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1.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6.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37.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38.xml" ContentType="application/vnd.openxmlformats-officedocument.drawingml.chart+xml"/>
  <Override PartName="/word/charts/style38.xml" ContentType="application/vnd.ms-office.chartstyle+xml"/>
  <Override PartName="/word/charts/colors38.xml" ContentType="application/vnd.ms-office.chartcolorstyle+xml"/>
  <Override PartName="/word/charts/chart39.xml" ContentType="application/vnd.openxmlformats-officedocument.drawingml.chart+xml"/>
  <Override PartName="/word/charts/style39.xml" ContentType="application/vnd.ms-office.chartstyle+xml"/>
  <Override PartName="/word/charts/colors39.xml" ContentType="application/vnd.ms-office.chartcolorstyle+xml"/>
  <Override PartName="/word/charts/chart40.xml" ContentType="application/vnd.openxmlformats-officedocument.drawingml.chart+xml"/>
  <Override PartName="/word/charts/style40.xml" ContentType="application/vnd.ms-office.chartstyle+xml"/>
  <Override PartName="/word/charts/colors40.xml" ContentType="application/vnd.ms-office.chartcolorstyle+xml"/>
  <Override PartName="/word/charts/chart41.xml" ContentType="application/vnd.openxmlformats-officedocument.drawingml.chart+xml"/>
  <Override PartName="/word/charts/style41.xml" ContentType="application/vnd.ms-office.chartstyle+xml"/>
  <Override PartName="/word/charts/colors41.xml" ContentType="application/vnd.ms-office.chartcolorstyle+xml"/>
  <Override PartName="/word/charts/chart42.xml" ContentType="application/vnd.openxmlformats-officedocument.drawingml.chart+xml"/>
  <Override PartName="/word/charts/style42.xml" ContentType="application/vnd.ms-office.chartstyle+xml"/>
  <Override PartName="/word/charts/colors4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0E4" w:rsidRDefault="000970E4" w:rsidP="000970E4">
      <w:r w:rsidRPr="005704EB">
        <w:rPr>
          <w:noProof/>
          <w:sz w:val="16"/>
          <w:szCs w:val="16"/>
          <w:lang w:val="en-GB" w:eastAsia="en-GB"/>
        </w:rPr>
        <w:drawing>
          <wp:anchor distT="0" distB="0" distL="114300" distR="114300" simplePos="0" relativeHeight="251659264" behindDoc="0" locked="0" layoutInCell="1" allowOverlap="1" wp14:anchorId="51A2B496" wp14:editId="69F6B209">
            <wp:simplePos x="0" y="0"/>
            <wp:positionH relativeFrom="column">
              <wp:posOffset>447675</wp:posOffset>
            </wp:positionH>
            <wp:positionV relativeFrom="paragraph">
              <wp:posOffset>228600</wp:posOffset>
            </wp:positionV>
            <wp:extent cx="4949825" cy="1181100"/>
            <wp:effectExtent l="0" t="0" r="3175" b="0"/>
            <wp:wrapSquare wrapText="bothSides"/>
            <wp:docPr id="2" name="Picture 2" descr="Image result for ondo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Image result for ondo stat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9825"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70E4" w:rsidRDefault="000970E4" w:rsidP="000970E4">
      <w:pPr>
        <w:tabs>
          <w:tab w:val="center" w:pos="2929"/>
        </w:tabs>
        <w:jc w:val="center"/>
        <w:rPr>
          <w:rFonts w:ascii="Garamond" w:hAnsi="Garamond" w:cs="Tahoma"/>
          <w:b/>
          <w:color w:val="000000"/>
          <w:sz w:val="80"/>
          <w:szCs w:val="80"/>
        </w:rPr>
      </w:pPr>
    </w:p>
    <w:p w:rsidR="000970E4" w:rsidRDefault="000970E4" w:rsidP="000970E4">
      <w:pPr>
        <w:tabs>
          <w:tab w:val="center" w:pos="2929"/>
        </w:tabs>
        <w:jc w:val="center"/>
        <w:rPr>
          <w:rFonts w:ascii="Garamond" w:hAnsi="Garamond" w:cs="Tahoma"/>
          <w:b/>
          <w:color w:val="000000"/>
          <w:sz w:val="80"/>
          <w:szCs w:val="80"/>
        </w:rPr>
      </w:pPr>
    </w:p>
    <w:p w:rsidR="000970E4" w:rsidRPr="00976407" w:rsidRDefault="000970E4" w:rsidP="000970E4">
      <w:pPr>
        <w:tabs>
          <w:tab w:val="center" w:pos="2929"/>
        </w:tabs>
        <w:jc w:val="center"/>
        <w:rPr>
          <w:rFonts w:ascii="Garamond" w:hAnsi="Garamond" w:cs="Tahoma"/>
          <w:b/>
          <w:sz w:val="80"/>
          <w:szCs w:val="80"/>
        </w:rPr>
      </w:pPr>
      <w:r>
        <w:rPr>
          <w:rFonts w:ascii="Garamond" w:hAnsi="Garamond" w:cs="Tahoma"/>
          <w:b/>
          <w:color w:val="000000"/>
          <w:sz w:val="80"/>
          <w:szCs w:val="80"/>
        </w:rPr>
        <w:t xml:space="preserve">2018 SECOND </w:t>
      </w:r>
      <w:r w:rsidRPr="00976407">
        <w:rPr>
          <w:rFonts w:ascii="Garamond" w:hAnsi="Garamond" w:cs="Tahoma"/>
          <w:b/>
          <w:color w:val="000000"/>
          <w:sz w:val="80"/>
          <w:szCs w:val="80"/>
        </w:rPr>
        <w:t xml:space="preserve">QUARTER </w:t>
      </w:r>
      <w:r>
        <w:rPr>
          <w:rFonts w:ascii="Garamond" w:hAnsi="Garamond" w:cs="Tahoma"/>
          <w:b/>
          <w:color w:val="000000"/>
          <w:sz w:val="80"/>
          <w:szCs w:val="80"/>
        </w:rPr>
        <w:t xml:space="preserve">AND MID-YEAR </w:t>
      </w:r>
      <w:r w:rsidRPr="00976407">
        <w:rPr>
          <w:rFonts w:ascii="Garamond" w:hAnsi="Garamond" w:cs="Tahoma"/>
          <w:b/>
          <w:color w:val="000000"/>
          <w:sz w:val="80"/>
          <w:szCs w:val="80"/>
        </w:rPr>
        <w:t>BUDGET APPRAISAL</w:t>
      </w:r>
    </w:p>
    <w:p w:rsidR="000970E4" w:rsidRPr="00422BBB" w:rsidRDefault="000970E4" w:rsidP="000970E4">
      <w:pPr>
        <w:jc w:val="center"/>
        <w:rPr>
          <w:rFonts w:ascii="Garamond" w:hAnsi="Garamond" w:cs="Tahoma"/>
          <w:b/>
          <w:bCs/>
          <w:color w:val="000000"/>
          <w:sz w:val="40"/>
          <w:szCs w:val="40"/>
        </w:rPr>
      </w:pPr>
    </w:p>
    <w:p w:rsidR="000970E4" w:rsidRPr="00422BBB" w:rsidRDefault="000970E4" w:rsidP="000970E4">
      <w:pPr>
        <w:jc w:val="center"/>
        <w:rPr>
          <w:rFonts w:ascii="Garamond" w:hAnsi="Garamond" w:cs="Tahoma"/>
          <w:b/>
          <w:bCs/>
          <w:color w:val="000000"/>
          <w:sz w:val="40"/>
          <w:szCs w:val="40"/>
        </w:rPr>
      </w:pPr>
      <w:r w:rsidRPr="00422BBB">
        <w:rPr>
          <w:rFonts w:ascii="Garamond" w:hAnsi="Garamond" w:cs="Tahoma"/>
          <w:b/>
          <w:bCs/>
          <w:color w:val="000000"/>
          <w:sz w:val="40"/>
          <w:szCs w:val="40"/>
        </w:rPr>
        <w:t>BY</w:t>
      </w:r>
    </w:p>
    <w:p w:rsidR="000970E4" w:rsidRPr="00422BBB" w:rsidRDefault="000970E4" w:rsidP="000970E4">
      <w:pPr>
        <w:jc w:val="center"/>
        <w:rPr>
          <w:rFonts w:ascii="Garamond" w:hAnsi="Garamond" w:cs="Tahoma"/>
          <w:b/>
          <w:bCs/>
          <w:color w:val="000000"/>
          <w:sz w:val="40"/>
          <w:szCs w:val="40"/>
        </w:rPr>
      </w:pPr>
    </w:p>
    <w:p w:rsidR="000970E4" w:rsidRPr="00422BBB" w:rsidRDefault="000970E4" w:rsidP="000970E4">
      <w:pPr>
        <w:jc w:val="center"/>
        <w:rPr>
          <w:rFonts w:ascii="Garamond" w:hAnsi="Garamond" w:cs="Tahoma"/>
          <w:b/>
          <w:bCs/>
          <w:color w:val="000000"/>
          <w:sz w:val="40"/>
          <w:szCs w:val="40"/>
        </w:rPr>
      </w:pPr>
      <w:r w:rsidRPr="00422BBB">
        <w:rPr>
          <w:rFonts w:ascii="Garamond" w:hAnsi="Garamond" w:cs="Tahoma"/>
          <w:b/>
          <w:bCs/>
          <w:color w:val="000000"/>
          <w:sz w:val="40"/>
          <w:szCs w:val="40"/>
        </w:rPr>
        <w:t>MONI</w:t>
      </w:r>
      <w:r>
        <w:rPr>
          <w:rFonts w:ascii="Garamond" w:hAnsi="Garamond" w:cs="Tahoma"/>
          <w:b/>
          <w:bCs/>
          <w:color w:val="000000"/>
          <w:sz w:val="40"/>
          <w:szCs w:val="40"/>
        </w:rPr>
        <w:t>TORING &amp; EVALUATION DEPARTMENT,</w:t>
      </w:r>
    </w:p>
    <w:p w:rsidR="000970E4" w:rsidRPr="00422BBB" w:rsidRDefault="000970E4" w:rsidP="000970E4">
      <w:pPr>
        <w:jc w:val="center"/>
        <w:rPr>
          <w:rFonts w:ascii="Garamond" w:hAnsi="Garamond" w:cs="Tahoma"/>
          <w:b/>
          <w:bCs/>
          <w:color w:val="000000"/>
          <w:sz w:val="40"/>
          <w:szCs w:val="40"/>
        </w:rPr>
      </w:pPr>
    </w:p>
    <w:p w:rsidR="000970E4" w:rsidRPr="00422BBB" w:rsidRDefault="000970E4" w:rsidP="000970E4">
      <w:pPr>
        <w:jc w:val="center"/>
        <w:rPr>
          <w:rFonts w:ascii="Garamond" w:hAnsi="Garamond" w:cs="Tahoma"/>
          <w:b/>
          <w:bCs/>
          <w:color w:val="000000"/>
          <w:sz w:val="40"/>
          <w:szCs w:val="40"/>
        </w:rPr>
      </w:pPr>
      <w:r w:rsidRPr="00422BBB">
        <w:rPr>
          <w:rFonts w:ascii="Garamond" w:hAnsi="Garamond" w:cs="Tahoma"/>
          <w:b/>
          <w:bCs/>
          <w:color w:val="000000"/>
          <w:sz w:val="40"/>
          <w:szCs w:val="40"/>
        </w:rPr>
        <w:t>MINISTRY OF ECONOMIC PLANNING &amp; BUDGET</w:t>
      </w:r>
    </w:p>
    <w:p w:rsidR="000970E4" w:rsidRPr="00422BBB" w:rsidRDefault="000970E4" w:rsidP="000970E4">
      <w:pPr>
        <w:rPr>
          <w:rFonts w:ascii="Garamond" w:hAnsi="Garamond" w:cs="Tahoma"/>
          <w:b/>
          <w:bCs/>
          <w:color w:val="000000"/>
          <w:sz w:val="40"/>
          <w:szCs w:val="40"/>
        </w:rPr>
      </w:pPr>
    </w:p>
    <w:p w:rsidR="000970E4" w:rsidRDefault="00494A00" w:rsidP="000970E4">
      <w:pPr>
        <w:ind w:left="5760"/>
        <w:jc w:val="center"/>
        <w:rPr>
          <w:rFonts w:ascii="Garamond" w:hAnsi="Garamond" w:cs="Tahoma"/>
          <w:b/>
          <w:bCs/>
          <w:color w:val="000000"/>
          <w:sz w:val="40"/>
          <w:szCs w:val="40"/>
        </w:rPr>
      </w:pPr>
      <w:r>
        <w:rPr>
          <w:rFonts w:ascii="Garamond" w:hAnsi="Garamond" w:cs="Tahoma"/>
          <w:b/>
          <w:bCs/>
          <w:color w:val="000000"/>
          <w:sz w:val="40"/>
          <w:szCs w:val="40"/>
        </w:rPr>
        <w:t>August</w:t>
      </w:r>
      <w:r w:rsidR="000970E4">
        <w:rPr>
          <w:rFonts w:ascii="Garamond" w:hAnsi="Garamond" w:cs="Tahoma"/>
          <w:b/>
          <w:bCs/>
          <w:color w:val="000000"/>
          <w:sz w:val="40"/>
          <w:szCs w:val="40"/>
        </w:rPr>
        <w:t>, 2018</w:t>
      </w:r>
    </w:p>
    <w:p w:rsidR="000970E4" w:rsidRPr="008F34ED" w:rsidRDefault="000970E4" w:rsidP="000970E4">
      <w:pPr>
        <w:ind w:left="5760"/>
        <w:jc w:val="center"/>
        <w:rPr>
          <w:rFonts w:ascii="Garamond" w:hAnsi="Garamond" w:cs="Tahoma"/>
          <w:b/>
          <w:bCs/>
          <w:color w:val="000000"/>
          <w:sz w:val="40"/>
          <w:szCs w:val="40"/>
        </w:rPr>
      </w:pPr>
    </w:p>
    <w:p w:rsidR="000970E4" w:rsidRDefault="000970E4" w:rsidP="000970E4">
      <w:pPr>
        <w:pStyle w:val="NoSpacing"/>
        <w:tabs>
          <w:tab w:val="left" w:pos="480"/>
        </w:tabs>
        <w:spacing w:line="480" w:lineRule="auto"/>
        <w:jc w:val="center"/>
        <w:rPr>
          <w:rFonts w:ascii="Tahoma" w:hAnsi="Tahoma" w:cs="Tahoma"/>
          <w:b/>
          <w:sz w:val="28"/>
          <w:szCs w:val="28"/>
        </w:rPr>
      </w:pPr>
      <w:r w:rsidRPr="0043571F">
        <w:rPr>
          <w:rFonts w:ascii="Tahoma" w:hAnsi="Tahoma" w:cs="Tahoma"/>
          <w:b/>
          <w:sz w:val="28"/>
          <w:szCs w:val="28"/>
        </w:rPr>
        <w:t>TABLE OF CONTENTS</w:t>
      </w:r>
    </w:p>
    <w:p w:rsidR="000970E4" w:rsidRPr="00096798" w:rsidRDefault="000970E4" w:rsidP="000970E4">
      <w:pPr>
        <w:pStyle w:val="NoSpacing"/>
        <w:tabs>
          <w:tab w:val="left" w:pos="480"/>
        </w:tabs>
        <w:spacing w:line="480" w:lineRule="auto"/>
        <w:jc w:val="center"/>
        <w:rPr>
          <w:rFonts w:ascii="Tahoma" w:hAnsi="Tahoma" w:cs="Tahoma"/>
          <w:b/>
          <w:sz w:val="28"/>
          <w:szCs w:val="28"/>
        </w:rPr>
      </w:pPr>
    </w:p>
    <w:p w:rsidR="000970E4" w:rsidRPr="00B47F88" w:rsidRDefault="000970E4" w:rsidP="000970E4">
      <w:pPr>
        <w:pStyle w:val="NoSpacing"/>
        <w:tabs>
          <w:tab w:val="left" w:pos="480"/>
        </w:tabs>
        <w:spacing w:line="480" w:lineRule="auto"/>
        <w:rPr>
          <w:rFonts w:ascii="Tahoma" w:hAnsi="Tahoma" w:cs="Tahoma"/>
          <w:sz w:val="28"/>
          <w:szCs w:val="28"/>
        </w:rPr>
      </w:pPr>
      <w:r w:rsidRPr="00B47F88">
        <w:rPr>
          <w:rFonts w:ascii="Tahoma" w:hAnsi="Tahoma" w:cs="Tahoma"/>
          <w:sz w:val="28"/>
          <w:szCs w:val="28"/>
        </w:rPr>
        <w:t>Title Page</w:t>
      </w:r>
      <w:r>
        <w:rPr>
          <w:rFonts w:ascii="Tahoma" w:hAnsi="Tahoma" w:cs="Tahoma"/>
          <w:sz w:val="28"/>
          <w:szCs w:val="28"/>
        </w:rPr>
        <w:t>…………………………….........................................................1</w:t>
      </w:r>
    </w:p>
    <w:p w:rsidR="000970E4" w:rsidRDefault="000970E4" w:rsidP="000970E4">
      <w:pPr>
        <w:pStyle w:val="NoSpacing"/>
        <w:tabs>
          <w:tab w:val="left" w:pos="480"/>
        </w:tabs>
        <w:spacing w:line="480" w:lineRule="auto"/>
        <w:rPr>
          <w:rFonts w:ascii="Tahoma" w:hAnsi="Tahoma" w:cs="Tahoma"/>
          <w:sz w:val="28"/>
          <w:szCs w:val="28"/>
        </w:rPr>
      </w:pPr>
      <w:r>
        <w:rPr>
          <w:rFonts w:ascii="Tahoma" w:hAnsi="Tahoma" w:cs="Tahoma"/>
          <w:sz w:val="28"/>
          <w:szCs w:val="28"/>
        </w:rPr>
        <w:t>Table of Contents…………………………………………………………………………2</w:t>
      </w:r>
    </w:p>
    <w:p w:rsidR="000970E4" w:rsidRDefault="000970E4" w:rsidP="000970E4">
      <w:pPr>
        <w:pStyle w:val="NoSpacing"/>
        <w:tabs>
          <w:tab w:val="left" w:pos="480"/>
        </w:tabs>
        <w:spacing w:line="480" w:lineRule="auto"/>
        <w:rPr>
          <w:rFonts w:ascii="Tahoma" w:hAnsi="Tahoma" w:cs="Tahoma"/>
          <w:sz w:val="28"/>
          <w:szCs w:val="28"/>
        </w:rPr>
      </w:pPr>
      <w:r>
        <w:rPr>
          <w:rFonts w:ascii="Tahoma" w:hAnsi="Tahoma" w:cs="Tahoma"/>
          <w:sz w:val="28"/>
          <w:szCs w:val="28"/>
        </w:rPr>
        <w:t>List of Tables……………….………………………………………………………………3</w:t>
      </w:r>
    </w:p>
    <w:p w:rsidR="000970E4" w:rsidRDefault="000970E4" w:rsidP="000970E4">
      <w:pPr>
        <w:pStyle w:val="NoSpacing"/>
        <w:tabs>
          <w:tab w:val="left" w:pos="480"/>
        </w:tabs>
        <w:spacing w:line="480" w:lineRule="auto"/>
        <w:rPr>
          <w:rFonts w:ascii="Tahoma" w:hAnsi="Tahoma" w:cs="Tahoma"/>
          <w:sz w:val="28"/>
          <w:szCs w:val="28"/>
        </w:rPr>
      </w:pPr>
      <w:r>
        <w:rPr>
          <w:rFonts w:ascii="Tahoma" w:hAnsi="Tahoma" w:cs="Tahoma"/>
          <w:sz w:val="28"/>
          <w:szCs w:val="28"/>
        </w:rPr>
        <w:t>List of Figures………………………………………………………………………………5</w:t>
      </w:r>
    </w:p>
    <w:p w:rsidR="000970E4" w:rsidRPr="00B47F88" w:rsidRDefault="000970E4" w:rsidP="000970E4">
      <w:pPr>
        <w:pStyle w:val="NoSpacing"/>
        <w:tabs>
          <w:tab w:val="left" w:pos="480"/>
        </w:tabs>
        <w:spacing w:line="480" w:lineRule="auto"/>
        <w:rPr>
          <w:rFonts w:ascii="Tahoma" w:hAnsi="Tahoma" w:cs="Tahoma"/>
          <w:sz w:val="28"/>
          <w:szCs w:val="28"/>
        </w:rPr>
      </w:pPr>
      <w:r>
        <w:rPr>
          <w:rFonts w:ascii="Tahoma" w:hAnsi="Tahoma" w:cs="Tahoma"/>
          <w:sz w:val="28"/>
          <w:szCs w:val="28"/>
        </w:rPr>
        <w:t>Preface………………………………………………………………………..................8</w:t>
      </w:r>
    </w:p>
    <w:p w:rsidR="000970E4" w:rsidRDefault="000970E4" w:rsidP="000970E4">
      <w:pPr>
        <w:pStyle w:val="NoSpacing"/>
        <w:tabs>
          <w:tab w:val="left" w:pos="142"/>
        </w:tabs>
        <w:spacing w:line="480" w:lineRule="auto"/>
        <w:rPr>
          <w:rFonts w:ascii="Tahoma" w:hAnsi="Tahoma" w:cs="Tahoma"/>
          <w:sz w:val="28"/>
          <w:szCs w:val="28"/>
        </w:rPr>
      </w:pPr>
      <w:r>
        <w:rPr>
          <w:rFonts w:ascii="Tahoma" w:hAnsi="Tahoma" w:cs="Tahoma"/>
          <w:sz w:val="28"/>
          <w:szCs w:val="28"/>
        </w:rPr>
        <w:t>Executive Summary………………………………………………………………………9</w:t>
      </w:r>
    </w:p>
    <w:p w:rsidR="000970E4" w:rsidRDefault="000970E4" w:rsidP="000970E4">
      <w:pPr>
        <w:pStyle w:val="NoSpacing"/>
        <w:tabs>
          <w:tab w:val="left" w:pos="142"/>
        </w:tabs>
        <w:spacing w:line="480" w:lineRule="auto"/>
        <w:rPr>
          <w:rFonts w:ascii="Tahoma" w:hAnsi="Tahoma" w:cs="Tahoma"/>
          <w:sz w:val="28"/>
          <w:szCs w:val="28"/>
        </w:rPr>
      </w:pPr>
      <w:r>
        <w:rPr>
          <w:rFonts w:ascii="Tahoma" w:hAnsi="Tahoma" w:cs="Tahoma"/>
          <w:sz w:val="28"/>
          <w:szCs w:val="28"/>
        </w:rPr>
        <w:t>Chapter One:</w:t>
      </w:r>
      <w:r>
        <w:rPr>
          <w:rFonts w:ascii="Tahoma" w:hAnsi="Tahoma" w:cs="Tahoma"/>
          <w:sz w:val="28"/>
          <w:szCs w:val="28"/>
        </w:rPr>
        <w:tab/>
        <w:t>Introduction………………………………………………………12</w:t>
      </w:r>
    </w:p>
    <w:p w:rsidR="000970E4" w:rsidRDefault="000970E4" w:rsidP="000970E4">
      <w:pPr>
        <w:pStyle w:val="NoSpacing"/>
        <w:tabs>
          <w:tab w:val="left" w:pos="480"/>
        </w:tabs>
        <w:spacing w:line="480" w:lineRule="auto"/>
        <w:rPr>
          <w:rFonts w:ascii="Tahoma" w:hAnsi="Tahoma" w:cs="Tahoma"/>
          <w:sz w:val="28"/>
          <w:szCs w:val="28"/>
        </w:rPr>
      </w:pPr>
      <w:r>
        <w:rPr>
          <w:rFonts w:ascii="Tahoma" w:hAnsi="Tahoma" w:cs="Tahoma"/>
          <w:sz w:val="28"/>
          <w:szCs w:val="28"/>
        </w:rPr>
        <w:t xml:space="preserve">Chapter Two: </w:t>
      </w:r>
      <w:r>
        <w:rPr>
          <w:rFonts w:ascii="Tahoma" w:hAnsi="Tahoma" w:cs="Tahoma"/>
          <w:sz w:val="28"/>
          <w:szCs w:val="28"/>
        </w:rPr>
        <w:tab/>
        <w:t>Revenue Profile and Analysis……………………………...15</w:t>
      </w:r>
    </w:p>
    <w:p w:rsidR="000970E4" w:rsidRDefault="000970E4" w:rsidP="000970E4">
      <w:pPr>
        <w:pStyle w:val="NoSpacing"/>
        <w:tabs>
          <w:tab w:val="left" w:pos="480"/>
        </w:tabs>
        <w:spacing w:line="480" w:lineRule="auto"/>
        <w:rPr>
          <w:rFonts w:ascii="Tahoma" w:hAnsi="Tahoma" w:cs="Tahoma"/>
          <w:sz w:val="28"/>
          <w:szCs w:val="28"/>
        </w:rPr>
      </w:pPr>
      <w:r>
        <w:rPr>
          <w:rFonts w:ascii="Tahoma" w:hAnsi="Tahoma" w:cs="Tahoma"/>
          <w:sz w:val="28"/>
          <w:szCs w:val="28"/>
        </w:rPr>
        <w:t xml:space="preserve">Chapter Three: </w:t>
      </w:r>
      <w:r>
        <w:rPr>
          <w:rFonts w:ascii="Tahoma" w:hAnsi="Tahoma" w:cs="Tahoma"/>
          <w:sz w:val="28"/>
          <w:szCs w:val="28"/>
        </w:rPr>
        <w:tab/>
        <w:t>Expenditure Pro</w:t>
      </w:r>
      <w:r w:rsidR="00C22813">
        <w:rPr>
          <w:rFonts w:ascii="Tahoma" w:hAnsi="Tahoma" w:cs="Tahoma"/>
          <w:sz w:val="28"/>
          <w:szCs w:val="28"/>
        </w:rPr>
        <w:t>file and Analysis………………………....27</w:t>
      </w:r>
    </w:p>
    <w:p w:rsidR="000970E4" w:rsidRDefault="000970E4" w:rsidP="000970E4">
      <w:pPr>
        <w:pStyle w:val="NoSpacing"/>
        <w:tabs>
          <w:tab w:val="left" w:pos="480"/>
        </w:tabs>
        <w:spacing w:line="480" w:lineRule="auto"/>
        <w:rPr>
          <w:rFonts w:ascii="Tahoma" w:hAnsi="Tahoma" w:cs="Tahoma"/>
          <w:sz w:val="28"/>
          <w:szCs w:val="28"/>
        </w:rPr>
      </w:pPr>
      <w:r>
        <w:rPr>
          <w:rFonts w:ascii="Tahoma" w:hAnsi="Tahoma" w:cs="Tahoma"/>
          <w:sz w:val="28"/>
          <w:szCs w:val="28"/>
        </w:rPr>
        <w:t xml:space="preserve">Chapter Four: </w:t>
      </w:r>
      <w:r>
        <w:rPr>
          <w:rFonts w:ascii="Tahoma" w:hAnsi="Tahoma" w:cs="Tahoma"/>
          <w:sz w:val="28"/>
          <w:szCs w:val="28"/>
        </w:rPr>
        <w:tab/>
        <w:t>Capital Projects Contract Awarded Between</w:t>
      </w:r>
    </w:p>
    <w:p w:rsidR="000970E4" w:rsidRDefault="000970E4" w:rsidP="000970E4">
      <w:pPr>
        <w:pStyle w:val="NoSpacing"/>
        <w:tabs>
          <w:tab w:val="left" w:pos="480"/>
        </w:tabs>
        <w:spacing w:line="480" w:lineRule="auto"/>
        <w:rPr>
          <w:rFonts w:ascii="Tahoma" w:hAnsi="Tahoma" w:cs="Tahoma"/>
          <w:sz w:val="28"/>
          <w:szCs w:val="28"/>
        </w:rPr>
      </w:pP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t>Janua</w:t>
      </w:r>
      <w:r w:rsidR="00C22813">
        <w:rPr>
          <w:rFonts w:ascii="Tahoma" w:hAnsi="Tahoma" w:cs="Tahoma"/>
          <w:sz w:val="28"/>
          <w:szCs w:val="28"/>
        </w:rPr>
        <w:t>ry and June, 2018……………………………………..</w:t>
      </w:r>
      <w:r>
        <w:rPr>
          <w:rFonts w:ascii="Tahoma" w:hAnsi="Tahoma" w:cs="Tahoma"/>
          <w:sz w:val="28"/>
          <w:szCs w:val="28"/>
        </w:rPr>
        <w:t>66</w:t>
      </w:r>
    </w:p>
    <w:p w:rsidR="000970E4" w:rsidRDefault="000970E4" w:rsidP="000970E4">
      <w:pPr>
        <w:pStyle w:val="NoSpacing"/>
        <w:tabs>
          <w:tab w:val="left" w:pos="480"/>
        </w:tabs>
        <w:spacing w:line="480" w:lineRule="auto"/>
        <w:rPr>
          <w:rFonts w:ascii="Tahoma" w:hAnsi="Tahoma" w:cs="Tahoma"/>
          <w:sz w:val="28"/>
          <w:szCs w:val="28"/>
        </w:rPr>
      </w:pPr>
      <w:r>
        <w:rPr>
          <w:rFonts w:ascii="Tahoma" w:hAnsi="Tahoma" w:cs="Tahoma"/>
          <w:sz w:val="28"/>
          <w:szCs w:val="28"/>
        </w:rPr>
        <w:t xml:space="preserve">Chapter Five: </w:t>
      </w:r>
      <w:r>
        <w:rPr>
          <w:rFonts w:ascii="Tahoma" w:hAnsi="Tahoma" w:cs="Tahoma"/>
          <w:sz w:val="28"/>
          <w:szCs w:val="28"/>
        </w:rPr>
        <w:tab/>
        <w:t>Observations, Re</w:t>
      </w:r>
      <w:r w:rsidR="00C22813">
        <w:rPr>
          <w:rFonts w:ascii="Tahoma" w:hAnsi="Tahoma" w:cs="Tahoma"/>
          <w:sz w:val="28"/>
          <w:szCs w:val="28"/>
        </w:rPr>
        <w:t>commendations and Conclusions</w:t>
      </w:r>
      <w:proofErr w:type="gramStart"/>
      <w:r w:rsidR="00C22813">
        <w:rPr>
          <w:rFonts w:ascii="Tahoma" w:hAnsi="Tahoma" w:cs="Tahoma"/>
          <w:sz w:val="28"/>
          <w:szCs w:val="28"/>
        </w:rPr>
        <w:t>..</w:t>
      </w:r>
      <w:proofErr w:type="gramEnd"/>
      <w:r w:rsidR="00AF72A0">
        <w:rPr>
          <w:rFonts w:ascii="Tahoma" w:hAnsi="Tahoma" w:cs="Tahoma"/>
          <w:sz w:val="28"/>
          <w:szCs w:val="28"/>
        </w:rPr>
        <w:t>74</w:t>
      </w:r>
    </w:p>
    <w:p w:rsidR="000970E4" w:rsidRPr="00B47F88" w:rsidRDefault="000970E4" w:rsidP="000970E4">
      <w:pPr>
        <w:pStyle w:val="NoSpacing"/>
        <w:tabs>
          <w:tab w:val="left" w:pos="480"/>
        </w:tabs>
        <w:spacing w:line="480" w:lineRule="auto"/>
        <w:rPr>
          <w:rFonts w:ascii="Tahoma" w:hAnsi="Tahoma" w:cs="Tahoma"/>
          <w:sz w:val="28"/>
          <w:szCs w:val="28"/>
        </w:rPr>
      </w:pPr>
      <w:r>
        <w:rPr>
          <w:rFonts w:ascii="Tahoma" w:hAnsi="Tahoma" w:cs="Tahoma"/>
          <w:sz w:val="28"/>
          <w:szCs w:val="28"/>
        </w:rPr>
        <w:t>Appendix</w:t>
      </w:r>
      <w:proofErr w:type="gramStart"/>
      <w:r>
        <w:rPr>
          <w:rFonts w:ascii="Tahoma" w:hAnsi="Tahoma" w:cs="Tahoma"/>
          <w:sz w:val="28"/>
          <w:szCs w:val="28"/>
        </w:rPr>
        <w:t>..</w:t>
      </w:r>
      <w:proofErr w:type="gramEnd"/>
      <w:r w:rsidR="00C22813">
        <w:rPr>
          <w:rFonts w:ascii="Tahoma" w:hAnsi="Tahoma" w:cs="Tahoma"/>
          <w:sz w:val="28"/>
          <w:szCs w:val="28"/>
        </w:rPr>
        <w:t>…………………………………………………………………………………</w:t>
      </w:r>
      <w:r w:rsidR="00AF72A0">
        <w:rPr>
          <w:rFonts w:ascii="Tahoma" w:hAnsi="Tahoma" w:cs="Tahoma"/>
          <w:sz w:val="28"/>
          <w:szCs w:val="28"/>
        </w:rPr>
        <w:t>.78</w:t>
      </w:r>
    </w:p>
    <w:p w:rsidR="000970E4" w:rsidRDefault="000970E4" w:rsidP="000970E4">
      <w:pPr>
        <w:pStyle w:val="NoSpacing"/>
        <w:tabs>
          <w:tab w:val="left" w:pos="480"/>
        </w:tabs>
        <w:spacing w:line="480" w:lineRule="auto"/>
        <w:rPr>
          <w:rFonts w:ascii="Tahoma" w:hAnsi="Tahoma" w:cs="Tahoma"/>
          <w:sz w:val="28"/>
          <w:szCs w:val="28"/>
        </w:rPr>
      </w:pPr>
    </w:p>
    <w:p w:rsidR="000970E4" w:rsidRDefault="000970E4" w:rsidP="000970E4">
      <w:pPr>
        <w:pStyle w:val="NoSpacing"/>
        <w:tabs>
          <w:tab w:val="left" w:pos="480"/>
        </w:tabs>
        <w:spacing w:line="480" w:lineRule="auto"/>
        <w:rPr>
          <w:rFonts w:ascii="Tahoma" w:hAnsi="Tahoma" w:cs="Tahoma"/>
          <w:sz w:val="28"/>
          <w:szCs w:val="28"/>
        </w:rPr>
      </w:pPr>
    </w:p>
    <w:p w:rsidR="000970E4" w:rsidRDefault="000970E4" w:rsidP="000970E4">
      <w:pPr>
        <w:pStyle w:val="NoSpacing"/>
        <w:tabs>
          <w:tab w:val="left" w:pos="480"/>
        </w:tabs>
        <w:spacing w:line="480" w:lineRule="auto"/>
        <w:rPr>
          <w:rFonts w:ascii="Tahoma" w:hAnsi="Tahoma" w:cs="Tahoma"/>
          <w:sz w:val="28"/>
          <w:szCs w:val="28"/>
        </w:rPr>
      </w:pPr>
    </w:p>
    <w:p w:rsidR="000970E4" w:rsidRDefault="000970E4" w:rsidP="000970E4">
      <w:pPr>
        <w:pStyle w:val="NoSpacing"/>
        <w:tabs>
          <w:tab w:val="left" w:pos="480"/>
        </w:tabs>
        <w:spacing w:line="480" w:lineRule="auto"/>
        <w:rPr>
          <w:rFonts w:ascii="Tahoma" w:hAnsi="Tahoma" w:cs="Tahoma"/>
          <w:sz w:val="28"/>
          <w:szCs w:val="28"/>
        </w:rPr>
      </w:pPr>
    </w:p>
    <w:p w:rsidR="000970E4" w:rsidRDefault="000970E4" w:rsidP="000970E4">
      <w:pPr>
        <w:spacing w:line="360" w:lineRule="auto"/>
        <w:rPr>
          <w:rFonts w:ascii="Tahoma" w:hAnsi="Tahoma" w:cs="Tahoma"/>
          <w:sz w:val="28"/>
          <w:szCs w:val="28"/>
        </w:rPr>
      </w:pPr>
    </w:p>
    <w:p w:rsidR="000970E4" w:rsidRDefault="000970E4" w:rsidP="000970E4">
      <w:pPr>
        <w:spacing w:line="360" w:lineRule="auto"/>
        <w:jc w:val="center"/>
        <w:rPr>
          <w:rFonts w:ascii="Tahoma" w:hAnsi="Tahoma" w:cs="Tahoma"/>
          <w:b/>
          <w:sz w:val="28"/>
          <w:szCs w:val="28"/>
        </w:rPr>
      </w:pPr>
      <w:r>
        <w:rPr>
          <w:rFonts w:ascii="Tahoma" w:hAnsi="Tahoma" w:cs="Tahoma"/>
          <w:b/>
          <w:sz w:val="28"/>
          <w:szCs w:val="28"/>
        </w:rPr>
        <w:lastRenderedPageBreak/>
        <w:t>LIST OF TABLES</w:t>
      </w:r>
    </w:p>
    <w:p w:rsidR="000970E4" w:rsidRPr="0043571F" w:rsidRDefault="000970E4" w:rsidP="000970E4">
      <w:pPr>
        <w:spacing w:line="240" w:lineRule="auto"/>
        <w:rPr>
          <w:rFonts w:ascii="Tahoma" w:hAnsi="Tahoma" w:cs="Tahoma"/>
          <w:sz w:val="28"/>
          <w:szCs w:val="28"/>
        </w:rPr>
      </w:pPr>
      <w:r>
        <w:rPr>
          <w:rFonts w:ascii="Tahoma" w:hAnsi="Tahoma" w:cs="Tahoma"/>
          <w:sz w:val="28"/>
          <w:szCs w:val="28"/>
        </w:rPr>
        <w:t>Table 2.1: Summary of Mid-Year Revenue</w:t>
      </w:r>
      <w:r w:rsidRPr="00F627F5">
        <w:rPr>
          <w:rFonts w:ascii="Tahoma" w:hAnsi="Tahoma" w:cs="Tahoma"/>
          <w:sz w:val="28"/>
          <w:szCs w:val="28"/>
        </w:rPr>
        <w:t xml:space="preserve"> </w:t>
      </w:r>
      <w:r w:rsidR="00C22813">
        <w:rPr>
          <w:rFonts w:ascii="Tahoma" w:hAnsi="Tahoma" w:cs="Tahoma"/>
          <w:sz w:val="28"/>
          <w:szCs w:val="28"/>
        </w:rPr>
        <w:t>Receipts for 2018…………..15</w:t>
      </w:r>
    </w:p>
    <w:p w:rsidR="000970E4" w:rsidRPr="0043571F" w:rsidRDefault="000970E4" w:rsidP="000970E4">
      <w:pPr>
        <w:spacing w:line="240" w:lineRule="auto"/>
        <w:rPr>
          <w:rFonts w:ascii="Tahoma" w:hAnsi="Tahoma" w:cs="Tahoma"/>
          <w:sz w:val="28"/>
          <w:szCs w:val="28"/>
        </w:rPr>
      </w:pPr>
      <w:r>
        <w:rPr>
          <w:rFonts w:ascii="Tahoma" w:hAnsi="Tahoma" w:cs="Tahoma"/>
          <w:sz w:val="28"/>
          <w:szCs w:val="28"/>
        </w:rPr>
        <w:t xml:space="preserve">Table 2.2: </w:t>
      </w:r>
      <w:r w:rsidRPr="00F627F5">
        <w:rPr>
          <w:rFonts w:ascii="Tahoma" w:hAnsi="Tahoma" w:cs="Tahoma"/>
          <w:sz w:val="28"/>
          <w:szCs w:val="28"/>
        </w:rPr>
        <w:t>Details of Revenue Heads from Federation Account</w:t>
      </w:r>
      <w:r w:rsidR="00C22813">
        <w:rPr>
          <w:rFonts w:ascii="Tahoma" w:hAnsi="Tahoma" w:cs="Tahoma"/>
          <w:sz w:val="28"/>
          <w:szCs w:val="28"/>
        </w:rPr>
        <w:t>………..22</w:t>
      </w:r>
    </w:p>
    <w:p w:rsidR="000970E4" w:rsidRPr="0043571F" w:rsidRDefault="000970E4" w:rsidP="000970E4">
      <w:pPr>
        <w:spacing w:line="240" w:lineRule="auto"/>
        <w:rPr>
          <w:rFonts w:ascii="Tahoma" w:hAnsi="Tahoma" w:cs="Tahoma"/>
          <w:sz w:val="28"/>
          <w:szCs w:val="28"/>
        </w:rPr>
      </w:pPr>
      <w:r>
        <w:rPr>
          <w:rFonts w:ascii="Tahoma" w:hAnsi="Tahoma" w:cs="Tahoma"/>
          <w:sz w:val="28"/>
          <w:szCs w:val="28"/>
        </w:rPr>
        <w:t>Table 2.3: Summary</w:t>
      </w:r>
      <w:r w:rsidRPr="00F627F5">
        <w:rPr>
          <w:rFonts w:ascii="Tahoma" w:hAnsi="Tahoma" w:cs="Tahoma"/>
          <w:sz w:val="28"/>
          <w:szCs w:val="28"/>
        </w:rPr>
        <w:t xml:space="preserve"> of </w:t>
      </w:r>
      <w:r>
        <w:rPr>
          <w:rFonts w:ascii="Tahoma" w:hAnsi="Tahoma" w:cs="Tahoma"/>
          <w:sz w:val="28"/>
          <w:szCs w:val="28"/>
        </w:rPr>
        <w:t xml:space="preserve">Mid-Year </w:t>
      </w:r>
      <w:r w:rsidRPr="00F627F5">
        <w:rPr>
          <w:rFonts w:ascii="Tahoma" w:hAnsi="Tahoma" w:cs="Tahoma"/>
          <w:sz w:val="28"/>
          <w:szCs w:val="28"/>
        </w:rPr>
        <w:t>Internally Generated Revenue</w:t>
      </w:r>
      <w:r w:rsidR="00C22813">
        <w:rPr>
          <w:rFonts w:ascii="Tahoma" w:hAnsi="Tahoma" w:cs="Tahoma"/>
          <w:sz w:val="28"/>
          <w:szCs w:val="28"/>
        </w:rPr>
        <w:t>………24</w:t>
      </w:r>
    </w:p>
    <w:p w:rsidR="000970E4" w:rsidRPr="0043571F" w:rsidRDefault="000970E4" w:rsidP="000970E4">
      <w:pPr>
        <w:spacing w:line="240" w:lineRule="auto"/>
        <w:rPr>
          <w:rFonts w:ascii="Tahoma" w:hAnsi="Tahoma" w:cs="Tahoma"/>
          <w:sz w:val="28"/>
          <w:szCs w:val="28"/>
        </w:rPr>
      </w:pPr>
      <w:r>
        <w:rPr>
          <w:rFonts w:ascii="Tahoma" w:hAnsi="Tahoma" w:cs="Tahoma"/>
          <w:sz w:val="28"/>
          <w:szCs w:val="28"/>
        </w:rPr>
        <w:t>Table 2.4: Summary</w:t>
      </w:r>
      <w:r w:rsidRPr="00F627F5">
        <w:rPr>
          <w:rFonts w:ascii="Tahoma" w:hAnsi="Tahoma" w:cs="Tahoma"/>
          <w:sz w:val="28"/>
          <w:szCs w:val="28"/>
        </w:rPr>
        <w:t xml:space="preserve"> of Reven</w:t>
      </w:r>
      <w:r>
        <w:rPr>
          <w:rFonts w:ascii="Tahoma" w:hAnsi="Tahoma" w:cs="Tahoma"/>
          <w:sz w:val="28"/>
          <w:szCs w:val="28"/>
        </w:rPr>
        <w:t>ue He</w:t>
      </w:r>
      <w:r w:rsidR="00C22813">
        <w:rPr>
          <w:rFonts w:ascii="Tahoma" w:hAnsi="Tahoma" w:cs="Tahoma"/>
          <w:sz w:val="28"/>
          <w:szCs w:val="28"/>
        </w:rPr>
        <w:t>ads from Other Revenue Sources25</w:t>
      </w:r>
    </w:p>
    <w:p w:rsidR="000970E4" w:rsidRDefault="000970E4" w:rsidP="000970E4">
      <w:pPr>
        <w:spacing w:line="360" w:lineRule="auto"/>
        <w:rPr>
          <w:rFonts w:ascii="Tahoma" w:hAnsi="Tahoma" w:cs="Tahoma"/>
          <w:sz w:val="28"/>
          <w:szCs w:val="28"/>
        </w:rPr>
      </w:pPr>
      <w:r>
        <w:rPr>
          <w:rFonts w:ascii="Tahoma" w:hAnsi="Tahoma" w:cs="Tahoma"/>
          <w:sz w:val="28"/>
          <w:szCs w:val="28"/>
        </w:rPr>
        <w:t>Table 3.1: Summary of 2018 Qua</w:t>
      </w:r>
      <w:r w:rsidR="00C22813">
        <w:rPr>
          <w:rFonts w:ascii="Tahoma" w:hAnsi="Tahoma" w:cs="Tahoma"/>
          <w:sz w:val="28"/>
          <w:szCs w:val="28"/>
        </w:rPr>
        <w:t>rterly Expenditure</w:t>
      </w:r>
      <w:proofErr w:type="gramStart"/>
      <w:r w:rsidR="00C22813">
        <w:rPr>
          <w:rFonts w:ascii="Tahoma" w:hAnsi="Tahoma" w:cs="Tahoma"/>
          <w:sz w:val="28"/>
          <w:szCs w:val="28"/>
        </w:rPr>
        <w:t>……………..………</w:t>
      </w:r>
      <w:proofErr w:type="gramEnd"/>
      <w:r w:rsidR="00C22813">
        <w:rPr>
          <w:rFonts w:ascii="Tahoma" w:hAnsi="Tahoma" w:cs="Tahoma"/>
          <w:sz w:val="28"/>
          <w:szCs w:val="28"/>
        </w:rPr>
        <w:t>..27</w:t>
      </w:r>
    </w:p>
    <w:p w:rsidR="000970E4" w:rsidRPr="0043571F" w:rsidRDefault="000970E4" w:rsidP="000970E4">
      <w:pPr>
        <w:spacing w:line="360" w:lineRule="auto"/>
        <w:rPr>
          <w:rFonts w:ascii="Tahoma" w:hAnsi="Tahoma" w:cs="Tahoma"/>
          <w:sz w:val="28"/>
          <w:szCs w:val="28"/>
        </w:rPr>
      </w:pPr>
      <w:r>
        <w:rPr>
          <w:rFonts w:ascii="Tahoma" w:hAnsi="Tahoma" w:cs="Tahoma"/>
          <w:sz w:val="28"/>
          <w:szCs w:val="28"/>
        </w:rPr>
        <w:t>Table 3.2: Summary of 2018 M</w:t>
      </w:r>
      <w:r w:rsidR="00C22813">
        <w:rPr>
          <w:rFonts w:ascii="Tahoma" w:hAnsi="Tahoma" w:cs="Tahoma"/>
          <w:sz w:val="28"/>
          <w:szCs w:val="28"/>
        </w:rPr>
        <w:t>id-Year Expenditure…..……………………29</w:t>
      </w:r>
    </w:p>
    <w:p w:rsidR="000970E4" w:rsidRPr="002A307A" w:rsidRDefault="000970E4" w:rsidP="000970E4">
      <w:pPr>
        <w:pStyle w:val="NoSpacing"/>
        <w:spacing w:line="480" w:lineRule="auto"/>
        <w:rPr>
          <w:rFonts w:ascii="Tahoma" w:hAnsi="Tahoma" w:cs="Tahoma"/>
          <w:b/>
          <w:sz w:val="28"/>
          <w:szCs w:val="28"/>
        </w:rPr>
      </w:pPr>
      <w:r>
        <w:rPr>
          <w:rFonts w:ascii="Tahoma" w:hAnsi="Tahoma" w:cs="Tahoma"/>
          <w:sz w:val="28"/>
          <w:szCs w:val="28"/>
        </w:rPr>
        <w:t xml:space="preserve">Table 3.3: Details of Quarterly </w:t>
      </w:r>
      <w:r w:rsidRPr="002A307A">
        <w:rPr>
          <w:rFonts w:ascii="Tahoma" w:hAnsi="Tahoma" w:cs="Tahoma"/>
          <w:sz w:val="28"/>
          <w:szCs w:val="28"/>
        </w:rPr>
        <w:t xml:space="preserve">Recurrent Expenditure </w:t>
      </w:r>
      <w:r w:rsidR="00C22813">
        <w:rPr>
          <w:rFonts w:ascii="Tahoma" w:hAnsi="Tahoma" w:cs="Tahoma"/>
          <w:sz w:val="28"/>
          <w:szCs w:val="28"/>
        </w:rPr>
        <w:t>Components….35</w:t>
      </w:r>
    </w:p>
    <w:p w:rsidR="000970E4" w:rsidRPr="0043571F" w:rsidRDefault="000970E4" w:rsidP="000970E4">
      <w:pPr>
        <w:spacing w:line="360" w:lineRule="auto"/>
        <w:rPr>
          <w:rFonts w:ascii="Tahoma" w:hAnsi="Tahoma" w:cs="Tahoma"/>
          <w:sz w:val="28"/>
          <w:szCs w:val="28"/>
        </w:rPr>
      </w:pPr>
      <w:r>
        <w:rPr>
          <w:rFonts w:ascii="Tahoma" w:hAnsi="Tahoma" w:cs="Tahoma"/>
          <w:sz w:val="28"/>
          <w:szCs w:val="28"/>
        </w:rPr>
        <w:t>Table 3.4:</w:t>
      </w:r>
      <w:r w:rsidRPr="00046714">
        <w:rPr>
          <w:rFonts w:ascii="Tahoma" w:hAnsi="Tahoma" w:cs="Tahoma"/>
          <w:sz w:val="28"/>
          <w:szCs w:val="28"/>
        </w:rPr>
        <w:t xml:space="preserve"> </w:t>
      </w:r>
      <w:r>
        <w:rPr>
          <w:rFonts w:ascii="Tahoma" w:hAnsi="Tahoma" w:cs="Tahoma"/>
          <w:sz w:val="28"/>
          <w:szCs w:val="28"/>
        </w:rPr>
        <w:t xml:space="preserve">Details of Mid-Year </w:t>
      </w:r>
      <w:r w:rsidRPr="002A307A">
        <w:rPr>
          <w:rFonts w:ascii="Tahoma" w:hAnsi="Tahoma" w:cs="Tahoma"/>
          <w:sz w:val="28"/>
          <w:szCs w:val="28"/>
        </w:rPr>
        <w:t xml:space="preserve">Recurrent Expenditure </w:t>
      </w:r>
      <w:r w:rsidR="00C22813">
        <w:rPr>
          <w:rFonts w:ascii="Tahoma" w:hAnsi="Tahoma" w:cs="Tahoma"/>
          <w:sz w:val="28"/>
          <w:szCs w:val="28"/>
        </w:rPr>
        <w:t>Components…..37</w:t>
      </w:r>
    </w:p>
    <w:p w:rsidR="000970E4" w:rsidRPr="0043571F" w:rsidRDefault="000970E4" w:rsidP="000970E4">
      <w:pPr>
        <w:spacing w:line="360" w:lineRule="auto"/>
        <w:rPr>
          <w:rFonts w:ascii="Tahoma" w:hAnsi="Tahoma" w:cs="Tahoma"/>
          <w:sz w:val="28"/>
          <w:szCs w:val="28"/>
        </w:rPr>
      </w:pPr>
      <w:r>
        <w:rPr>
          <w:rFonts w:ascii="Tahoma" w:hAnsi="Tahoma" w:cs="Tahoma"/>
          <w:sz w:val="28"/>
          <w:szCs w:val="28"/>
        </w:rPr>
        <w:t>Table 3.5: Details of Second Qua</w:t>
      </w:r>
      <w:r w:rsidR="00C22813">
        <w:rPr>
          <w:rFonts w:ascii="Tahoma" w:hAnsi="Tahoma" w:cs="Tahoma"/>
          <w:sz w:val="28"/>
          <w:szCs w:val="28"/>
        </w:rPr>
        <w:t>rter Personnel Cost….…………………..40</w:t>
      </w:r>
    </w:p>
    <w:p w:rsidR="000970E4" w:rsidRDefault="000970E4" w:rsidP="000970E4">
      <w:pPr>
        <w:spacing w:line="360" w:lineRule="auto"/>
        <w:rPr>
          <w:rFonts w:ascii="Tahoma" w:hAnsi="Tahoma" w:cs="Tahoma"/>
          <w:sz w:val="28"/>
          <w:szCs w:val="28"/>
        </w:rPr>
      </w:pPr>
      <w:r>
        <w:rPr>
          <w:rFonts w:ascii="Tahoma" w:hAnsi="Tahoma" w:cs="Tahoma"/>
          <w:sz w:val="28"/>
          <w:szCs w:val="28"/>
        </w:rPr>
        <w:t>Table 3.6:</w:t>
      </w:r>
      <w:r w:rsidRPr="00046714">
        <w:rPr>
          <w:rFonts w:ascii="Tahoma" w:hAnsi="Tahoma" w:cs="Tahoma"/>
          <w:sz w:val="28"/>
          <w:szCs w:val="28"/>
        </w:rPr>
        <w:t xml:space="preserve"> </w:t>
      </w:r>
      <w:r w:rsidRPr="00046714">
        <w:rPr>
          <w:rFonts w:ascii="Tahoma" w:hAnsi="Tahoma" w:cs="Tahoma"/>
          <w:sz w:val="28"/>
          <w:szCs w:val="24"/>
        </w:rPr>
        <w:t>Summary of Quarterly Subvention/</w:t>
      </w:r>
      <w:r w:rsidRPr="00046714">
        <w:rPr>
          <w:rFonts w:ascii="Tahoma" w:hAnsi="Tahoma" w:cs="Tahoma"/>
          <w:sz w:val="28"/>
          <w:szCs w:val="28"/>
        </w:rPr>
        <w:t>Grants to Parastatals</w:t>
      </w:r>
      <w:r w:rsidR="00C22813">
        <w:rPr>
          <w:rFonts w:ascii="Tahoma" w:hAnsi="Tahoma" w:cs="Tahoma"/>
          <w:sz w:val="28"/>
          <w:szCs w:val="28"/>
        </w:rPr>
        <w:t>….46</w:t>
      </w:r>
    </w:p>
    <w:p w:rsidR="000970E4" w:rsidRPr="0043571F" w:rsidRDefault="000970E4" w:rsidP="000970E4">
      <w:pPr>
        <w:spacing w:line="360" w:lineRule="auto"/>
        <w:rPr>
          <w:rFonts w:ascii="Tahoma" w:hAnsi="Tahoma" w:cs="Tahoma"/>
          <w:sz w:val="28"/>
          <w:szCs w:val="28"/>
        </w:rPr>
      </w:pPr>
      <w:r>
        <w:rPr>
          <w:rFonts w:ascii="Tahoma" w:hAnsi="Tahoma" w:cs="Tahoma"/>
          <w:sz w:val="28"/>
          <w:szCs w:val="28"/>
        </w:rPr>
        <w:t>Table 3.7:</w:t>
      </w:r>
      <w:r w:rsidRPr="00046714">
        <w:rPr>
          <w:rFonts w:ascii="Tahoma" w:hAnsi="Tahoma" w:cs="Tahoma"/>
          <w:sz w:val="28"/>
          <w:szCs w:val="28"/>
        </w:rPr>
        <w:t xml:space="preserve"> </w:t>
      </w:r>
      <w:r w:rsidRPr="00046714">
        <w:rPr>
          <w:rFonts w:ascii="Tahoma" w:hAnsi="Tahoma" w:cs="Tahoma"/>
          <w:sz w:val="28"/>
          <w:szCs w:val="24"/>
        </w:rPr>
        <w:t xml:space="preserve">Summary of </w:t>
      </w:r>
      <w:r>
        <w:rPr>
          <w:rFonts w:ascii="Tahoma" w:hAnsi="Tahoma" w:cs="Tahoma"/>
          <w:sz w:val="28"/>
          <w:szCs w:val="24"/>
        </w:rPr>
        <w:t>Mid-Year</w:t>
      </w:r>
      <w:r w:rsidRPr="00046714">
        <w:rPr>
          <w:rFonts w:ascii="Tahoma" w:hAnsi="Tahoma" w:cs="Tahoma"/>
          <w:sz w:val="28"/>
          <w:szCs w:val="24"/>
        </w:rPr>
        <w:t xml:space="preserve"> Subvention/</w:t>
      </w:r>
      <w:r w:rsidRPr="00046714">
        <w:rPr>
          <w:rFonts w:ascii="Tahoma" w:hAnsi="Tahoma" w:cs="Tahoma"/>
          <w:sz w:val="28"/>
          <w:szCs w:val="28"/>
        </w:rPr>
        <w:t>Grants to Parastatals</w:t>
      </w:r>
      <w:r w:rsidR="00C22813">
        <w:rPr>
          <w:rFonts w:ascii="Tahoma" w:hAnsi="Tahoma" w:cs="Tahoma"/>
          <w:sz w:val="28"/>
          <w:szCs w:val="28"/>
        </w:rPr>
        <w:t>….48</w:t>
      </w:r>
    </w:p>
    <w:p w:rsidR="000970E4" w:rsidRDefault="000970E4" w:rsidP="000970E4">
      <w:pPr>
        <w:pStyle w:val="NoSpacing"/>
        <w:spacing w:line="360" w:lineRule="auto"/>
        <w:rPr>
          <w:rFonts w:ascii="Tahoma" w:hAnsi="Tahoma" w:cs="Tahoma"/>
          <w:sz w:val="28"/>
          <w:szCs w:val="24"/>
        </w:rPr>
      </w:pPr>
      <w:r>
        <w:rPr>
          <w:rFonts w:ascii="Tahoma" w:hAnsi="Tahoma" w:cs="Tahoma"/>
          <w:sz w:val="28"/>
          <w:szCs w:val="28"/>
        </w:rPr>
        <w:t xml:space="preserve">Table 3.8: </w:t>
      </w:r>
      <w:r w:rsidRPr="00046714">
        <w:rPr>
          <w:rFonts w:ascii="Tahoma" w:hAnsi="Tahoma" w:cs="Tahoma"/>
          <w:sz w:val="28"/>
          <w:szCs w:val="24"/>
        </w:rPr>
        <w:t>Details of Quarterly Consolidated Revenue</w:t>
      </w:r>
    </w:p>
    <w:p w:rsidR="000970E4" w:rsidRDefault="000970E4" w:rsidP="000970E4">
      <w:pPr>
        <w:pStyle w:val="NoSpacing"/>
        <w:spacing w:line="360" w:lineRule="auto"/>
        <w:ind w:left="720"/>
        <w:rPr>
          <w:rFonts w:ascii="Tahoma" w:hAnsi="Tahoma" w:cs="Tahoma"/>
          <w:sz w:val="28"/>
          <w:szCs w:val="24"/>
        </w:rPr>
      </w:pPr>
      <w:r>
        <w:rPr>
          <w:rFonts w:ascii="Tahoma" w:hAnsi="Tahoma" w:cs="Tahoma"/>
          <w:sz w:val="28"/>
          <w:szCs w:val="24"/>
        </w:rPr>
        <w:t xml:space="preserve">       </w:t>
      </w:r>
      <w:r w:rsidRPr="00046714">
        <w:rPr>
          <w:rFonts w:ascii="Tahoma" w:hAnsi="Tahoma" w:cs="Tahoma"/>
          <w:sz w:val="28"/>
          <w:szCs w:val="24"/>
        </w:rPr>
        <w:t>Funds Charge</w:t>
      </w:r>
      <w:r>
        <w:rPr>
          <w:rFonts w:ascii="Tahoma" w:hAnsi="Tahoma" w:cs="Tahoma"/>
          <w:sz w:val="28"/>
          <w:szCs w:val="24"/>
        </w:rPr>
        <w:t>s</w:t>
      </w:r>
      <w:r w:rsidRPr="00046714">
        <w:rPr>
          <w:rFonts w:ascii="Tahoma" w:hAnsi="Tahoma" w:cs="Tahoma"/>
          <w:sz w:val="28"/>
          <w:szCs w:val="24"/>
        </w:rPr>
        <w:t xml:space="preserve"> (CRFC)</w:t>
      </w:r>
      <w:r w:rsidR="00C22813">
        <w:rPr>
          <w:rFonts w:ascii="Tahoma" w:hAnsi="Tahoma" w:cs="Tahoma"/>
          <w:sz w:val="28"/>
          <w:szCs w:val="24"/>
        </w:rPr>
        <w:t>………………………………………………….50</w:t>
      </w:r>
    </w:p>
    <w:p w:rsidR="000970E4" w:rsidRDefault="000970E4" w:rsidP="000970E4">
      <w:pPr>
        <w:pStyle w:val="NoSpacing"/>
        <w:spacing w:line="360" w:lineRule="auto"/>
        <w:rPr>
          <w:rFonts w:ascii="Tahoma" w:hAnsi="Tahoma" w:cs="Tahoma"/>
          <w:sz w:val="28"/>
          <w:szCs w:val="24"/>
        </w:rPr>
      </w:pPr>
      <w:r>
        <w:rPr>
          <w:rFonts w:ascii="Tahoma" w:hAnsi="Tahoma" w:cs="Tahoma"/>
          <w:sz w:val="28"/>
          <w:szCs w:val="24"/>
        </w:rPr>
        <w:t xml:space="preserve">Table 3.9: </w:t>
      </w:r>
      <w:r w:rsidRPr="00046714">
        <w:rPr>
          <w:rFonts w:ascii="Tahoma" w:hAnsi="Tahoma" w:cs="Tahoma"/>
          <w:sz w:val="28"/>
          <w:szCs w:val="24"/>
        </w:rPr>
        <w:t>Details of Quarterly Consolidated Revenue</w:t>
      </w:r>
    </w:p>
    <w:p w:rsidR="000970E4" w:rsidRPr="00046714" w:rsidRDefault="000970E4" w:rsidP="000970E4">
      <w:pPr>
        <w:pStyle w:val="NoSpacing"/>
        <w:spacing w:line="360" w:lineRule="auto"/>
        <w:ind w:left="720"/>
        <w:rPr>
          <w:rFonts w:ascii="Tahoma" w:hAnsi="Tahoma" w:cs="Tahoma"/>
          <w:sz w:val="24"/>
          <w:szCs w:val="24"/>
        </w:rPr>
      </w:pPr>
      <w:r>
        <w:rPr>
          <w:rFonts w:ascii="Tahoma" w:hAnsi="Tahoma" w:cs="Tahoma"/>
          <w:sz w:val="28"/>
          <w:szCs w:val="24"/>
        </w:rPr>
        <w:t xml:space="preserve">       </w:t>
      </w:r>
      <w:r w:rsidRPr="00046714">
        <w:rPr>
          <w:rFonts w:ascii="Tahoma" w:hAnsi="Tahoma" w:cs="Tahoma"/>
          <w:sz w:val="28"/>
          <w:szCs w:val="24"/>
        </w:rPr>
        <w:t>Funds Charge</w:t>
      </w:r>
      <w:r>
        <w:rPr>
          <w:rFonts w:ascii="Tahoma" w:hAnsi="Tahoma" w:cs="Tahoma"/>
          <w:sz w:val="28"/>
          <w:szCs w:val="24"/>
        </w:rPr>
        <w:t>s</w:t>
      </w:r>
      <w:r w:rsidRPr="00046714">
        <w:rPr>
          <w:rFonts w:ascii="Tahoma" w:hAnsi="Tahoma" w:cs="Tahoma"/>
          <w:sz w:val="28"/>
          <w:szCs w:val="24"/>
        </w:rPr>
        <w:t xml:space="preserve"> (CRFC)</w:t>
      </w:r>
      <w:r w:rsidR="00C22813">
        <w:rPr>
          <w:rFonts w:ascii="Tahoma" w:hAnsi="Tahoma" w:cs="Tahoma"/>
          <w:sz w:val="28"/>
          <w:szCs w:val="24"/>
        </w:rPr>
        <w:t>………………………………………………….52</w:t>
      </w:r>
    </w:p>
    <w:p w:rsidR="000970E4" w:rsidRDefault="000970E4" w:rsidP="000970E4">
      <w:pPr>
        <w:spacing w:line="360" w:lineRule="auto"/>
        <w:rPr>
          <w:rFonts w:ascii="Tahoma" w:hAnsi="Tahoma" w:cs="Tahoma"/>
          <w:sz w:val="28"/>
          <w:szCs w:val="28"/>
        </w:rPr>
      </w:pPr>
      <w:r>
        <w:rPr>
          <w:rFonts w:ascii="Tahoma" w:hAnsi="Tahoma" w:cs="Tahoma"/>
          <w:sz w:val="28"/>
          <w:szCs w:val="28"/>
        </w:rPr>
        <w:t xml:space="preserve">Table 3.10: </w:t>
      </w:r>
      <w:r w:rsidRPr="003E04DB">
        <w:rPr>
          <w:rFonts w:ascii="Tahoma" w:hAnsi="Tahoma" w:cs="Tahoma"/>
          <w:sz w:val="28"/>
          <w:szCs w:val="28"/>
        </w:rPr>
        <w:t xml:space="preserve">Quarterly </w:t>
      </w:r>
      <w:proofErr w:type="spellStart"/>
      <w:r w:rsidRPr="003E04DB">
        <w:rPr>
          <w:rFonts w:ascii="Tahoma" w:hAnsi="Tahoma" w:cs="Tahoma"/>
          <w:sz w:val="28"/>
          <w:szCs w:val="28"/>
        </w:rPr>
        <w:t>Sectoral</w:t>
      </w:r>
      <w:proofErr w:type="spellEnd"/>
      <w:r w:rsidRPr="003E04DB">
        <w:rPr>
          <w:rFonts w:ascii="Tahoma" w:hAnsi="Tahoma" w:cs="Tahoma"/>
          <w:sz w:val="28"/>
          <w:szCs w:val="28"/>
        </w:rPr>
        <w:t xml:space="preserve"> Recurrent Expenditure Details</w:t>
      </w:r>
      <w:r w:rsidR="00C22813">
        <w:rPr>
          <w:rFonts w:ascii="Tahoma" w:hAnsi="Tahoma" w:cs="Tahoma"/>
          <w:sz w:val="28"/>
          <w:szCs w:val="28"/>
        </w:rPr>
        <w:t>……….….56</w:t>
      </w:r>
    </w:p>
    <w:p w:rsidR="000970E4" w:rsidRDefault="000970E4" w:rsidP="000970E4">
      <w:pPr>
        <w:spacing w:line="360" w:lineRule="auto"/>
        <w:rPr>
          <w:rFonts w:ascii="Tahoma" w:hAnsi="Tahoma" w:cs="Tahoma"/>
          <w:sz w:val="28"/>
          <w:szCs w:val="28"/>
        </w:rPr>
      </w:pPr>
      <w:r>
        <w:rPr>
          <w:rFonts w:ascii="Tahoma" w:hAnsi="Tahoma" w:cs="Tahoma"/>
          <w:sz w:val="28"/>
          <w:szCs w:val="28"/>
        </w:rPr>
        <w:t>Table 3.11:</w:t>
      </w:r>
      <w:r w:rsidRPr="003E04DB">
        <w:rPr>
          <w:rFonts w:ascii="Tahoma" w:hAnsi="Tahoma" w:cs="Tahoma"/>
          <w:sz w:val="28"/>
          <w:szCs w:val="28"/>
        </w:rPr>
        <w:t xml:space="preserve"> Mid-Year </w:t>
      </w:r>
      <w:proofErr w:type="spellStart"/>
      <w:r w:rsidRPr="003E04DB">
        <w:rPr>
          <w:rFonts w:ascii="Tahoma" w:hAnsi="Tahoma" w:cs="Tahoma"/>
          <w:sz w:val="28"/>
          <w:szCs w:val="28"/>
        </w:rPr>
        <w:t>Sectoral</w:t>
      </w:r>
      <w:proofErr w:type="spellEnd"/>
      <w:r w:rsidRPr="003E04DB">
        <w:rPr>
          <w:rFonts w:ascii="Tahoma" w:hAnsi="Tahoma" w:cs="Tahoma"/>
          <w:sz w:val="28"/>
          <w:szCs w:val="28"/>
        </w:rPr>
        <w:t xml:space="preserve"> Recurrent Expenditure Details</w:t>
      </w:r>
      <w:r>
        <w:rPr>
          <w:rFonts w:ascii="Tahoma" w:hAnsi="Tahoma" w:cs="Tahoma"/>
          <w:sz w:val="28"/>
          <w:szCs w:val="28"/>
        </w:rPr>
        <w:t>…………</w:t>
      </w:r>
      <w:r w:rsidR="00C22813">
        <w:rPr>
          <w:rFonts w:ascii="Tahoma" w:hAnsi="Tahoma" w:cs="Tahoma"/>
          <w:sz w:val="28"/>
          <w:szCs w:val="28"/>
        </w:rPr>
        <w:t>…58</w:t>
      </w:r>
    </w:p>
    <w:p w:rsidR="000970E4" w:rsidRDefault="000970E4" w:rsidP="000970E4">
      <w:pPr>
        <w:pStyle w:val="NoSpacing"/>
        <w:tabs>
          <w:tab w:val="left" w:pos="3119"/>
        </w:tabs>
        <w:jc w:val="both"/>
        <w:rPr>
          <w:rFonts w:ascii="Tahoma" w:hAnsi="Tahoma" w:cs="Tahoma"/>
          <w:sz w:val="28"/>
          <w:szCs w:val="24"/>
        </w:rPr>
      </w:pPr>
      <w:r>
        <w:rPr>
          <w:rFonts w:ascii="Tahoma" w:hAnsi="Tahoma" w:cs="Tahoma"/>
          <w:sz w:val="28"/>
          <w:szCs w:val="24"/>
        </w:rPr>
        <w:t>Table 3.12</w:t>
      </w:r>
      <w:r w:rsidRPr="003E04DB">
        <w:rPr>
          <w:rFonts w:ascii="Tahoma" w:hAnsi="Tahoma" w:cs="Tahoma"/>
          <w:sz w:val="28"/>
          <w:szCs w:val="24"/>
        </w:rPr>
        <w:t>: Details of Quarterly Statutory Transfers</w:t>
      </w:r>
      <w:r>
        <w:rPr>
          <w:rFonts w:ascii="Tahoma" w:hAnsi="Tahoma" w:cs="Tahoma"/>
          <w:sz w:val="28"/>
          <w:szCs w:val="24"/>
        </w:rPr>
        <w:t>……………………….</w:t>
      </w:r>
      <w:r w:rsidR="00C22813">
        <w:rPr>
          <w:rFonts w:ascii="Tahoma" w:hAnsi="Tahoma" w:cs="Tahoma"/>
          <w:sz w:val="28"/>
          <w:szCs w:val="24"/>
        </w:rPr>
        <w:t>.60</w:t>
      </w:r>
    </w:p>
    <w:p w:rsidR="000970E4" w:rsidRDefault="000970E4" w:rsidP="000970E4">
      <w:pPr>
        <w:pStyle w:val="NoSpacing"/>
        <w:tabs>
          <w:tab w:val="left" w:pos="3119"/>
        </w:tabs>
        <w:jc w:val="both"/>
        <w:rPr>
          <w:rFonts w:ascii="Tahoma" w:hAnsi="Tahoma" w:cs="Tahoma"/>
          <w:sz w:val="28"/>
          <w:szCs w:val="24"/>
        </w:rPr>
      </w:pPr>
    </w:p>
    <w:p w:rsidR="000970E4" w:rsidRDefault="000970E4" w:rsidP="000970E4">
      <w:pPr>
        <w:pStyle w:val="NoSpacing"/>
        <w:tabs>
          <w:tab w:val="left" w:pos="3119"/>
        </w:tabs>
        <w:jc w:val="both"/>
        <w:rPr>
          <w:rFonts w:ascii="Tahoma" w:hAnsi="Tahoma" w:cs="Tahoma"/>
          <w:sz w:val="28"/>
          <w:szCs w:val="24"/>
        </w:rPr>
      </w:pPr>
      <w:r>
        <w:rPr>
          <w:rFonts w:ascii="Tahoma" w:hAnsi="Tahoma" w:cs="Tahoma"/>
          <w:sz w:val="28"/>
          <w:szCs w:val="24"/>
        </w:rPr>
        <w:t>Table 3.13</w:t>
      </w:r>
      <w:r w:rsidRPr="006E5263">
        <w:rPr>
          <w:rFonts w:ascii="Tahoma" w:hAnsi="Tahoma" w:cs="Tahoma"/>
          <w:sz w:val="28"/>
          <w:szCs w:val="24"/>
        </w:rPr>
        <w:t>: Details of Mid-Year Statutory Transfers</w:t>
      </w:r>
      <w:r>
        <w:rPr>
          <w:rFonts w:ascii="Tahoma" w:hAnsi="Tahoma" w:cs="Tahoma"/>
          <w:sz w:val="28"/>
          <w:szCs w:val="24"/>
        </w:rPr>
        <w:t>………………………</w:t>
      </w:r>
      <w:r w:rsidR="00C22813">
        <w:rPr>
          <w:rFonts w:ascii="Tahoma" w:hAnsi="Tahoma" w:cs="Tahoma"/>
          <w:sz w:val="28"/>
          <w:szCs w:val="24"/>
        </w:rPr>
        <w:t>…61</w:t>
      </w:r>
    </w:p>
    <w:p w:rsidR="000970E4" w:rsidRDefault="000970E4" w:rsidP="000970E4">
      <w:pPr>
        <w:pStyle w:val="NoSpacing"/>
        <w:tabs>
          <w:tab w:val="left" w:pos="3119"/>
        </w:tabs>
        <w:jc w:val="both"/>
        <w:rPr>
          <w:rFonts w:ascii="Tahoma" w:hAnsi="Tahoma" w:cs="Tahoma"/>
          <w:sz w:val="28"/>
          <w:szCs w:val="24"/>
        </w:rPr>
      </w:pPr>
    </w:p>
    <w:p w:rsidR="000970E4" w:rsidRDefault="000970E4" w:rsidP="000970E4">
      <w:pPr>
        <w:spacing w:after="0" w:line="480" w:lineRule="auto"/>
        <w:jc w:val="both"/>
        <w:rPr>
          <w:rFonts w:ascii="Tahoma" w:hAnsi="Tahoma" w:cs="Tahoma"/>
          <w:sz w:val="28"/>
          <w:szCs w:val="28"/>
        </w:rPr>
      </w:pPr>
      <w:r>
        <w:rPr>
          <w:rFonts w:ascii="Tahoma" w:hAnsi="Tahoma" w:cs="Tahoma"/>
          <w:sz w:val="28"/>
          <w:szCs w:val="28"/>
        </w:rPr>
        <w:t>Table 3.14</w:t>
      </w:r>
      <w:r w:rsidRPr="006E5263">
        <w:rPr>
          <w:rFonts w:ascii="Tahoma" w:hAnsi="Tahoma" w:cs="Tahoma"/>
          <w:sz w:val="28"/>
          <w:szCs w:val="28"/>
        </w:rPr>
        <w:t xml:space="preserve">:  Quarterly </w:t>
      </w:r>
      <w:proofErr w:type="spellStart"/>
      <w:r w:rsidRPr="006E5263">
        <w:rPr>
          <w:rFonts w:ascii="Tahoma" w:hAnsi="Tahoma" w:cs="Tahoma"/>
          <w:sz w:val="28"/>
          <w:szCs w:val="28"/>
        </w:rPr>
        <w:t>Sectoral</w:t>
      </w:r>
      <w:proofErr w:type="spellEnd"/>
      <w:r w:rsidRPr="006E5263">
        <w:rPr>
          <w:rFonts w:ascii="Tahoma" w:hAnsi="Tahoma" w:cs="Tahoma"/>
          <w:sz w:val="28"/>
          <w:szCs w:val="28"/>
        </w:rPr>
        <w:t xml:space="preserve"> Capital Expenditure Details</w:t>
      </w:r>
      <w:r w:rsidR="00C22813">
        <w:rPr>
          <w:rFonts w:ascii="Tahoma" w:hAnsi="Tahoma" w:cs="Tahoma"/>
          <w:sz w:val="28"/>
          <w:szCs w:val="28"/>
        </w:rPr>
        <w:t>………………62</w:t>
      </w:r>
    </w:p>
    <w:p w:rsidR="000970E4" w:rsidRDefault="000970E4" w:rsidP="000970E4">
      <w:pPr>
        <w:pStyle w:val="NoSpacing"/>
        <w:jc w:val="both"/>
        <w:rPr>
          <w:rFonts w:ascii="Tahoma" w:hAnsi="Tahoma" w:cs="Tahoma"/>
          <w:sz w:val="28"/>
          <w:szCs w:val="28"/>
        </w:rPr>
      </w:pPr>
      <w:r>
        <w:rPr>
          <w:rFonts w:ascii="Tahoma" w:hAnsi="Tahoma" w:cs="Tahoma"/>
          <w:sz w:val="28"/>
          <w:szCs w:val="28"/>
        </w:rPr>
        <w:t>Table 3.15</w:t>
      </w:r>
      <w:r w:rsidRPr="006E5263">
        <w:rPr>
          <w:rFonts w:ascii="Tahoma" w:hAnsi="Tahoma" w:cs="Tahoma"/>
          <w:sz w:val="28"/>
          <w:szCs w:val="28"/>
        </w:rPr>
        <w:t xml:space="preserve">:  Mid-Year </w:t>
      </w:r>
      <w:proofErr w:type="spellStart"/>
      <w:r w:rsidRPr="006E5263">
        <w:rPr>
          <w:rFonts w:ascii="Tahoma" w:hAnsi="Tahoma" w:cs="Tahoma"/>
          <w:sz w:val="28"/>
          <w:szCs w:val="28"/>
        </w:rPr>
        <w:t>Sectoral</w:t>
      </w:r>
      <w:proofErr w:type="spellEnd"/>
      <w:r w:rsidRPr="006E5263">
        <w:rPr>
          <w:rFonts w:ascii="Tahoma" w:hAnsi="Tahoma" w:cs="Tahoma"/>
          <w:sz w:val="28"/>
          <w:szCs w:val="28"/>
        </w:rPr>
        <w:t xml:space="preserve"> Capital Expenditure Details</w:t>
      </w:r>
      <w:r w:rsidR="00C22813">
        <w:rPr>
          <w:rFonts w:ascii="Tahoma" w:hAnsi="Tahoma" w:cs="Tahoma"/>
          <w:sz w:val="28"/>
          <w:szCs w:val="28"/>
        </w:rPr>
        <w:t>……………….64</w:t>
      </w:r>
    </w:p>
    <w:p w:rsidR="000970E4" w:rsidRPr="006E5263" w:rsidRDefault="000970E4" w:rsidP="000970E4">
      <w:pPr>
        <w:pStyle w:val="NoSpacing"/>
        <w:jc w:val="both"/>
        <w:rPr>
          <w:rFonts w:ascii="Tahoma" w:hAnsi="Tahoma" w:cs="Tahoma"/>
          <w:sz w:val="28"/>
          <w:szCs w:val="28"/>
        </w:rPr>
      </w:pPr>
    </w:p>
    <w:p w:rsidR="000970E4" w:rsidRPr="006E5263" w:rsidRDefault="000970E4" w:rsidP="000970E4">
      <w:pPr>
        <w:pStyle w:val="NoSpacing"/>
        <w:jc w:val="both"/>
        <w:rPr>
          <w:rFonts w:ascii="Tahoma" w:eastAsia="Tahoma" w:hAnsi="Tahoma" w:cs="Tahoma"/>
          <w:color w:val="000000"/>
          <w:sz w:val="28"/>
          <w:szCs w:val="28"/>
        </w:rPr>
      </w:pPr>
      <w:r w:rsidRPr="006E5263">
        <w:rPr>
          <w:rFonts w:ascii="Tahoma" w:eastAsia="Tahoma" w:hAnsi="Tahoma" w:cs="Tahoma"/>
          <w:color w:val="000000"/>
          <w:sz w:val="28"/>
          <w:szCs w:val="28"/>
        </w:rPr>
        <w:lastRenderedPageBreak/>
        <w:t>Table 4.1: Summary of Projects Awarded from January-June, 2018</w:t>
      </w:r>
      <w:r w:rsidR="00C22813">
        <w:rPr>
          <w:rFonts w:ascii="Tahoma" w:eastAsia="Tahoma" w:hAnsi="Tahoma" w:cs="Tahoma"/>
          <w:color w:val="000000"/>
          <w:sz w:val="28"/>
          <w:szCs w:val="28"/>
        </w:rPr>
        <w:t>…67</w:t>
      </w:r>
    </w:p>
    <w:p w:rsidR="000970E4" w:rsidRPr="006E5263" w:rsidRDefault="000970E4" w:rsidP="000970E4">
      <w:pPr>
        <w:pStyle w:val="NoSpacing"/>
        <w:jc w:val="both"/>
        <w:rPr>
          <w:rFonts w:ascii="Tahoma" w:hAnsi="Tahoma" w:cs="Tahoma"/>
          <w:b/>
          <w:sz w:val="28"/>
          <w:szCs w:val="28"/>
        </w:rPr>
      </w:pPr>
    </w:p>
    <w:p w:rsidR="000970E4" w:rsidRDefault="000970E4" w:rsidP="000970E4">
      <w:pPr>
        <w:jc w:val="both"/>
        <w:rPr>
          <w:rFonts w:ascii="Tahoma" w:hAnsi="Tahoma" w:cs="Tahoma"/>
          <w:sz w:val="28"/>
          <w:szCs w:val="28"/>
        </w:rPr>
      </w:pPr>
      <w:r>
        <w:rPr>
          <w:rFonts w:ascii="Tahoma" w:hAnsi="Tahoma" w:cs="Tahoma"/>
          <w:sz w:val="28"/>
          <w:szCs w:val="28"/>
        </w:rPr>
        <w:t xml:space="preserve">Table 4.2: </w:t>
      </w:r>
      <w:r w:rsidRPr="0063710A">
        <w:rPr>
          <w:rFonts w:ascii="Tahoma" w:hAnsi="Tahoma" w:cs="Tahoma"/>
          <w:sz w:val="28"/>
          <w:szCs w:val="28"/>
        </w:rPr>
        <w:t xml:space="preserve">Disaggregation of Projects Awarded from January </w:t>
      </w:r>
    </w:p>
    <w:p w:rsidR="000970E4" w:rsidRDefault="000970E4" w:rsidP="000970E4">
      <w:pPr>
        <w:ind w:left="720"/>
        <w:jc w:val="both"/>
        <w:rPr>
          <w:rFonts w:ascii="Tahoma" w:hAnsi="Tahoma" w:cs="Tahoma"/>
          <w:sz w:val="28"/>
          <w:szCs w:val="28"/>
        </w:rPr>
      </w:pPr>
      <w:r>
        <w:rPr>
          <w:rFonts w:ascii="Tahoma" w:hAnsi="Tahoma" w:cs="Tahoma"/>
          <w:sz w:val="28"/>
          <w:szCs w:val="28"/>
        </w:rPr>
        <w:t xml:space="preserve">       </w:t>
      </w:r>
      <w:proofErr w:type="gramStart"/>
      <w:r w:rsidRPr="0063710A">
        <w:rPr>
          <w:rFonts w:ascii="Tahoma" w:hAnsi="Tahoma" w:cs="Tahoma"/>
          <w:sz w:val="28"/>
          <w:szCs w:val="28"/>
        </w:rPr>
        <w:t>to</w:t>
      </w:r>
      <w:proofErr w:type="gramEnd"/>
      <w:r w:rsidRPr="0063710A">
        <w:rPr>
          <w:rFonts w:ascii="Tahoma" w:hAnsi="Tahoma" w:cs="Tahoma"/>
          <w:sz w:val="28"/>
          <w:szCs w:val="28"/>
        </w:rPr>
        <w:t xml:space="preserve"> June on the LGA Basis</w:t>
      </w:r>
      <w:r w:rsidR="00C22813">
        <w:rPr>
          <w:rFonts w:ascii="Tahoma" w:hAnsi="Tahoma" w:cs="Tahoma"/>
          <w:sz w:val="28"/>
          <w:szCs w:val="28"/>
        </w:rPr>
        <w:t>……………………………………………..70</w:t>
      </w:r>
    </w:p>
    <w:p w:rsidR="000970E4" w:rsidRDefault="000970E4" w:rsidP="000970E4">
      <w:pPr>
        <w:jc w:val="both"/>
        <w:rPr>
          <w:rFonts w:ascii="Tahoma" w:hAnsi="Tahoma" w:cs="Tahoma"/>
          <w:sz w:val="28"/>
          <w:szCs w:val="28"/>
        </w:rPr>
      </w:pPr>
      <w:r>
        <w:rPr>
          <w:rFonts w:ascii="Tahoma" w:hAnsi="Tahoma" w:cs="Tahoma"/>
          <w:sz w:val="28"/>
          <w:szCs w:val="28"/>
        </w:rPr>
        <w:t xml:space="preserve">Table 4.3: </w:t>
      </w:r>
      <w:r w:rsidRPr="0063710A">
        <w:rPr>
          <w:rFonts w:ascii="Tahoma" w:hAnsi="Tahoma" w:cs="Tahoma"/>
          <w:sz w:val="28"/>
          <w:szCs w:val="28"/>
        </w:rPr>
        <w:t>Total Cost of Projects Awarded from January</w:t>
      </w:r>
    </w:p>
    <w:p w:rsidR="000970E4" w:rsidRDefault="000970E4" w:rsidP="000970E4">
      <w:pPr>
        <w:jc w:val="both"/>
        <w:rPr>
          <w:rFonts w:ascii="Tahoma" w:hAnsi="Tahoma" w:cs="Tahoma"/>
          <w:sz w:val="28"/>
          <w:szCs w:val="28"/>
        </w:rPr>
      </w:pPr>
      <w:r w:rsidRPr="0063710A">
        <w:rPr>
          <w:rFonts w:ascii="Tahoma" w:hAnsi="Tahoma" w:cs="Tahoma"/>
          <w:sz w:val="28"/>
          <w:szCs w:val="28"/>
        </w:rPr>
        <w:t xml:space="preserve"> </w:t>
      </w:r>
      <w:r>
        <w:rPr>
          <w:rFonts w:ascii="Tahoma" w:hAnsi="Tahoma" w:cs="Tahoma"/>
          <w:sz w:val="28"/>
          <w:szCs w:val="28"/>
        </w:rPr>
        <w:tab/>
        <w:t xml:space="preserve">       </w:t>
      </w:r>
      <w:proofErr w:type="gramStart"/>
      <w:r w:rsidRPr="0063710A">
        <w:rPr>
          <w:rFonts w:ascii="Tahoma" w:hAnsi="Tahoma" w:cs="Tahoma"/>
          <w:sz w:val="28"/>
          <w:szCs w:val="28"/>
        </w:rPr>
        <w:t>to</w:t>
      </w:r>
      <w:proofErr w:type="gramEnd"/>
      <w:r w:rsidRPr="0063710A">
        <w:rPr>
          <w:rFonts w:ascii="Tahoma" w:hAnsi="Tahoma" w:cs="Tahoma"/>
          <w:sz w:val="28"/>
          <w:szCs w:val="28"/>
        </w:rPr>
        <w:t xml:space="preserve"> June on Senatorial Basis</w:t>
      </w:r>
      <w:r w:rsidR="00C22813">
        <w:rPr>
          <w:rFonts w:ascii="Tahoma" w:hAnsi="Tahoma" w:cs="Tahoma"/>
          <w:sz w:val="28"/>
          <w:szCs w:val="28"/>
        </w:rPr>
        <w:t>…………………………………………..71</w:t>
      </w:r>
    </w:p>
    <w:p w:rsidR="000970E4" w:rsidRPr="0063710A" w:rsidRDefault="000970E4" w:rsidP="000970E4">
      <w:pPr>
        <w:jc w:val="both"/>
        <w:rPr>
          <w:rFonts w:ascii="Tahoma" w:hAnsi="Tahoma" w:cs="Tahoma"/>
          <w:sz w:val="28"/>
          <w:szCs w:val="28"/>
        </w:rPr>
      </w:pPr>
    </w:p>
    <w:p w:rsidR="000970E4" w:rsidRDefault="000970E4" w:rsidP="000970E4">
      <w:pPr>
        <w:spacing w:after="0" w:line="480" w:lineRule="auto"/>
        <w:jc w:val="both"/>
        <w:rPr>
          <w:rFonts w:ascii="Tahoma" w:hAnsi="Tahoma" w:cs="Tahoma"/>
          <w:sz w:val="28"/>
          <w:szCs w:val="28"/>
        </w:rPr>
      </w:pPr>
    </w:p>
    <w:p w:rsidR="000970E4" w:rsidRPr="006E5263" w:rsidRDefault="000970E4" w:rsidP="000970E4">
      <w:pPr>
        <w:spacing w:after="0" w:line="480" w:lineRule="auto"/>
        <w:jc w:val="both"/>
        <w:rPr>
          <w:rFonts w:ascii="Tahoma" w:hAnsi="Tahoma" w:cs="Tahoma"/>
          <w:sz w:val="24"/>
          <w:szCs w:val="24"/>
        </w:rPr>
      </w:pPr>
    </w:p>
    <w:p w:rsidR="000970E4" w:rsidRPr="006E5263" w:rsidRDefault="000970E4" w:rsidP="000970E4">
      <w:pPr>
        <w:pStyle w:val="NoSpacing"/>
        <w:tabs>
          <w:tab w:val="left" w:pos="3119"/>
        </w:tabs>
        <w:jc w:val="both"/>
        <w:rPr>
          <w:rFonts w:ascii="Tahoma" w:hAnsi="Tahoma" w:cs="Tahoma"/>
          <w:sz w:val="24"/>
          <w:szCs w:val="24"/>
        </w:rPr>
      </w:pPr>
    </w:p>
    <w:p w:rsidR="000970E4" w:rsidRDefault="000970E4" w:rsidP="000970E4">
      <w:pPr>
        <w:pStyle w:val="NoSpacing"/>
        <w:tabs>
          <w:tab w:val="left" w:pos="3119"/>
        </w:tabs>
        <w:jc w:val="both"/>
        <w:rPr>
          <w:rFonts w:ascii="Tahoma" w:hAnsi="Tahoma" w:cs="Tahoma"/>
          <w:sz w:val="28"/>
          <w:szCs w:val="24"/>
        </w:rPr>
      </w:pPr>
    </w:p>
    <w:p w:rsidR="000970E4" w:rsidRPr="003E04DB" w:rsidRDefault="000970E4" w:rsidP="000970E4">
      <w:pPr>
        <w:pStyle w:val="NoSpacing"/>
        <w:tabs>
          <w:tab w:val="left" w:pos="3119"/>
        </w:tabs>
        <w:jc w:val="both"/>
        <w:rPr>
          <w:rFonts w:ascii="Tahoma" w:hAnsi="Tahoma" w:cs="Tahoma"/>
          <w:sz w:val="24"/>
          <w:szCs w:val="24"/>
        </w:rPr>
      </w:pPr>
    </w:p>
    <w:p w:rsidR="000970E4" w:rsidRDefault="000970E4" w:rsidP="000970E4">
      <w:pPr>
        <w:spacing w:line="360" w:lineRule="auto"/>
        <w:rPr>
          <w:rFonts w:ascii="Tahoma" w:hAnsi="Tahoma" w:cs="Tahoma"/>
          <w:sz w:val="28"/>
          <w:szCs w:val="28"/>
        </w:rPr>
      </w:pPr>
    </w:p>
    <w:p w:rsidR="000970E4" w:rsidRDefault="000970E4" w:rsidP="000970E4">
      <w:pPr>
        <w:spacing w:line="360" w:lineRule="auto"/>
        <w:rPr>
          <w:rFonts w:ascii="Tahoma" w:hAnsi="Tahoma" w:cs="Tahoma"/>
          <w:sz w:val="28"/>
          <w:szCs w:val="28"/>
        </w:rPr>
      </w:pPr>
    </w:p>
    <w:p w:rsidR="000970E4" w:rsidRDefault="000970E4" w:rsidP="000970E4">
      <w:pPr>
        <w:spacing w:line="360" w:lineRule="auto"/>
        <w:rPr>
          <w:rFonts w:ascii="Tahoma" w:hAnsi="Tahoma" w:cs="Tahoma"/>
          <w:sz w:val="28"/>
          <w:szCs w:val="28"/>
        </w:rPr>
      </w:pPr>
    </w:p>
    <w:p w:rsidR="000970E4" w:rsidRDefault="000970E4" w:rsidP="000970E4">
      <w:pPr>
        <w:spacing w:line="360" w:lineRule="auto"/>
        <w:rPr>
          <w:rFonts w:ascii="Tahoma" w:hAnsi="Tahoma" w:cs="Tahoma"/>
          <w:sz w:val="28"/>
          <w:szCs w:val="28"/>
        </w:rPr>
      </w:pPr>
    </w:p>
    <w:p w:rsidR="000970E4" w:rsidRDefault="000970E4" w:rsidP="000970E4">
      <w:pPr>
        <w:spacing w:line="360" w:lineRule="auto"/>
        <w:rPr>
          <w:rFonts w:ascii="Tahoma" w:hAnsi="Tahoma" w:cs="Tahoma"/>
          <w:sz w:val="28"/>
          <w:szCs w:val="28"/>
        </w:rPr>
      </w:pPr>
    </w:p>
    <w:p w:rsidR="000970E4" w:rsidRDefault="000970E4" w:rsidP="000970E4">
      <w:pPr>
        <w:spacing w:line="360" w:lineRule="auto"/>
        <w:jc w:val="center"/>
        <w:rPr>
          <w:rFonts w:ascii="Tahoma" w:hAnsi="Tahoma" w:cs="Tahoma"/>
          <w:b/>
          <w:sz w:val="28"/>
          <w:szCs w:val="28"/>
        </w:rPr>
      </w:pPr>
    </w:p>
    <w:p w:rsidR="000970E4" w:rsidRDefault="000970E4" w:rsidP="000970E4">
      <w:pPr>
        <w:spacing w:line="360" w:lineRule="auto"/>
        <w:jc w:val="center"/>
        <w:rPr>
          <w:rFonts w:ascii="Tahoma" w:hAnsi="Tahoma" w:cs="Tahoma"/>
          <w:b/>
          <w:sz w:val="28"/>
          <w:szCs w:val="28"/>
        </w:rPr>
      </w:pPr>
    </w:p>
    <w:p w:rsidR="000970E4" w:rsidRDefault="000970E4" w:rsidP="000970E4">
      <w:pPr>
        <w:spacing w:line="360" w:lineRule="auto"/>
        <w:jc w:val="center"/>
        <w:rPr>
          <w:rFonts w:ascii="Tahoma" w:hAnsi="Tahoma" w:cs="Tahoma"/>
          <w:b/>
          <w:sz w:val="28"/>
          <w:szCs w:val="28"/>
        </w:rPr>
      </w:pPr>
    </w:p>
    <w:p w:rsidR="000970E4" w:rsidRDefault="000970E4" w:rsidP="000970E4">
      <w:pPr>
        <w:spacing w:line="360" w:lineRule="auto"/>
        <w:jc w:val="center"/>
        <w:rPr>
          <w:rFonts w:ascii="Tahoma" w:hAnsi="Tahoma" w:cs="Tahoma"/>
          <w:b/>
          <w:sz w:val="28"/>
          <w:szCs w:val="28"/>
        </w:rPr>
      </w:pPr>
    </w:p>
    <w:p w:rsidR="000970E4" w:rsidRDefault="000970E4" w:rsidP="000970E4">
      <w:pPr>
        <w:spacing w:line="360" w:lineRule="auto"/>
        <w:jc w:val="center"/>
        <w:rPr>
          <w:rFonts w:ascii="Tahoma" w:hAnsi="Tahoma" w:cs="Tahoma"/>
          <w:b/>
          <w:sz w:val="28"/>
          <w:szCs w:val="28"/>
        </w:rPr>
      </w:pPr>
    </w:p>
    <w:p w:rsidR="000970E4" w:rsidRDefault="000970E4" w:rsidP="000970E4">
      <w:pPr>
        <w:spacing w:line="360" w:lineRule="auto"/>
        <w:jc w:val="center"/>
        <w:rPr>
          <w:rFonts w:ascii="Tahoma" w:hAnsi="Tahoma" w:cs="Tahoma"/>
          <w:b/>
          <w:sz w:val="28"/>
          <w:szCs w:val="28"/>
        </w:rPr>
      </w:pPr>
    </w:p>
    <w:p w:rsidR="000970E4" w:rsidRDefault="000970E4" w:rsidP="000970E4">
      <w:pPr>
        <w:spacing w:line="360" w:lineRule="auto"/>
        <w:rPr>
          <w:rFonts w:ascii="Tahoma" w:hAnsi="Tahoma" w:cs="Tahoma"/>
          <w:b/>
          <w:sz w:val="28"/>
          <w:szCs w:val="28"/>
        </w:rPr>
      </w:pPr>
    </w:p>
    <w:p w:rsidR="000970E4" w:rsidRPr="00403F8D" w:rsidRDefault="000970E4" w:rsidP="000970E4">
      <w:pPr>
        <w:spacing w:line="360" w:lineRule="auto"/>
        <w:jc w:val="center"/>
        <w:rPr>
          <w:rFonts w:ascii="Tahoma" w:hAnsi="Tahoma" w:cs="Tahoma"/>
          <w:b/>
          <w:sz w:val="28"/>
          <w:szCs w:val="28"/>
        </w:rPr>
      </w:pPr>
      <w:r w:rsidRPr="00403F8D">
        <w:rPr>
          <w:rFonts w:ascii="Tahoma" w:hAnsi="Tahoma" w:cs="Tahoma"/>
          <w:b/>
          <w:sz w:val="28"/>
          <w:szCs w:val="28"/>
        </w:rPr>
        <w:lastRenderedPageBreak/>
        <w:t>LIST OF FIGURES</w:t>
      </w:r>
    </w:p>
    <w:p w:rsidR="000970E4" w:rsidRPr="0043571F" w:rsidRDefault="000970E4" w:rsidP="000970E4">
      <w:pPr>
        <w:spacing w:line="360" w:lineRule="auto"/>
        <w:rPr>
          <w:rFonts w:ascii="Tahoma" w:hAnsi="Tahoma" w:cs="Tahoma"/>
          <w:sz w:val="28"/>
          <w:szCs w:val="28"/>
        </w:rPr>
      </w:pPr>
      <w:r>
        <w:rPr>
          <w:rFonts w:ascii="Tahoma" w:hAnsi="Tahoma" w:cs="Tahoma"/>
          <w:sz w:val="28"/>
          <w:szCs w:val="28"/>
        </w:rPr>
        <w:t xml:space="preserve">Figure 2.1: </w:t>
      </w:r>
      <w:r w:rsidRPr="0063710A">
        <w:rPr>
          <w:rFonts w:ascii="Tahoma" w:hAnsi="Tahoma" w:cs="Tahoma"/>
          <w:sz w:val="28"/>
          <w:szCs w:val="28"/>
        </w:rPr>
        <w:t>Bar Chart Showing Quarterly Revenue Receipts</w:t>
      </w:r>
      <w:proofErr w:type="gramStart"/>
      <w:r w:rsidR="00193B0B">
        <w:rPr>
          <w:rFonts w:ascii="Tahoma" w:hAnsi="Tahoma" w:cs="Tahoma"/>
          <w:sz w:val="28"/>
          <w:szCs w:val="28"/>
        </w:rPr>
        <w:t>..</w:t>
      </w:r>
      <w:proofErr w:type="gramEnd"/>
      <w:r w:rsidR="00193B0B">
        <w:rPr>
          <w:rFonts w:ascii="Tahoma" w:hAnsi="Tahoma" w:cs="Tahoma"/>
          <w:sz w:val="28"/>
          <w:szCs w:val="28"/>
        </w:rPr>
        <w:t>…………16</w:t>
      </w:r>
    </w:p>
    <w:p w:rsidR="000970E4" w:rsidRPr="0063710A" w:rsidRDefault="000970E4" w:rsidP="000970E4">
      <w:pPr>
        <w:spacing w:line="240" w:lineRule="auto"/>
        <w:jc w:val="both"/>
        <w:rPr>
          <w:rFonts w:ascii="Tahoma" w:hAnsi="Tahoma" w:cs="Tahoma"/>
          <w:sz w:val="28"/>
          <w:szCs w:val="28"/>
        </w:rPr>
      </w:pPr>
      <w:r>
        <w:rPr>
          <w:rFonts w:ascii="Tahoma" w:hAnsi="Tahoma" w:cs="Tahoma"/>
          <w:sz w:val="28"/>
          <w:szCs w:val="28"/>
        </w:rPr>
        <w:t xml:space="preserve">Figure 2.2: </w:t>
      </w:r>
      <w:r w:rsidRPr="0063710A">
        <w:rPr>
          <w:rFonts w:ascii="Tahoma" w:hAnsi="Tahoma" w:cs="Tahoma"/>
          <w:sz w:val="28"/>
          <w:szCs w:val="28"/>
        </w:rPr>
        <w:t xml:space="preserve">Bar Chart Showing Mid-year </w:t>
      </w:r>
      <w:r w:rsidR="00193B0B">
        <w:rPr>
          <w:rFonts w:ascii="Tahoma" w:hAnsi="Tahoma" w:cs="Tahoma"/>
          <w:sz w:val="28"/>
          <w:szCs w:val="28"/>
        </w:rPr>
        <w:t>Revenue Performance……..17</w:t>
      </w:r>
    </w:p>
    <w:p w:rsidR="000970E4" w:rsidRDefault="000970E4" w:rsidP="000970E4">
      <w:pPr>
        <w:spacing w:line="240" w:lineRule="auto"/>
        <w:rPr>
          <w:rFonts w:ascii="Tahoma" w:hAnsi="Tahoma" w:cs="Tahoma"/>
          <w:sz w:val="28"/>
          <w:szCs w:val="28"/>
        </w:rPr>
      </w:pPr>
      <w:r>
        <w:rPr>
          <w:rFonts w:ascii="Tahoma" w:hAnsi="Tahoma" w:cs="Tahoma"/>
          <w:sz w:val="28"/>
          <w:szCs w:val="28"/>
        </w:rPr>
        <w:t xml:space="preserve">Figure 2.3: </w:t>
      </w:r>
      <w:r w:rsidRPr="0063710A">
        <w:rPr>
          <w:rFonts w:ascii="Tahoma" w:hAnsi="Tahoma" w:cs="Tahoma"/>
          <w:sz w:val="28"/>
          <w:szCs w:val="28"/>
        </w:rPr>
        <w:t xml:space="preserve">Bar Chart Showing Quarterly Performance of </w:t>
      </w:r>
    </w:p>
    <w:p w:rsidR="000970E4" w:rsidRDefault="000970E4" w:rsidP="000970E4">
      <w:pPr>
        <w:spacing w:line="240" w:lineRule="auto"/>
        <w:ind w:left="720" w:firstLine="720"/>
        <w:rPr>
          <w:rFonts w:ascii="Tahoma" w:hAnsi="Tahoma" w:cs="Tahoma"/>
          <w:sz w:val="28"/>
          <w:szCs w:val="28"/>
        </w:rPr>
      </w:pPr>
      <w:r w:rsidRPr="0063710A">
        <w:rPr>
          <w:rFonts w:ascii="Tahoma" w:hAnsi="Tahoma" w:cs="Tahoma"/>
          <w:sz w:val="28"/>
          <w:szCs w:val="28"/>
        </w:rPr>
        <w:t>Reven</w:t>
      </w:r>
      <w:r>
        <w:rPr>
          <w:rFonts w:ascii="Tahoma" w:hAnsi="Tahoma" w:cs="Tahoma"/>
          <w:sz w:val="28"/>
          <w:szCs w:val="28"/>
        </w:rPr>
        <w:t xml:space="preserve">ue </w:t>
      </w:r>
      <w:r w:rsidR="00193B0B">
        <w:rPr>
          <w:rFonts w:ascii="Tahoma" w:hAnsi="Tahoma" w:cs="Tahoma"/>
          <w:sz w:val="28"/>
          <w:szCs w:val="28"/>
        </w:rPr>
        <w:t>Categories …………………………………………………18</w:t>
      </w:r>
    </w:p>
    <w:p w:rsidR="000970E4" w:rsidRDefault="000970E4" w:rsidP="000970E4">
      <w:pPr>
        <w:spacing w:line="240" w:lineRule="auto"/>
        <w:rPr>
          <w:rFonts w:ascii="Tahoma" w:hAnsi="Tahoma" w:cs="Tahoma"/>
          <w:sz w:val="28"/>
          <w:szCs w:val="28"/>
        </w:rPr>
      </w:pPr>
      <w:r>
        <w:rPr>
          <w:rFonts w:ascii="Tahoma" w:hAnsi="Tahoma" w:cs="Tahoma"/>
          <w:sz w:val="28"/>
          <w:szCs w:val="28"/>
        </w:rPr>
        <w:t xml:space="preserve">Figure 2.4: </w:t>
      </w:r>
      <w:r w:rsidRPr="0063710A">
        <w:rPr>
          <w:rFonts w:ascii="Tahoma" w:hAnsi="Tahoma" w:cs="Tahoma"/>
          <w:sz w:val="28"/>
          <w:szCs w:val="28"/>
        </w:rPr>
        <w:t xml:space="preserve">Bar Chart Showing Mid-Year Revenue </w:t>
      </w:r>
    </w:p>
    <w:p w:rsidR="000970E4" w:rsidRPr="00F627F5" w:rsidRDefault="000970E4" w:rsidP="000970E4">
      <w:pPr>
        <w:spacing w:line="240" w:lineRule="auto"/>
        <w:ind w:left="720" w:firstLine="720"/>
        <w:rPr>
          <w:rFonts w:ascii="Tahoma" w:hAnsi="Tahoma" w:cs="Tahoma"/>
          <w:sz w:val="28"/>
          <w:szCs w:val="28"/>
        </w:rPr>
      </w:pPr>
      <w:r>
        <w:rPr>
          <w:rFonts w:ascii="Tahoma" w:hAnsi="Tahoma" w:cs="Tahoma"/>
          <w:sz w:val="28"/>
          <w:szCs w:val="28"/>
        </w:rPr>
        <w:t>C</w:t>
      </w:r>
      <w:r w:rsidRPr="0063710A">
        <w:rPr>
          <w:rFonts w:ascii="Tahoma" w:hAnsi="Tahoma" w:cs="Tahoma"/>
          <w:sz w:val="28"/>
          <w:szCs w:val="28"/>
        </w:rPr>
        <w:t>omponents Performance</w:t>
      </w:r>
      <w:r w:rsidR="00193B0B">
        <w:rPr>
          <w:rFonts w:ascii="Tahoma" w:hAnsi="Tahoma" w:cs="Tahoma"/>
          <w:sz w:val="28"/>
          <w:szCs w:val="28"/>
        </w:rPr>
        <w:t>………………………………………….19</w:t>
      </w:r>
    </w:p>
    <w:p w:rsidR="000970E4" w:rsidRDefault="000970E4" w:rsidP="000970E4">
      <w:pPr>
        <w:spacing w:after="0" w:line="360" w:lineRule="auto"/>
        <w:rPr>
          <w:rFonts w:ascii="Tahoma" w:hAnsi="Tahoma" w:cs="Tahoma"/>
          <w:sz w:val="28"/>
          <w:szCs w:val="28"/>
        </w:rPr>
      </w:pPr>
      <w:r>
        <w:rPr>
          <w:rFonts w:ascii="Tahoma" w:hAnsi="Tahoma" w:cs="Tahoma"/>
          <w:sz w:val="28"/>
          <w:szCs w:val="28"/>
        </w:rPr>
        <w:t xml:space="preserve">Figure 2.5: </w:t>
      </w:r>
      <w:r w:rsidRPr="0063710A">
        <w:rPr>
          <w:rFonts w:ascii="Tahoma" w:hAnsi="Tahoma" w:cs="Tahoma"/>
          <w:sz w:val="28"/>
          <w:szCs w:val="28"/>
        </w:rPr>
        <w:t xml:space="preserve">Pie Chart </w:t>
      </w:r>
      <w:r>
        <w:rPr>
          <w:rFonts w:ascii="Tahoma" w:hAnsi="Tahoma" w:cs="Tahoma"/>
          <w:sz w:val="28"/>
          <w:szCs w:val="28"/>
        </w:rPr>
        <w:t xml:space="preserve">Showing Share </w:t>
      </w:r>
      <w:r w:rsidRPr="0063710A">
        <w:rPr>
          <w:rFonts w:ascii="Tahoma" w:hAnsi="Tahoma" w:cs="Tahoma"/>
          <w:sz w:val="28"/>
          <w:szCs w:val="28"/>
        </w:rPr>
        <w:t xml:space="preserve">of Second Quarter </w:t>
      </w:r>
    </w:p>
    <w:p w:rsidR="000970E4" w:rsidRPr="0063710A" w:rsidRDefault="000970E4" w:rsidP="000970E4">
      <w:pPr>
        <w:spacing w:after="0"/>
        <w:ind w:left="720" w:firstLine="720"/>
        <w:rPr>
          <w:rFonts w:ascii="Tahoma" w:hAnsi="Tahoma" w:cs="Tahoma"/>
          <w:sz w:val="28"/>
          <w:szCs w:val="28"/>
        </w:rPr>
      </w:pPr>
      <w:r>
        <w:rPr>
          <w:rFonts w:ascii="Tahoma" w:hAnsi="Tahoma" w:cs="Tahoma"/>
          <w:sz w:val="28"/>
          <w:szCs w:val="28"/>
        </w:rPr>
        <w:t>Actual Reve</w:t>
      </w:r>
      <w:r w:rsidR="00193B0B">
        <w:rPr>
          <w:rFonts w:ascii="Tahoma" w:hAnsi="Tahoma" w:cs="Tahoma"/>
          <w:sz w:val="28"/>
          <w:szCs w:val="28"/>
        </w:rPr>
        <w:t>nue Components……………………………………..20</w:t>
      </w:r>
    </w:p>
    <w:p w:rsidR="000970E4" w:rsidRDefault="000970E4" w:rsidP="000970E4">
      <w:pPr>
        <w:rPr>
          <w:rFonts w:ascii="Tahoma" w:hAnsi="Tahoma" w:cs="Tahoma"/>
          <w:sz w:val="28"/>
          <w:szCs w:val="28"/>
        </w:rPr>
      </w:pPr>
      <w:r>
        <w:rPr>
          <w:rFonts w:ascii="Tahoma" w:hAnsi="Tahoma" w:cs="Tahoma"/>
          <w:sz w:val="28"/>
          <w:szCs w:val="28"/>
        </w:rPr>
        <w:t>Figure 2.6:</w:t>
      </w:r>
      <w:r w:rsidRPr="005275A2">
        <w:rPr>
          <w:rFonts w:ascii="Tahoma" w:hAnsi="Tahoma" w:cs="Tahoma"/>
          <w:b/>
          <w:sz w:val="28"/>
          <w:szCs w:val="28"/>
        </w:rPr>
        <w:t xml:space="preserve"> </w:t>
      </w:r>
      <w:r w:rsidRPr="005275A2">
        <w:rPr>
          <w:rFonts w:ascii="Tahoma" w:hAnsi="Tahoma" w:cs="Tahoma"/>
          <w:sz w:val="28"/>
          <w:szCs w:val="28"/>
        </w:rPr>
        <w:t xml:space="preserve">Bar Chart Showing the Mid-year Performance of </w:t>
      </w:r>
    </w:p>
    <w:p w:rsidR="000970E4" w:rsidRDefault="000970E4" w:rsidP="000970E4">
      <w:pPr>
        <w:ind w:left="720" w:firstLine="720"/>
        <w:rPr>
          <w:rFonts w:ascii="Tahoma" w:hAnsi="Tahoma" w:cs="Tahoma"/>
          <w:sz w:val="28"/>
          <w:szCs w:val="28"/>
        </w:rPr>
      </w:pPr>
      <w:r w:rsidRPr="005275A2">
        <w:rPr>
          <w:rFonts w:ascii="Tahoma" w:hAnsi="Tahoma" w:cs="Tahoma"/>
          <w:sz w:val="28"/>
          <w:szCs w:val="28"/>
        </w:rPr>
        <w:t>Revenue Categories</w:t>
      </w:r>
      <w:r w:rsidR="00193B0B">
        <w:rPr>
          <w:rFonts w:ascii="Tahoma" w:hAnsi="Tahoma" w:cs="Tahoma"/>
          <w:sz w:val="28"/>
          <w:szCs w:val="28"/>
        </w:rPr>
        <w:t>………………………………………………….21</w:t>
      </w:r>
    </w:p>
    <w:p w:rsidR="000970E4" w:rsidRDefault="000970E4" w:rsidP="000970E4">
      <w:pPr>
        <w:jc w:val="both"/>
        <w:rPr>
          <w:rFonts w:ascii="Tahoma" w:hAnsi="Tahoma" w:cs="Tahoma"/>
          <w:sz w:val="28"/>
          <w:szCs w:val="28"/>
        </w:rPr>
      </w:pPr>
      <w:r w:rsidRPr="005275A2">
        <w:rPr>
          <w:rFonts w:ascii="Tahoma" w:hAnsi="Tahoma" w:cs="Tahoma"/>
          <w:sz w:val="28"/>
          <w:szCs w:val="28"/>
        </w:rPr>
        <w:t>Figure 2.</w:t>
      </w:r>
      <w:r>
        <w:rPr>
          <w:rFonts w:ascii="Tahoma" w:hAnsi="Tahoma" w:cs="Tahoma"/>
          <w:sz w:val="28"/>
          <w:szCs w:val="28"/>
        </w:rPr>
        <w:t>7:</w:t>
      </w:r>
      <w:r w:rsidRPr="005275A2">
        <w:rPr>
          <w:rFonts w:ascii="Tahoma" w:hAnsi="Tahoma" w:cs="Tahoma"/>
          <w:sz w:val="28"/>
          <w:szCs w:val="28"/>
        </w:rPr>
        <w:t xml:space="preserve"> Bar Chart Showing Quarterly Performance of </w:t>
      </w:r>
    </w:p>
    <w:p w:rsidR="000970E4" w:rsidRDefault="000970E4" w:rsidP="000970E4">
      <w:pPr>
        <w:ind w:left="720" w:firstLine="720"/>
        <w:jc w:val="both"/>
        <w:rPr>
          <w:rFonts w:ascii="Tahoma" w:hAnsi="Tahoma" w:cs="Tahoma"/>
          <w:sz w:val="28"/>
          <w:szCs w:val="28"/>
        </w:rPr>
      </w:pPr>
      <w:r w:rsidRPr="005275A2">
        <w:rPr>
          <w:rFonts w:ascii="Tahoma" w:hAnsi="Tahoma" w:cs="Tahoma"/>
          <w:sz w:val="28"/>
          <w:szCs w:val="28"/>
        </w:rPr>
        <w:t>Revenue Heads from Federation Account</w:t>
      </w:r>
      <w:r w:rsidR="00193B0B">
        <w:rPr>
          <w:rFonts w:ascii="Tahoma" w:hAnsi="Tahoma" w:cs="Tahoma"/>
          <w:sz w:val="28"/>
          <w:szCs w:val="28"/>
        </w:rPr>
        <w:t>……………………23</w:t>
      </w:r>
    </w:p>
    <w:p w:rsidR="000970E4" w:rsidRDefault="000970E4" w:rsidP="000970E4">
      <w:pPr>
        <w:spacing w:after="0" w:line="360" w:lineRule="auto"/>
        <w:jc w:val="both"/>
        <w:rPr>
          <w:rFonts w:ascii="Tahoma" w:hAnsi="Tahoma" w:cs="Tahoma"/>
          <w:sz w:val="28"/>
          <w:szCs w:val="28"/>
        </w:rPr>
      </w:pPr>
      <w:r>
        <w:rPr>
          <w:rFonts w:ascii="Tahoma" w:hAnsi="Tahoma" w:cs="Tahoma"/>
          <w:sz w:val="28"/>
          <w:szCs w:val="28"/>
        </w:rPr>
        <w:t>Figure 2.8</w:t>
      </w:r>
      <w:r w:rsidRPr="005275A2">
        <w:rPr>
          <w:rFonts w:ascii="Tahoma" w:hAnsi="Tahoma" w:cs="Tahoma"/>
          <w:sz w:val="28"/>
          <w:szCs w:val="28"/>
        </w:rPr>
        <w:t>: Bar Chart Showing</w:t>
      </w:r>
      <w:r>
        <w:rPr>
          <w:rFonts w:ascii="Tahoma" w:hAnsi="Tahoma" w:cs="Tahoma"/>
          <w:sz w:val="28"/>
          <w:szCs w:val="28"/>
        </w:rPr>
        <w:t xml:space="preserve"> Mid-Year</w:t>
      </w:r>
      <w:r w:rsidRPr="005275A2">
        <w:rPr>
          <w:rFonts w:ascii="Tahoma" w:hAnsi="Tahoma" w:cs="Tahoma"/>
          <w:sz w:val="28"/>
          <w:szCs w:val="28"/>
        </w:rPr>
        <w:t xml:space="preserve"> Performance of Revenue </w:t>
      </w:r>
    </w:p>
    <w:p w:rsidR="000970E4" w:rsidRDefault="000970E4" w:rsidP="000970E4">
      <w:pPr>
        <w:spacing w:after="0" w:line="360" w:lineRule="auto"/>
        <w:ind w:left="720" w:firstLine="720"/>
        <w:jc w:val="both"/>
        <w:rPr>
          <w:rFonts w:ascii="Tahoma" w:hAnsi="Tahoma" w:cs="Tahoma"/>
          <w:sz w:val="28"/>
          <w:szCs w:val="28"/>
        </w:rPr>
      </w:pPr>
      <w:r w:rsidRPr="005275A2">
        <w:rPr>
          <w:rFonts w:ascii="Tahoma" w:hAnsi="Tahoma" w:cs="Tahoma"/>
          <w:sz w:val="28"/>
          <w:szCs w:val="28"/>
        </w:rPr>
        <w:t>Heads from Fed</w:t>
      </w:r>
      <w:r w:rsidR="00193B0B">
        <w:rPr>
          <w:rFonts w:ascii="Tahoma" w:hAnsi="Tahoma" w:cs="Tahoma"/>
          <w:sz w:val="28"/>
          <w:szCs w:val="28"/>
        </w:rPr>
        <w:t>eration Account…………………………………24</w:t>
      </w:r>
    </w:p>
    <w:p w:rsidR="000970E4" w:rsidRDefault="000970E4" w:rsidP="000970E4">
      <w:pPr>
        <w:spacing w:after="0" w:line="360" w:lineRule="auto"/>
        <w:rPr>
          <w:rFonts w:ascii="Tahoma" w:hAnsi="Tahoma" w:cs="Tahoma"/>
          <w:sz w:val="28"/>
          <w:szCs w:val="28"/>
        </w:rPr>
      </w:pPr>
      <w:r>
        <w:rPr>
          <w:rFonts w:ascii="Tahoma" w:hAnsi="Tahoma" w:cs="Tahoma"/>
          <w:sz w:val="28"/>
          <w:szCs w:val="28"/>
        </w:rPr>
        <w:t>Figure 2.9</w:t>
      </w:r>
      <w:r w:rsidRPr="005275A2">
        <w:rPr>
          <w:rFonts w:ascii="Tahoma" w:hAnsi="Tahoma" w:cs="Tahoma"/>
          <w:sz w:val="28"/>
          <w:szCs w:val="28"/>
        </w:rPr>
        <w:t xml:space="preserve">: Bar Chart Showing Mid-year Independent </w:t>
      </w:r>
    </w:p>
    <w:p w:rsidR="000970E4" w:rsidRDefault="000970E4" w:rsidP="000970E4">
      <w:pPr>
        <w:spacing w:after="0" w:line="360" w:lineRule="auto"/>
        <w:ind w:left="1440"/>
        <w:rPr>
          <w:rFonts w:ascii="Tahoma" w:hAnsi="Tahoma" w:cs="Tahoma"/>
          <w:sz w:val="28"/>
          <w:szCs w:val="28"/>
        </w:rPr>
      </w:pPr>
      <w:r>
        <w:rPr>
          <w:rFonts w:ascii="Tahoma" w:hAnsi="Tahoma" w:cs="Tahoma"/>
          <w:sz w:val="28"/>
          <w:szCs w:val="28"/>
        </w:rPr>
        <w:t xml:space="preserve">  </w:t>
      </w:r>
      <w:r w:rsidRPr="005275A2">
        <w:rPr>
          <w:rFonts w:ascii="Tahoma" w:hAnsi="Tahoma" w:cs="Tahoma"/>
          <w:sz w:val="28"/>
          <w:szCs w:val="28"/>
        </w:rPr>
        <w:t>Revenue Performance</w:t>
      </w:r>
      <w:r w:rsidR="00193B0B">
        <w:rPr>
          <w:rFonts w:ascii="Tahoma" w:hAnsi="Tahoma" w:cs="Tahoma"/>
          <w:sz w:val="28"/>
          <w:szCs w:val="28"/>
        </w:rPr>
        <w:t>…………………………………………….25</w:t>
      </w:r>
    </w:p>
    <w:p w:rsidR="000970E4" w:rsidRDefault="000970E4" w:rsidP="000970E4">
      <w:pPr>
        <w:spacing w:after="0" w:line="360" w:lineRule="auto"/>
        <w:rPr>
          <w:rFonts w:ascii="Tahoma" w:hAnsi="Tahoma" w:cs="Tahoma"/>
          <w:sz w:val="28"/>
          <w:szCs w:val="28"/>
        </w:rPr>
      </w:pPr>
      <w:r>
        <w:rPr>
          <w:rFonts w:ascii="Tahoma" w:hAnsi="Tahoma" w:cs="Tahoma"/>
          <w:sz w:val="28"/>
          <w:szCs w:val="28"/>
        </w:rPr>
        <w:t>Figure 2.10</w:t>
      </w:r>
      <w:r w:rsidRPr="006E44B0">
        <w:rPr>
          <w:rFonts w:ascii="Tahoma" w:hAnsi="Tahoma" w:cs="Tahoma"/>
          <w:sz w:val="28"/>
          <w:szCs w:val="28"/>
        </w:rPr>
        <w:t>: Bar Chart Showing</w:t>
      </w:r>
      <w:r>
        <w:rPr>
          <w:rFonts w:ascii="Tahoma" w:hAnsi="Tahoma" w:cs="Tahoma"/>
          <w:sz w:val="28"/>
          <w:szCs w:val="28"/>
        </w:rPr>
        <w:t xml:space="preserve"> Quarterly</w:t>
      </w:r>
      <w:r w:rsidRPr="006E44B0">
        <w:rPr>
          <w:rFonts w:ascii="Tahoma" w:hAnsi="Tahoma" w:cs="Tahoma"/>
          <w:sz w:val="28"/>
          <w:szCs w:val="28"/>
        </w:rPr>
        <w:t xml:space="preserve"> Performance of Revenue </w:t>
      </w:r>
    </w:p>
    <w:p w:rsidR="000970E4" w:rsidRDefault="000970E4" w:rsidP="000970E4">
      <w:pPr>
        <w:spacing w:after="0" w:line="360" w:lineRule="auto"/>
        <w:ind w:left="720" w:firstLine="720"/>
        <w:rPr>
          <w:rFonts w:ascii="Tahoma" w:hAnsi="Tahoma" w:cs="Tahoma"/>
          <w:sz w:val="28"/>
          <w:szCs w:val="28"/>
        </w:rPr>
      </w:pPr>
      <w:r>
        <w:rPr>
          <w:rFonts w:ascii="Tahoma" w:hAnsi="Tahoma" w:cs="Tahoma"/>
          <w:sz w:val="28"/>
          <w:szCs w:val="28"/>
        </w:rPr>
        <w:t xml:space="preserve">  </w:t>
      </w:r>
      <w:r w:rsidRPr="006E44B0">
        <w:rPr>
          <w:rFonts w:ascii="Tahoma" w:hAnsi="Tahoma" w:cs="Tahoma"/>
          <w:sz w:val="28"/>
          <w:szCs w:val="28"/>
        </w:rPr>
        <w:t>Heads from Other Revenue Sources</w:t>
      </w:r>
      <w:r w:rsidR="00193B0B">
        <w:rPr>
          <w:rFonts w:ascii="Tahoma" w:hAnsi="Tahoma" w:cs="Tahoma"/>
          <w:sz w:val="28"/>
          <w:szCs w:val="28"/>
        </w:rPr>
        <w:t>………………………..</w:t>
      </w:r>
      <w:r w:rsidR="006E1160">
        <w:rPr>
          <w:rFonts w:ascii="Tahoma" w:hAnsi="Tahoma" w:cs="Tahoma"/>
          <w:sz w:val="28"/>
          <w:szCs w:val="28"/>
        </w:rPr>
        <w:t>26</w:t>
      </w:r>
    </w:p>
    <w:p w:rsidR="000970E4" w:rsidRDefault="000970E4" w:rsidP="000970E4">
      <w:pPr>
        <w:spacing w:after="0" w:line="360" w:lineRule="auto"/>
        <w:rPr>
          <w:rFonts w:ascii="Tahoma" w:hAnsi="Tahoma" w:cs="Tahoma"/>
          <w:sz w:val="28"/>
          <w:szCs w:val="28"/>
        </w:rPr>
      </w:pPr>
      <w:r>
        <w:rPr>
          <w:rFonts w:ascii="Tahoma" w:hAnsi="Tahoma" w:cs="Tahoma"/>
          <w:sz w:val="28"/>
          <w:szCs w:val="28"/>
        </w:rPr>
        <w:t>Figure 2.11</w:t>
      </w:r>
      <w:r w:rsidRPr="006E44B0">
        <w:rPr>
          <w:rFonts w:ascii="Tahoma" w:hAnsi="Tahoma" w:cs="Tahoma"/>
          <w:sz w:val="28"/>
          <w:szCs w:val="28"/>
        </w:rPr>
        <w:t xml:space="preserve">: Bar Chart Showing Mid-year Performance of Revenue </w:t>
      </w:r>
    </w:p>
    <w:p w:rsidR="000970E4" w:rsidRPr="006E44B0" w:rsidRDefault="000970E4" w:rsidP="000970E4">
      <w:pPr>
        <w:spacing w:after="0" w:line="360" w:lineRule="auto"/>
        <w:rPr>
          <w:rFonts w:ascii="Tahoma" w:hAnsi="Tahoma" w:cs="Tahoma"/>
          <w:sz w:val="28"/>
          <w:szCs w:val="28"/>
        </w:rPr>
      </w:pPr>
      <w:r>
        <w:rPr>
          <w:rFonts w:ascii="Tahoma" w:hAnsi="Tahoma" w:cs="Tahoma"/>
          <w:sz w:val="28"/>
          <w:szCs w:val="28"/>
        </w:rPr>
        <w:tab/>
      </w:r>
      <w:r>
        <w:rPr>
          <w:rFonts w:ascii="Tahoma" w:hAnsi="Tahoma" w:cs="Tahoma"/>
          <w:sz w:val="28"/>
          <w:szCs w:val="28"/>
        </w:rPr>
        <w:tab/>
        <w:t xml:space="preserve">  </w:t>
      </w:r>
      <w:r w:rsidRPr="006E44B0">
        <w:rPr>
          <w:rFonts w:ascii="Tahoma" w:hAnsi="Tahoma" w:cs="Tahoma"/>
          <w:sz w:val="28"/>
          <w:szCs w:val="28"/>
        </w:rPr>
        <w:t>Heads from Other Revenue Sources</w:t>
      </w:r>
      <w:r w:rsidR="00193B0B">
        <w:rPr>
          <w:rFonts w:ascii="Tahoma" w:hAnsi="Tahoma" w:cs="Tahoma"/>
          <w:sz w:val="28"/>
          <w:szCs w:val="28"/>
        </w:rPr>
        <w:t>…………………………</w:t>
      </w:r>
      <w:r w:rsidR="006E1160">
        <w:rPr>
          <w:rFonts w:ascii="Tahoma" w:hAnsi="Tahoma" w:cs="Tahoma"/>
          <w:sz w:val="28"/>
          <w:szCs w:val="28"/>
        </w:rPr>
        <w:t>27</w:t>
      </w:r>
    </w:p>
    <w:p w:rsidR="000970E4" w:rsidRDefault="000970E4" w:rsidP="000970E4">
      <w:pPr>
        <w:spacing w:line="240" w:lineRule="auto"/>
        <w:rPr>
          <w:rFonts w:ascii="Tahoma" w:hAnsi="Tahoma" w:cs="Tahoma"/>
          <w:sz w:val="28"/>
          <w:szCs w:val="28"/>
        </w:rPr>
      </w:pPr>
      <w:r>
        <w:rPr>
          <w:rFonts w:ascii="Tahoma" w:hAnsi="Tahoma" w:cs="Tahoma"/>
          <w:sz w:val="28"/>
          <w:szCs w:val="28"/>
        </w:rPr>
        <w:t>Figure 3.1:</w:t>
      </w:r>
      <w:r w:rsidRPr="00CE48B3">
        <w:rPr>
          <w:rFonts w:ascii="Tahoma" w:hAnsi="Tahoma" w:cs="Tahoma"/>
          <w:b/>
          <w:sz w:val="28"/>
          <w:szCs w:val="28"/>
        </w:rPr>
        <w:t xml:space="preserve"> </w:t>
      </w:r>
      <w:r w:rsidRPr="00CE48B3">
        <w:rPr>
          <w:rFonts w:ascii="Tahoma" w:hAnsi="Tahoma" w:cs="Tahoma"/>
          <w:sz w:val="28"/>
          <w:szCs w:val="28"/>
        </w:rPr>
        <w:t>Bar Chart Showing Quarterly Total Expenditure</w:t>
      </w:r>
    </w:p>
    <w:p w:rsidR="000970E4" w:rsidRDefault="000970E4" w:rsidP="000970E4">
      <w:pPr>
        <w:spacing w:line="240" w:lineRule="auto"/>
        <w:ind w:left="720" w:firstLine="720"/>
        <w:rPr>
          <w:rFonts w:ascii="Tahoma" w:hAnsi="Tahoma" w:cs="Tahoma"/>
          <w:sz w:val="28"/>
          <w:szCs w:val="28"/>
        </w:rPr>
      </w:pPr>
      <w:r w:rsidRPr="00CE48B3">
        <w:rPr>
          <w:rFonts w:ascii="Tahoma" w:hAnsi="Tahoma" w:cs="Tahoma"/>
          <w:sz w:val="28"/>
          <w:szCs w:val="28"/>
        </w:rPr>
        <w:t>Performance</w:t>
      </w:r>
      <w:r w:rsidR="006E1160">
        <w:rPr>
          <w:rFonts w:ascii="Tahoma" w:hAnsi="Tahoma" w:cs="Tahoma"/>
          <w:sz w:val="28"/>
          <w:szCs w:val="28"/>
        </w:rPr>
        <w:t>…………………………………………………………….28</w:t>
      </w:r>
    </w:p>
    <w:p w:rsidR="000970E4" w:rsidRDefault="000970E4" w:rsidP="000970E4">
      <w:pPr>
        <w:spacing w:line="360" w:lineRule="auto"/>
        <w:jc w:val="both"/>
        <w:rPr>
          <w:rFonts w:ascii="Tahoma" w:hAnsi="Tahoma" w:cs="Tahoma"/>
          <w:sz w:val="28"/>
          <w:szCs w:val="28"/>
        </w:rPr>
      </w:pPr>
      <w:r>
        <w:rPr>
          <w:rFonts w:ascii="Tahoma" w:hAnsi="Tahoma" w:cs="Tahoma"/>
          <w:sz w:val="28"/>
          <w:szCs w:val="28"/>
        </w:rPr>
        <w:t xml:space="preserve">Figure 3.2: </w:t>
      </w:r>
      <w:r w:rsidRPr="00CE48B3">
        <w:rPr>
          <w:rFonts w:ascii="Tahoma" w:hAnsi="Tahoma" w:cs="Tahoma"/>
          <w:sz w:val="28"/>
          <w:szCs w:val="28"/>
        </w:rPr>
        <w:t>Bar Chart Showing Mid-Ye</w:t>
      </w:r>
      <w:r>
        <w:rPr>
          <w:rFonts w:ascii="Tahoma" w:hAnsi="Tahoma" w:cs="Tahoma"/>
          <w:sz w:val="28"/>
          <w:szCs w:val="28"/>
        </w:rPr>
        <w:t xml:space="preserve">ar Total Expenditure </w:t>
      </w:r>
    </w:p>
    <w:p w:rsidR="000970E4" w:rsidRPr="00CE48B3" w:rsidRDefault="000970E4" w:rsidP="000970E4">
      <w:pPr>
        <w:spacing w:line="360" w:lineRule="auto"/>
        <w:ind w:left="720" w:firstLine="720"/>
        <w:jc w:val="both"/>
        <w:rPr>
          <w:rFonts w:ascii="Tahoma" w:hAnsi="Tahoma" w:cs="Tahoma"/>
          <w:b/>
          <w:sz w:val="28"/>
          <w:szCs w:val="28"/>
        </w:rPr>
      </w:pPr>
      <w:r>
        <w:rPr>
          <w:rFonts w:ascii="Tahoma" w:hAnsi="Tahoma" w:cs="Tahoma"/>
          <w:sz w:val="28"/>
          <w:szCs w:val="28"/>
        </w:rPr>
        <w:t>Perform</w:t>
      </w:r>
      <w:r w:rsidR="006E1160">
        <w:rPr>
          <w:rFonts w:ascii="Tahoma" w:hAnsi="Tahoma" w:cs="Tahoma"/>
          <w:sz w:val="28"/>
          <w:szCs w:val="28"/>
        </w:rPr>
        <w:t>ance………………….………………………………………...30</w:t>
      </w:r>
    </w:p>
    <w:p w:rsidR="000970E4" w:rsidRDefault="000970E4" w:rsidP="000970E4">
      <w:pPr>
        <w:pStyle w:val="NoSpacing"/>
        <w:spacing w:line="360" w:lineRule="auto"/>
        <w:rPr>
          <w:rFonts w:ascii="Tahoma" w:hAnsi="Tahoma" w:cs="Tahoma"/>
          <w:sz w:val="28"/>
          <w:szCs w:val="28"/>
        </w:rPr>
      </w:pPr>
      <w:r>
        <w:rPr>
          <w:rFonts w:ascii="Tahoma" w:hAnsi="Tahoma" w:cs="Tahoma"/>
          <w:sz w:val="28"/>
          <w:szCs w:val="28"/>
        </w:rPr>
        <w:lastRenderedPageBreak/>
        <w:t xml:space="preserve">Figure 3.3: </w:t>
      </w:r>
      <w:r w:rsidRPr="005C418F">
        <w:rPr>
          <w:rFonts w:ascii="Tahoma" w:hAnsi="Tahoma" w:cs="Tahoma"/>
          <w:sz w:val="28"/>
          <w:szCs w:val="28"/>
        </w:rPr>
        <w:t xml:space="preserve">Bar Chart Showing Quarterly Performance of </w:t>
      </w:r>
    </w:p>
    <w:p w:rsidR="000970E4" w:rsidRDefault="000970E4" w:rsidP="000970E4">
      <w:pPr>
        <w:pStyle w:val="NoSpacing"/>
        <w:spacing w:line="360" w:lineRule="auto"/>
        <w:ind w:left="720" w:firstLine="720"/>
        <w:rPr>
          <w:rFonts w:ascii="Tahoma" w:hAnsi="Tahoma" w:cs="Tahoma"/>
          <w:sz w:val="28"/>
          <w:szCs w:val="28"/>
        </w:rPr>
      </w:pPr>
      <w:r w:rsidRPr="005C418F">
        <w:rPr>
          <w:rFonts w:ascii="Tahoma" w:hAnsi="Tahoma" w:cs="Tahoma"/>
          <w:sz w:val="28"/>
          <w:szCs w:val="28"/>
        </w:rPr>
        <w:t>Expenditure Classifications</w:t>
      </w:r>
      <w:r w:rsidR="006E1160">
        <w:rPr>
          <w:rFonts w:ascii="Tahoma" w:hAnsi="Tahoma" w:cs="Tahoma"/>
          <w:sz w:val="28"/>
          <w:szCs w:val="28"/>
        </w:rPr>
        <w:t>………………………………………….31</w:t>
      </w:r>
    </w:p>
    <w:p w:rsidR="000970E4" w:rsidRDefault="000970E4" w:rsidP="000970E4">
      <w:pPr>
        <w:pStyle w:val="NoSpacing"/>
        <w:spacing w:line="360" w:lineRule="auto"/>
        <w:rPr>
          <w:rFonts w:ascii="Tahoma" w:hAnsi="Tahoma" w:cs="Tahoma"/>
          <w:sz w:val="28"/>
          <w:szCs w:val="28"/>
        </w:rPr>
      </w:pPr>
      <w:r w:rsidRPr="005C418F">
        <w:rPr>
          <w:rFonts w:ascii="Tahoma" w:hAnsi="Tahoma" w:cs="Tahoma"/>
          <w:sz w:val="28"/>
          <w:szCs w:val="28"/>
        </w:rPr>
        <w:t xml:space="preserve">Figure 3.4: Bar Chart Showing Mid-Year Performance of </w:t>
      </w:r>
    </w:p>
    <w:p w:rsidR="000970E4" w:rsidRPr="005C418F" w:rsidRDefault="000970E4" w:rsidP="000970E4">
      <w:pPr>
        <w:pStyle w:val="NoSpacing"/>
        <w:spacing w:line="360" w:lineRule="auto"/>
        <w:ind w:left="720" w:firstLine="720"/>
        <w:rPr>
          <w:rFonts w:ascii="Tahoma" w:hAnsi="Tahoma" w:cs="Tahoma"/>
          <w:sz w:val="28"/>
          <w:szCs w:val="28"/>
        </w:rPr>
      </w:pPr>
      <w:r w:rsidRPr="005C418F">
        <w:rPr>
          <w:rFonts w:ascii="Tahoma" w:hAnsi="Tahoma" w:cs="Tahoma"/>
          <w:sz w:val="28"/>
          <w:szCs w:val="28"/>
        </w:rPr>
        <w:t>Expenditure Classifications</w:t>
      </w:r>
      <w:r w:rsidR="006E1160">
        <w:rPr>
          <w:rFonts w:ascii="Tahoma" w:hAnsi="Tahoma" w:cs="Tahoma"/>
          <w:sz w:val="28"/>
          <w:szCs w:val="28"/>
        </w:rPr>
        <w:t>………………………………………….32</w:t>
      </w:r>
    </w:p>
    <w:p w:rsidR="000970E4" w:rsidRDefault="000970E4" w:rsidP="000970E4">
      <w:pPr>
        <w:pStyle w:val="NoSpacing"/>
        <w:spacing w:line="360" w:lineRule="auto"/>
        <w:rPr>
          <w:rFonts w:ascii="Tahoma" w:hAnsi="Tahoma" w:cs="Tahoma"/>
          <w:sz w:val="28"/>
          <w:szCs w:val="28"/>
        </w:rPr>
      </w:pPr>
      <w:r w:rsidRPr="005C418F">
        <w:rPr>
          <w:rFonts w:ascii="Tahoma" w:hAnsi="Tahoma" w:cs="Tahoma"/>
          <w:sz w:val="28"/>
          <w:szCs w:val="28"/>
        </w:rPr>
        <w:t xml:space="preserve">Figure 3.5: Pie Chart Showing </w:t>
      </w:r>
      <w:r>
        <w:rPr>
          <w:rFonts w:ascii="Tahoma" w:hAnsi="Tahoma" w:cs="Tahoma"/>
          <w:sz w:val="28"/>
          <w:szCs w:val="28"/>
        </w:rPr>
        <w:t xml:space="preserve">Share of </w:t>
      </w:r>
      <w:r w:rsidRPr="005C418F">
        <w:rPr>
          <w:rFonts w:ascii="Tahoma" w:hAnsi="Tahoma" w:cs="Tahoma"/>
          <w:sz w:val="28"/>
          <w:szCs w:val="28"/>
        </w:rPr>
        <w:t xml:space="preserve">Second Quarter Actual </w:t>
      </w:r>
    </w:p>
    <w:p w:rsidR="000970E4" w:rsidRDefault="000970E4" w:rsidP="000970E4">
      <w:pPr>
        <w:pStyle w:val="NoSpacing"/>
        <w:spacing w:line="360" w:lineRule="auto"/>
        <w:ind w:left="720" w:firstLine="720"/>
        <w:rPr>
          <w:rFonts w:ascii="Tahoma" w:hAnsi="Tahoma" w:cs="Tahoma"/>
          <w:sz w:val="28"/>
          <w:szCs w:val="28"/>
        </w:rPr>
      </w:pPr>
      <w:r w:rsidRPr="005C418F">
        <w:rPr>
          <w:rFonts w:ascii="Tahoma" w:hAnsi="Tahoma" w:cs="Tahoma"/>
          <w:sz w:val="28"/>
          <w:szCs w:val="28"/>
        </w:rPr>
        <w:t>Expenditure Performance</w:t>
      </w:r>
      <w:r>
        <w:rPr>
          <w:rFonts w:ascii="Tahoma" w:hAnsi="Tahoma" w:cs="Tahoma"/>
          <w:sz w:val="28"/>
          <w:szCs w:val="28"/>
        </w:rPr>
        <w:t>……………………</w:t>
      </w:r>
      <w:r w:rsidR="006E1160">
        <w:rPr>
          <w:rFonts w:ascii="Tahoma" w:hAnsi="Tahoma" w:cs="Tahoma"/>
          <w:sz w:val="28"/>
          <w:szCs w:val="28"/>
        </w:rPr>
        <w:t>………………………33</w:t>
      </w:r>
    </w:p>
    <w:p w:rsidR="000970E4" w:rsidRDefault="000970E4" w:rsidP="000970E4">
      <w:pPr>
        <w:pStyle w:val="NoSpacing"/>
        <w:spacing w:line="360" w:lineRule="auto"/>
        <w:rPr>
          <w:rFonts w:ascii="Tahoma" w:hAnsi="Tahoma" w:cs="Tahoma"/>
          <w:sz w:val="28"/>
          <w:szCs w:val="28"/>
        </w:rPr>
      </w:pPr>
      <w:r w:rsidRPr="005C418F">
        <w:rPr>
          <w:rFonts w:ascii="Tahoma" w:hAnsi="Tahoma" w:cs="Tahoma"/>
          <w:sz w:val="28"/>
          <w:szCs w:val="28"/>
        </w:rPr>
        <w:t xml:space="preserve">Figure 3.6: Pie Chart Showing </w:t>
      </w:r>
      <w:r>
        <w:rPr>
          <w:rFonts w:ascii="Tahoma" w:hAnsi="Tahoma" w:cs="Tahoma"/>
          <w:sz w:val="28"/>
          <w:szCs w:val="28"/>
        </w:rPr>
        <w:t xml:space="preserve">Share of </w:t>
      </w:r>
      <w:r w:rsidRPr="005C418F">
        <w:rPr>
          <w:rFonts w:ascii="Tahoma" w:hAnsi="Tahoma" w:cs="Tahoma"/>
          <w:sz w:val="28"/>
          <w:szCs w:val="28"/>
        </w:rPr>
        <w:t xml:space="preserve">Mid-Year Actual Expenditure </w:t>
      </w:r>
    </w:p>
    <w:p w:rsidR="000970E4" w:rsidRDefault="000970E4" w:rsidP="000970E4">
      <w:pPr>
        <w:pStyle w:val="NoSpacing"/>
        <w:spacing w:line="360" w:lineRule="auto"/>
        <w:ind w:left="720" w:firstLine="720"/>
        <w:rPr>
          <w:rFonts w:ascii="Tahoma" w:hAnsi="Tahoma" w:cs="Tahoma"/>
          <w:sz w:val="28"/>
          <w:szCs w:val="28"/>
        </w:rPr>
      </w:pPr>
      <w:r w:rsidRPr="005C418F">
        <w:rPr>
          <w:rFonts w:ascii="Tahoma" w:hAnsi="Tahoma" w:cs="Tahoma"/>
          <w:sz w:val="28"/>
          <w:szCs w:val="28"/>
        </w:rPr>
        <w:t>Performance</w:t>
      </w:r>
      <w:r w:rsidR="006E1160">
        <w:rPr>
          <w:rFonts w:ascii="Tahoma" w:hAnsi="Tahoma" w:cs="Tahoma"/>
          <w:sz w:val="28"/>
          <w:szCs w:val="28"/>
        </w:rPr>
        <w:t>……………………………………………………………..34</w:t>
      </w:r>
    </w:p>
    <w:p w:rsidR="000970E4" w:rsidRPr="005C418F" w:rsidRDefault="000970E4" w:rsidP="000970E4">
      <w:pPr>
        <w:pStyle w:val="NoSpacing"/>
        <w:spacing w:line="360" w:lineRule="auto"/>
        <w:rPr>
          <w:rFonts w:ascii="Tahoma" w:hAnsi="Tahoma" w:cs="Tahoma"/>
          <w:sz w:val="28"/>
          <w:szCs w:val="28"/>
        </w:rPr>
      </w:pPr>
      <w:r w:rsidRPr="005C418F">
        <w:rPr>
          <w:rFonts w:ascii="Tahoma" w:hAnsi="Tahoma" w:cs="Tahoma"/>
          <w:sz w:val="28"/>
          <w:szCs w:val="28"/>
        </w:rPr>
        <w:t>Figure 3.7: Bar Chart Showing Quarterly Recurrent Expenditure</w:t>
      </w:r>
    </w:p>
    <w:p w:rsidR="000970E4" w:rsidRDefault="000970E4" w:rsidP="000970E4">
      <w:pPr>
        <w:pStyle w:val="NoSpacing"/>
        <w:spacing w:line="360" w:lineRule="auto"/>
        <w:ind w:left="720" w:firstLine="720"/>
        <w:rPr>
          <w:rFonts w:ascii="Tahoma" w:hAnsi="Tahoma" w:cs="Tahoma"/>
          <w:sz w:val="28"/>
          <w:szCs w:val="28"/>
        </w:rPr>
      </w:pPr>
      <w:r w:rsidRPr="005C418F">
        <w:rPr>
          <w:rFonts w:ascii="Tahoma" w:hAnsi="Tahoma" w:cs="Tahoma"/>
          <w:sz w:val="28"/>
          <w:szCs w:val="28"/>
        </w:rPr>
        <w:t>Components</w:t>
      </w:r>
      <w:r w:rsidR="006E1160">
        <w:rPr>
          <w:rFonts w:ascii="Tahoma" w:hAnsi="Tahoma" w:cs="Tahoma"/>
          <w:sz w:val="28"/>
          <w:szCs w:val="28"/>
        </w:rPr>
        <w:t>……………………………………………………………..36</w:t>
      </w:r>
    </w:p>
    <w:p w:rsidR="000970E4" w:rsidRDefault="000970E4" w:rsidP="000970E4">
      <w:pPr>
        <w:pStyle w:val="NoSpacing"/>
        <w:spacing w:line="360" w:lineRule="auto"/>
        <w:rPr>
          <w:rFonts w:ascii="Tahoma" w:hAnsi="Tahoma" w:cs="Tahoma"/>
          <w:sz w:val="28"/>
          <w:szCs w:val="28"/>
        </w:rPr>
      </w:pPr>
      <w:r w:rsidRPr="005C418F">
        <w:rPr>
          <w:rFonts w:ascii="Tahoma" w:hAnsi="Tahoma" w:cs="Tahoma"/>
          <w:sz w:val="28"/>
          <w:szCs w:val="28"/>
        </w:rPr>
        <w:t>Figure 3.8: Bar Chart Showing Mid-Year Recurrent Expenditure</w:t>
      </w:r>
    </w:p>
    <w:p w:rsidR="000970E4" w:rsidRDefault="000970E4" w:rsidP="000970E4">
      <w:pPr>
        <w:pStyle w:val="NoSpacing"/>
        <w:spacing w:line="360" w:lineRule="auto"/>
        <w:ind w:left="720" w:firstLine="720"/>
        <w:rPr>
          <w:rFonts w:ascii="Tahoma" w:hAnsi="Tahoma" w:cs="Tahoma"/>
          <w:sz w:val="28"/>
          <w:szCs w:val="28"/>
        </w:rPr>
      </w:pPr>
      <w:r w:rsidRPr="005C418F">
        <w:rPr>
          <w:rFonts w:ascii="Tahoma" w:hAnsi="Tahoma" w:cs="Tahoma"/>
          <w:sz w:val="28"/>
          <w:szCs w:val="28"/>
        </w:rPr>
        <w:t>Components</w:t>
      </w:r>
      <w:r w:rsidR="006E1160">
        <w:rPr>
          <w:rFonts w:ascii="Tahoma" w:hAnsi="Tahoma" w:cs="Tahoma"/>
          <w:sz w:val="28"/>
          <w:szCs w:val="28"/>
        </w:rPr>
        <w:t>…………………………………………………………….37</w:t>
      </w:r>
    </w:p>
    <w:p w:rsidR="000970E4" w:rsidRDefault="000970E4" w:rsidP="000970E4">
      <w:pPr>
        <w:pStyle w:val="NoSpacing"/>
        <w:spacing w:line="360" w:lineRule="auto"/>
        <w:rPr>
          <w:rFonts w:ascii="Tahoma" w:hAnsi="Tahoma" w:cs="Tahoma"/>
          <w:sz w:val="28"/>
          <w:szCs w:val="28"/>
        </w:rPr>
      </w:pPr>
      <w:r w:rsidRPr="005C418F">
        <w:rPr>
          <w:rFonts w:ascii="Tahoma" w:hAnsi="Tahoma" w:cs="Tahoma"/>
          <w:sz w:val="28"/>
          <w:szCs w:val="28"/>
        </w:rPr>
        <w:t xml:space="preserve">Figure 3.9: Pie Chart Showing </w:t>
      </w:r>
      <w:r>
        <w:rPr>
          <w:rFonts w:ascii="Tahoma" w:hAnsi="Tahoma" w:cs="Tahoma"/>
          <w:sz w:val="28"/>
          <w:szCs w:val="28"/>
        </w:rPr>
        <w:t xml:space="preserve">Share of </w:t>
      </w:r>
      <w:r w:rsidRPr="005C418F">
        <w:rPr>
          <w:rFonts w:ascii="Tahoma" w:hAnsi="Tahoma" w:cs="Tahoma"/>
          <w:sz w:val="28"/>
          <w:szCs w:val="28"/>
        </w:rPr>
        <w:t>Second Quarter Actual</w:t>
      </w:r>
    </w:p>
    <w:p w:rsidR="000970E4" w:rsidRPr="005C418F" w:rsidRDefault="000970E4" w:rsidP="000970E4">
      <w:pPr>
        <w:pStyle w:val="NoSpacing"/>
        <w:spacing w:line="360" w:lineRule="auto"/>
        <w:rPr>
          <w:rFonts w:ascii="Tahoma" w:hAnsi="Tahoma" w:cs="Tahoma"/>
          <w:sz w:val="28"/>
          <w:szCs w:val="28"/>
        </w:rPr>
      </w:pPr>
      <w:r>
        <w:rPr>
          <w:rFonts w:ascii="Tahoma" w:hAnsi="Tahoma" w:cs="Tahoma"/>
          <w:sz w:val="28"/>
          <w:szCs w:val="28"/>
        </w:rPr>
        <w:t xml:space="preserve"> </w:t>
      </w:r>
      <w:r>
        <w:rPr>
          <w:rFonts w:ascii="Tahoma" w:hAnsi="Tahoma" w:cs="Tahoma"/>
          <w:sz w:val="28"/>
          <w:szCs w:val="28"/>
        </w:rPr>
        <w:tab/>
      </w:r>
      <w:r>
        <w:rPr>
          <w:rFonts w:ascii="Tahoma" w:hAnsi="Tahoma" w:cs="Tahoma"/>
          <w:sz w:val="28"/>
          <w:szCs w:val="28"/>
        </w:rPr>
        <w:tab/>
        <w:t xml:space="preserve">Recurrent </w:t>
      </w:r>
      <w:r w:rsidRPr="005C418F">
        <w:rPr>
          <w:rFonts w:ascii="Tahoma" w:hAnsi="Tahoma" w:cs="Tahoma"/>
          <w:sz w:val="28"/>
          <w:szCs w:val="28"/>
        </w:rPr>
        <w:t>Expenditure Components</w:t>
      </w:r>
      <w:r w:rsidR="006E1160">
        <w:rPr>
          <w:rFonts w:ascii="Tahoma" w:hAnsi="Tahoma" w:cs="Tahoma"/>
          <w:sz w:val="28"/>
          <w:szCs w:val="28"/>
        </w:rPr>
        <w:t>…………….…………….38</w:t>
      </w:r>
    </w:p>
    <w:p w:rsidR="000970E4" w:rsidRDefault="000970E4" w:rsidP="000970E4">
      <w:pPr>
        <w:pStyle w:val="NoSpacing"/>
        <w:spacing w:line="360" w:lineRule="auto"/>
        <w:rPr>
          <w:rFonts w:ascii="Tahoma" w:hAnsi="Tahoma" w:cs="Tahoma"/>
          <w:sz w:val="28"/>
          <w:szCs w:val="28"/>
        </w:rPr>
      </w:pPr>
      <w:r w:rsidRPr="005C418F">
        <w:rPr>
          <w:rFonts w:ascii="Tahoma" w:hAnsi="Tahoma" w:cs="Tahoma"/>
          <w:sz w:val="28"/>
          <w:szCs w:val="28"/>
        </w:rPr>
        <w:t xml:space="preserve">Figure 3.10: Pie Chart Showing </w:t>
      </w:r>
      <w:r>
        <w:rPr>
          <w:rFonts w:ascii="Tahoma" w:hAnsi="Tahoma" w:cs="Tahoma"/>
          <w:sz w:val="28"/>
          <w:szCs w:val="28"/>
        </w:rPr>
        <w:t xml:space="preserve">Share of </w:t>
      </w:r>
      <w:r w:rsidRPr="005C418F">
        <w:rPr>
          <w:rFonts w:ascii="Tahoma" w:hAnsi="Tahoma" w:cs="Tahoma"/>
          <w:sz w:val="28"/>
          <w:szCs w:val="28"/>
        </w:rPr>
        <w:t xml:space="preserve">Mid-Year Actual Recurrent </w:t>
      </w:r>
    </w:p>
    <w:p w:rsidR="000970E4" w:rsidRDefault="000970E4" w:rsidP="000970E4">
      <w:pPr>
        <w:pStyle w:val="NoSpacing"/>
        <w:spacing w:line="360" w:lineRule="auto"/>
        <w:ind w:left="720" w:firstLine="720"/>
        <w:rPr>
          <w:rFonts w:ascii="Tahoma" w:hAnsi="Tahoma" w:cs="Tahoma"/>
          <w:sz w:val="28"/>
          <w:szCs w:val="28"/>
        </w:rPr>
      </w:pPr>
      <w:r>
        <w:rPr>
          <w:rFonts w:ascii="Tahoma" w:hAnsi="Tahoma" w:cs="Tahoma"/>
          <w:sz w:val="28"/>
          <w:szCs w:val="28"/>
        </w:rPr>
        <w:t xml:space="preserve"> </w:t>
      </w:r>
      <w:r w:rsidRPr="005C418F">
        <w:rPr>
          <w:rFonts w:ascii="Tahoma" w:hAnsi="Tahoma" w:cs="Tahoma"/>
          <w:sz w:val="28"/>
          <w:szCs w:val="28"/>
        </w:rPr>
        <w:t>Expenditure Components</w:t>
      </w:r>
      <w:r w:rsidR="006E1160">
        <w:rPr>
          <w:rFonts w:ascii="Tahoma" w:hAnsi="Tahoma" w:cs="Tahoma"/>
          <w:sz w:val="28"/>
          <w:szCs w:val="28"/>
        </w:rPr>
        <w:t>…………………………………………39</w:t>
      </w:r>
    </w:p>
    <w:p w:rsidR="000970E4" w:rsidRDefault="000970E4" w:rsidP="000970E4">
      <w:pPr>
        <w:pStyle w:val="NoSpacing"/>
        <w:spacing w:line="360" w:lineRule="auto"/>
        <w:rPr>
          <w:rFonts w:ascii="Tahoma" w:hAnsi="Tahoma" w:cs="Tahoma"/>
          <w:sz w:val="28"/>
          <w:szCs w:val="28"/>
        </w:rPr>
      </w:pPr>
      <w:r w:rsidRPr="005C418F">
        <w:rPr>
          <w:rFonts w:ascii="Tahoma" w:hAnsi="Tahoma" w:cs="Tahoma"/>
          <w:sz w:val="28"/>
          <w:szCs w:val="28"/>
        </w:rPr>
        <w:t>Figure 3.11: Bar Chart Showing Second Quarter Personnel Cost</w:t>
      </w:r>
      <w:r w:rsidR="006E1160">
        <w:rPr>
          <w:rFonts w:ascii="Tahoma" w:hAnsi="Tahoma" w:cs="Tahoma"/>
          <w:sz w:val="28"/>
          <w:szCs w:val="28"/>
        </w:rPr>
        <w:t>……4</w:t>
      </w:r>
      <w:r>
        <w:rPr>
          <w:rFonts w:ascii="Tahoma" w:hAnsi="Tahoma" w:cs="Tahoma"/>
          <w:sz w:val="28"/>
          <w:szCs w:val="28"/>
        </w:rPr>
        <w:t>0</w:t>
      </w:r>
    </w:p>
    <w:p w:rsidR="000970E4" w:rsidRDefault="000970E4" w:rsidP="000970E4">
      <w:pPr>
        <w:pStyle w:val="NoSpacing"/>
        <w:spacing w:line="360" w:lineRule="auto"/>
        <w:rPr>
          <w:rFonts w:ascii="Tahoma" w:hAnsi="Tahoma" w:cs="Tahoma"/>
          <w:sz w:val="28"/>
          <w:szCs w:val="28"/>
        </w:rPr>
      </w:pPr>
      <w:r w:rsidRPr="00B64EBF">
        <w:rPr>
          <w:rFonts w:ascii="Tahoma" w:hAnsi="Tahoma" w:cs="Tahoma"/>
          <w:sz w:val="28"/>
          <w:szCs w:val="28"/>
        </w:rPr>
        <w:t>Figure 3.12: Pie Chart Showing</w:t>
      </w:r>
      <w:r>
        <w:rPr>
          <w:rFonts w:ascii="Tahoma" w:hAnsi="Tahoma" w:cs="Tahoma"/>
          <w:sz w:val="28"/>
          <w:szCs w:val="28"/>
        </w:rPr>
        <w:t xml:space="preserve"> Share of Second Quarter</w:t>
      </w:r>
    </w:p>
    <w:p w:rsidR="000970E4" w:rsidRDefault="000970E4" w:rsidP="000970E4">
      <w:pPr>
        <w:pStyle w:val="NoSpacing"/>
        <w:spacing w:line="360" w:lineRule="auto"/>
        <w:ind w:left="720" w:firstLine="720"/>
        <w:rPr>
          <w:rFonts w:ascii="Tahoma" w:hAnsi="Tahoma" w:cs="Tahoma"/>
          <w:sz w:val="28"/>
          <w:szCs w:val="28"/>
        </w:rPr>
      </w:pPr>
      <w:r>
        <w:rPr>
          <w:rFonts w:ascii="Tahoma" w:hAnsi="Tahoma" w:cs="Tahoma"/>
          <w:sz w:val="28"/>
          <w:szCs w:val="28"/>
        </w:rPr>
        <w:t xml:space="preserve"> Personnel Cost </w:t>
      </w:r>
      <w:r w:rsidRPr="00B64EBF">
        <w:rPr>
          <w:rFonts w:ascii="Tahoma" w:hAnsi="Tahoma" w:cs="Tahoma"/>
          <w:sz w:val="28"/>
          <w:szCs w:val="28"/>
        </w:rPr>
        <w:t>Details</w:t>
      </w:r>
      <w:proofErr w:type="gramStart"/>
      <w:r w:rsidR="006E1160">
        <w:rPr>
          <w:rFonts w:ascii="Tahoma" w:hAnsi="Tahoma" w:cs="Tahoma"/>
          <w:sz w:val="28"/>
          <w:szCs w:val="28"/>
        </w:rPr>
        <w:t>……..……………………………………</w:t>
      </w:r>
      <w:proofErr w:type="gramEnd"/>
      <w:r w:rsidR="006E1160">
        <w:rPr>
          <w:rFonts w:ascii="Tahoma" w:hAnsi="Tahoma" w:cs="Tahoma"/>
          <w:sz w:val="28"/>
          <w:szCs w:val="28"/>
        </w:rPr>
        <w:t>..41</w:t>
      </w:r>
    </w:p>
    <w:p w:rsidR="000970E4" w:rsidRDefault="000970E4" w:rsidP="000970E4">
      <w:pPr>
        <w:pStyle w:val="NoSpacing"/>
        <w:spacing w:line="360" w:lineRule="auto"/>
        <w:rPr>
          <w:rFonts w:ascii="Tahoma" w:hAnsi="Tahoma" w:cs="Tahoma"/>
          <w:sz w:val="28"/>
          <w:szCs w:val="28"/>
        </w:rPr>
      </w:pPr>
      <w:r w:rsidRPr="00B64EBF">
        <w:rPr>
          <w:rFonts w:ascii="Tahoma" w:hAnsi="Tahoma" w:cs="Tahoma"/>
          <w:sz w:val="28"/>
          <w:szCs w:val="28"/>
        </w:rPr>
        <w:t>Figure 3.13: Bar Chart Showing Quarterly Overhead Cost</w:t>
      </w:r>
      <w:r w:rsidR="006E1160">
        <w:rPr>
          <w:rFonts w:ascii="Tahoma" w:hAnsi="Tahoma" w:cs="Tahoma"/>
          <w:sz w:val="28"/>
          <w:szCs w:val="28"/>
        </w:rPr>
        <w:t>…………….42</w:t>
      </w:r>
    </w:p>
    <w:p w:rsidR="000970E4" w:rsidRDefault="000970E4" w:rsidP="000970E4">
      <w:pPr>
        <w:pStyle w:val="NoSpacing"/>
        <w:spacing w:line="360" w:lineRule="auto"/>
        <w:rPr>
          <w:rFonts w:ascii="Tahoma" w:hAnsi="Tahoma" w:cs="Tahoma"/>
          <w:sz w:val="28"/>
          <w:szCs w:val="28"/>
        </w:rPr>
      </w:pPr>
      <w:r w:rsidRPr="00B64EBF">
        <w:rPr>
          <w:rFonts w:ascii="Tahoma" w:hAnsi="Tahoma" w:cs="Tahoma"/>
          <w:sz w:val="28"/>
          <w:szCs w:val="28"/>
        </w:rPr>
        <w:t>Figure 3.14: Bar Chart Showing Mid-Year Overhead Cost</w:t>
      </w:r>
      <w:r w:rsidR="006E1160">
        <w:rPr>
          <w:rFonts w:ascii="Tahoma" w:hAnsi="Tahoma" w:cs="Tahoma"/>
          <w:sz w:val="28"/>
          <w:szCs w:val="28"/>
        </w:rPr>
        <w:t>……………..43</w:t>
      </w:r>
    </w:p>
    <w:p w:rsidR="000970E4" w:rsidRDefault="000970E4" w:rsidP="000970E4">
      <w:pPr>
        <w:pStyle w:val="NoSpacing"/>
        <w:spacing w:line="360" w:lineRule="auto"/>
        <w:rPr>
          <w:rFonts w:ascii="Tahoma" w:hAnsi="Tahoma" w:cs="Tahoma"/>
          <w:sz w:val="28"/>
          <w:szCs w:val="28"/>
        </w:rPr>
      </w:pPr>
      <w:r w:rsidRPr="00B64EBF">
        <w:rPr>
          <w:rFonts w:ascii="Tahoma" w:hAnsi="Tahoma" w:cs="Tahoma"/>
          <w:sz w:val="28"/>
          <w:szCs w:val="28"/>
        </w:rPr>
        <w:t>Figure 3.15: Bar Chart Showing Quarterly Special Programme</w:t>
      </w:r>
      <w:r w:rsidR="006E1160">
        <w:rPr>
          <w:rFonts w:ascii="Tahoma" w:hAnsi="Tahoma" w:cs="Tahoma"/>
          <w:sz w:val="28"/>
          <w:szCs w:val="28"/>
        </w:rPr>
        <w:t>………44</w:t>
      </w:r>
    </w:p>
    <w:p w:rsidR="000970E4" w:rsidRDefault="000970E4" w:rsidP="000970E4">
      <w:pPr>
        <w:pStyle w:val="NoSpacing"/>
        <w:spacing w:line="360" w:lineRule="auto"/>
        <w:rPr>
          <w:rFonts w:ascii="Tahoma" w:hAnsi="Tahoma" w:cs="Tahoma"/>
          <w:sz w:val="28"/>
          <w:szCs w:val="28"/>
        </w:rPr>
      </w:pPr>
      <w:r w:rsidRPr="00B64EBF">
        <w:rPr>
          <w:rFonts w:ascii="Tahoma" w:hAnsi="Tahoma" w:cs="Tahoma"/>
          <w:sz w:val="28"/>
          <w:szCs w:val="28"/>
        </w:rPr>
        <w:t>Figure 3.16: Bar Chart Showing Mid-Year Special Programme</w:t>
      </w:r>
      <w:r>
        <w:rPr>
          <w:rFonts w:ascii="Tahoma" w:hAnsi="Tahoma" w:cs="Tahoma"/>
          <w:sz w:val="28"/>
          <w:szCs w:val="28"/>
        </w:rPr>
        <w:t>……..</w:t>
      </w:r>
      <w:r w:rsidRPr="00B64EBF">
        <w:rPr>
          <w:rFonts w:ascii="Tahoma" w:hAnsi="Tahoma" w:cs="Tahoma"/>
          <w:sz w:val="28"/>
          <w:szCs w:val="28"/>
        </w:rPr>
        <w:t>.</w:t>
      </w:r>
      <w:r w:rsidR="006E1160">
        <w:rPr>
          <w:rFonts w:ascii="Tahoma" w:hAnsi="Tahoma" w:cs="Tahoma"/>
          <w:sz w:val="28"/>
          <w:szCs w:val="28"/>
        </w:rPr>
        <w:t>44</w:t>
      </w:r>
    </w:p>
    <w:p w:rsidR="000970E4" w:rsidRDefault="000970E4" w:rsidP="000970E4">
      <w:pPr>
        <w:spacing w:line="240" w:lineRule="auto"/>
        <w:jc w:val="both"/>
        <w:rPr>
          <w:rFonts w:ascii="Tahoma" w:hAnsi="Tahoma" w:cs="Tahoma"/>
          <w:sz w:val="28"/>
          <w:szCs w:val="24"/>
        </w:rPr>
      </w:pPr>
      <w:r w:rsidRPr="00B64EBF">
        <w:rPr>
          <w:rFonts w:ascii="Tahoma" w:hAnsi="Tahoma" w:cs="Tahoma"/>
          <w:sz w:val="28"/>
          <w:szCs w:val="24"/>
        </w:rPr>
        <w:t xml:space="preserve">Figure 3.17: Bar Chart Showing Quarterly Subventions to </w:t>
      </w:r>
    </w:p>
    <w:p w:rsidR="000970E4" w:rsidRDefault="000970E4" w:rsidP="000970E4">
      <w:pPr>
        <w:spacing w:line="240" w:lineRule="auto"/>
        <w:ind w:left="1440"/>
        <w:jc w:val="both"/>
        <w:rPr>
          <w:rFonts w:ascii="Tahoma" w:hAnsi="Tahoma" w:cs="Tahoma"/>
          <w:sz w:val="28"/>
          <w:szCs w:val="24"/>
        </w:rPr>
      </w:pPr>
      <w:r>
        <w:rPr>
          <w:rFonts w:ascii="Tahoma" w:hAnsi="Tahoma" w:cs="Tahoma"/>
          <w:sz w:val="28"/>
          <w:szCs w:val="24"/>
        </w:rPr>
        <w:t xml:space="preserve">  </w:t>
      </w:r>
      <w:r w:rsidRPr="00B64EBF">
        <w:rPr>
          <w:rFonts w:ascii="Tahoma" w:hAnsi="Tahoma" w:cs="Tahoma"/>
          <w:sz w:val="28"/>
          <w:szCs w:val="24"/>
        </w:rPr>
        <w:t>Institutions and Agencies</w:t>
      </w:r>
      <w:r w:rsidR="006E1160">
        <w:rPr>
          <w:rFonts w:ascii="Tahoma" w:hAnsi="Tahoma" w:cs="Tahoma"/>
          <w:sz w:val="28"/>
          <w:szCs w:val="24"/>
        </w:rPr>
        <w:t>……………………………………….47</w:t>
      </w:r>
    </w:p>
    <w:p w:rsidR="000970E4" w:rsidRDefault="000970E4" w:rsidP="000970E4">
      <w:pPr>
        <w:spacing w:line="240" w:lineRule="auto"/>
        <w:jc w:val="both"/>
        <w:rPr>
          <w:rFonts w:ascii="Tahoma" w:hAnsi="Tahoma" w:cs="Tahoma"/>
          <w:sz w:val="28"/>
          <w:szCs w:val="24"/>
        </w:rPr>
      </w:pPr>
      <w:r w:rsidRPr="00C8330B">
        <w:rPr>
          <w:rFonts w:ascii="Tahoma" w:hAnsi="Tahoma" w:cs="Tahoma"/>
          <w:sz w:val="28"/>
          <w:szCs w:val="24"/>
        </w:rPr>
        <w:t xml:space="preserve">Figure 3.18: Bar Chart Showing Mid-Year Subvention to </w:t>
      </w:r>
    </w:p>
    <w:p w:rsidR="000970E4" w:rsidRDefault="000970E4" w:rsidP="000970E4">
      <w:pPr>
        <w:spacing w:line="360" w:lineRule="auto"/>
        <w:ind w:left="720" w:firstLine="720"/>
        <w:jc w:val="both"/>
        <w:rPr>
          <w:rFonts w:ascii="Tahoma" w:hAnsi="Tahoma" w:cs="Tahoma"/>
          <w:sz w:val="28"/>
          <w:szCs w:val="24"/>
        </w:rPr>
      </w:pPr>
      <w:r>
        <w:rPr>
          <w:rFonts w:ascii="Tahoma" w:hAnsi="Tahoma" w:cs="Tahoma"/>
          <w:sz w:val="28"/>
          <w:szCs w:val="24"/>
        </w:rPr>
        <w:t xml:space="preserve">  </w:t>
      </w:r>
      <w:r w:rsidRPr="00C8330B">
        <w:rPr>
          <w:rFonts w:ascii="Tahoma" w:hAnsi="Tahoma" w:cs="Tahoma"/>
          <w:sz w:val="28"/>
          <w:szCs w:val="24"/>
        </w:rPr>
        <w:t>Institutions and Agencies</w:t>
      </w:r>
      <w:r w:rsidR="006E1160">
        <w:rPr>
          <w:rFonts w:ascii="Tahoma" w:hAnsi="Tahoma" w:cs="Tahoma"/>
          <w:sz w:val="28"/>
          <w:szCs w:val="24"/>
        </w:rPr>
        <w:t>……………………………………….</w:t>
      </w:r>
      <w:r>
        <w:rPr>
          <w:rFonts w:ascii="Tahoma" w:hAnsi="Tahoma" w:cs="Tahoma"/>
          <w:sz w:val="28"/>
          <w:szCs w:val="24"/>
        </w:rPr>
        <w:t>4</w:t>
      </w:r>
      <w:r w:rsidR="006E1160">
        <w:rPr>
          <w:rFonts w:ascii="Tahoma" w:hAnsi="Tahoma" w:cs="Tahoma"/>
          <w:sz w:val="28"/>
          <w:szCs w:val="24"/>
        </w:rPr>
        <w:t>9</w:t>
      </w:r>
    </w:p>
    <w:p w:rsidR="000970E4" w:rsidRDefault="000970E4" w:rsidP="000970E4">
      <w:pPr>
        <w:pStyle w:val="NoSpacing"/>
        <w:spacing w:line="360" w:lineRule="auto"/>
        <w:jc w:val="both"/>
        <w:rPr>
          <w:rFonts w:ascii="Tahoma" w:hAnsi="Tahoma" w:cs="Tahoma"/>
          <w:sz w:val="28"/>
          <w:szCs w:val="24"/>
        </w:rPr>
      </w:pPr>
      <w:r w:rsidRPr="00C8330B">
        <w:rPr>
          <w:rFonts w:ascii="Tahoma" w:hAnsi="Tahoma" w:cs="Tahoma"/>
          <w:sz w:val="28"/>
          <w:szCs w:val="24"/>
        </w:rPr>
        <w:lastRenderedPageBreak/>
        <w:t xml:space="preserve">Figure 3.19: Bar Chart Showing Quarterly Consolidated </w:t>
      </w:r>
    </w:p>
    <w:p w:rsidR="000970E4" w:rsidRDefault="000970E4" w:rsidP="000970E4">
      <w:pPr>
        <w:pStyle w:val="NoSpacing"/>
        <w:spacing w:line="360" w:lineRule="auto"/>
        <w:ind w:left="720" w:firstLine="720"/>
        <w:jc w:val="both"/>
        <w:rPr>
          <w:rFonts w:ascii="Tahoma" w:hAnsi="Tahoma" w:cs="Tahoma"/>
          <w:sz w:val="28"/>
          <w:szCs w:val="24"/>
        </w:rPr>
      </w:pPr>
      <w:r>
        <w:rPr>
          <w:rFonts w:ascii="Tahoma" w:hAnsi="Tahoma" w:cs="Tahoma"/>
          <w:sz w:val="28"/>
          <w:szCs w:val="24"/>
        </w:rPr>
        <w:t xml:space="preserve">  </w:t>
      </w:r>
      <w:r w:rsidRPr="00C8330B">
        <w:rPr>
          <w:rFonts w:ascii="Tahoma" w:hAnsi="Tahoma" w:cs="Tahoma"/>
          <w:sz w:val="28"/>
          <w:szCs w:val="24"/>
        </w:rPr>
        <w:t>Revenue Fund Charges (CRFC)</w:t>
      </w:r>
      <w:r w:rsidR="006E1160">
        <w:rPr>
          <w:rFonts w:ascii="Tahoma" w:hAnsi="Tahoma" w:cs="Tahoma"/>
          <w:sz w:val="28"/>
          <w:szCs w:val="24"/>
        </w:rPr>
        <w:t>………………………………51</w:t>
      </w:r>
    </w:p>
    <w:p w:rsidR="000970E4" w:rsidRDefault="000970E4" w:rsidP="000970E4">
      <w:pPr>
        <w:pStyle w:val="NoSpacing"/>
        <w:spacing w:line="360" w:lineRule="auto"/>
        <w:jc w:val="both"/>
        <w:rPr>
          <w:rFonts w:ascii="Tahoma" w:hAnsi="Tahoma" w:cs="Tahoma"/>
          <w:sz w:val="28"/>
          <w:szCs w:val="24"/>
        </w:rPr>
      </w:pPr>
      <w:r w:rsidRPr="00C8330B">
        <w:rPr>
          <w:rFonts w:ascii="Tahoma" w:hAnsi="Tahoma" w:cs="Tahoma"/>
          <w:sz w:val="28"/>
          <w:szCs w:val="24"/>
        </w:rPr>
        <w:t xml:space="preserve">Figure 3.20: Bar Chart Showing Mid-Year Consolidated </w:t>
      </w:r>
    </w:p>
    <w:p w:rsidR="000970E4" w:rsidRPr="00C8330B" w:rsidRDefault="000970E4" w:rsidP="000970E4">
      <w:pPr>
        <w:pStyle w:val="NoSpacing"/>
        <w:spacing w:line="360" w:lineRule="auto"/>
        <w:ind w:left="720" w:firstLine="720"/>
        <w:jc w:val="both"/>
        <w:rPr>
          <w:rFonts w:ascii="Tahoma" w:hAnsi="Tahoma" w:cs="Tahoma"/>
          <w:sz w:val="28"/>
          <w:szCs w:val="24"/>
        </w:rPr>
      </w:pPr>
      <w:r>
        <w:rPr>
          <w:rFonts w:ascii="Tahoma" w:hAnsi="Tahoma" w:cs="Tahoma"/>
          <w:sz w:val="28"/>
          <w:szCs w:val="24"/>
        </w:rPr>
        <w:t xml:space="preserve">  </w:t>
      </w:r>
      <w:r w:rsidRPr="00C8330B">
        <w:rPr>
          <w:rFonts w:ascii="Tahoma" w:hAnsi="Tahoma" w:cs="Tahoma"/>
          <w:sz w:val="28"/>
          <w:szCs w:val="24"/>
        </w:rPr>
        <w:t>Revenue Funds Charges (CRFC)</w:t>
      </w:r>
      <w:r w:rsidR="006E1160">
        <w:rPr>
          <w:rFonts w:ascii="Tahoma" w:hAnsi="Tahoma" w:cs="Tahoma"/>
          <w:sz w:val="28"/>
          <w:szCs w:val="24"/>
        </w:rPr>
        <w:t>…………………………….52</w:t>
      </w:r>
    </w:p>
    <w:p w:rsidR="000970E4" w:rsidRDefault="000970E4" w:rsidP="000970E4">
      <w:pPr>
        <w:spacing w:after="0" w:line="360" w:lineRule="auto"/>
        <w:jc w:val="both"/>
        <w:rPr>
          <w:rFonts w:ascii="Tahoma" w:hAnsi="Tahoma" w:cs="Tahoma"/>
          <w:sz w:val="28"/>
          <w:szCs w:val="24"/>
        </w:rPr>
      </w:pPr>
      <w:r w:rsidRPr="00C8330B">
        <w:rPr>
          <w:rFonts w:ascii="Tahoma" w:hAnsi="Tahoma" w:cs="Tahoma"/>
          <w:sz w:val="28"/>
          <w:szCs w:val="24"/>
        </w:rPr>
        <w:t>Figure 3.21: Bar Chart Showing Quarterly Grants/Loan</w:t>
      </w:r>
      <w:r w:rsidR="006E1160">
        <w:rPr>
          <w:rFonts w:ascii="Tahoma" w:hAnsi="Tahoma" w:cs="Tahoma"/>
          <w:sz w:val="28"/>
          <w:szCs w:val="24"/>
        </w:rPr>
        <w:t>……………….53</w:t>
      </w:r>
    </w:p>
    <w:p w:rsidR="000970E4" w:rsidRDefault="000970E4" w:rsidP="000970E4">
      <w:pPr>
        <w:pStyle w:val="NoSpacing"/>
        <w:spacing w:line="360" w:lineRule="auto"/>
        <w:jc w:val="both"/>
        <w:rPr>
          <w:rFonts w:ascii="Tahoma" w:hAnsi="Tahoma" w:cs="Tahoma"/>
          <w:sz w:val="28"/>
          <w:szCs w:val="24"/>
        </w:rPr>
      </w:pPr>
      <w:r w:rsidRPr="00D94F0E">
        <w:rPr>
          <w:rFonts w:ascii="Tahoma" w:hAnsi="Tahoma" w:cs="Tahoma"/>
          <w:sz w:val="28"/>
          <w:szCs w:val="24"/>
        </w:rPr>
        <w:t>Figure 3.22: Bar Chart Showing Mid-Year Grants/Loan</w:t>
      </w:r>
      <w:r w:rsidR="006E1160">
        <w:rPr>
          <w:rFonts w:ascii="Tahoma" w:hAnsi="Tahoma" w:cs="Tahoma"/>
          <w:sz w:val="28"/>
          <w:szCs w:val="24"/>
        </w:rPr>
        <w:t>………………..54</w:t>
      </w:r>
    </w:p>
    <w:p w:rsidR="000970E4" w:rsidRDefault="000970E4" w:rsidP="000970E4">
      <w:pPr>
        <w:pStyle w:val="NoSpacing"/>
        <w:spacing w:line="360" w:lineRule="auto"/>
        <w:jc w:val="both"/>
        <w:rPr>
          <w:rFonts w:ascii="Tahoma" w:hAnsi="Tahoma" w:cs="Tahoma"/>
          <w:sz w:val="28"/>
          <w:szCs w:val="28"/>
        </w:rPr>
      </w:pPr>
      <w:r w:rsidRPr="00D94F0E">
        <w:rPr>
          <w:rFonts w:ascii="Tahoma" w:hAnsi="Tahoma" w:cs="Tahoma"/>
          <w:sz w:val="28"/>
          <w:szCs w:val="28"/>
        </w:rPr>
        <w:t xml:space="preserve">Figure 3.23: Bar Chart Showing Quarterly </w:t>
      </w:r>
      <w:proofErr w:type="spellStart"/>
      <w:r w:rsidRPr="00D94F0E">
        <w:rPr>
          <w:rFonts w:ascii="Tahoma" w:hAnsi="Tahoma" w:cs="Tahoma"/>
          <w:sz w:val="28"/>
          <w:szCs w:val="28"/>
        </w:rPr>
        <w:t>Sectoral</w:t>
      </w:r>
      <w:proofErr w:type="spellEnd"/>
      <w:r w:rsidRPr="00D94F0E">
        <w:rPr>
          <w:rFonts w:ascii="Tahoma" w:hAnsi="Tahoma" w:cs="Tahoma"/>
          <w:sz w:val="28"/>
          <w:szCs w:val="28"/>
        </w:rPr>
        <w:t xml:space="preserve"> </w:t>
      </w:r>
    </w:p>
    <w:p w:rsidR="000970E4" w:rsidRPr="00D94F0E" w:rsidRDefault="000970E4" w:rsidP="000970E4">
      <w:pPr>
        <w:pStyle w:val="NoSpacing"/>
        <w:spacing w:line="360" w:lineRule="auto"/>
        <w:ind w:left="720" w:firstLine="720"/>
        <w:jc w:val="both"/>
        <w:rPr>
          <w:rFonts w:ascii="Tahoma" w:hAnsi="Tahoma" w:cs="Tahoma"/>
          <w:sz w:val="28"/>
          <w:szCs w:val="28"/>
        </w:rPr>
      </w:pPr>
      <w:r>
        <w:rPr>
          <w:rFonts w:ascii="Tahoma" w:hAnsi="Tahoma" w:cs="Tahoma"/>
          <w:sz w:val="28"/>
          <w:szCs w:val="28"/>
        </w:rPr>
        <w:t xml:space="preserve">  </w:t>
      </w:r>
      <w:r w:rsidRPr="00D94F0E">
        <w:rPr>
          <w:rFonts w:ascii="Tahoma" w:hAnsi="Tahoma" w:cs="Tahoma"/>
          <w:sz w:val="28"/>
          <w:szCs w:val="28"/>
        </w:rPr>
        <w:t>Recurrent Expenditure</w:t>
      </w:r>
      <w:r w:rsidR="006E1160">
        <w:rPr>
          <w:rFonts w:ascii="Tahoma" w:hAnsi="Tahoma" w:cs="Tahoma"/>
          <w:sz w:val="28"/>
          <w:szCs w:val="28"/>
        </w:rPr>
        <w:t>…………………………………………..57</w:t>
      </w:r>
    </w:p>
    <w:p w:rsidR="000970E4" w:rsidRDefault="000970E4" w:rsidP="000970E4">
      <w:pPr>
        <w:pStyle w:val="NoSpacing"/>
        <w:spacing w:line="360" w:lineRule="auto"/>
        <w:jc w:val="both"/>
        <w:rPr>
          <w:rFonts w:ascii="Tahoma" w:hAnsi="Tahoma" w:cs="Tahoma"/>
          <w:sz w:val="28"/>
          <w:szCs w:val="28"/>
        </w:rPr>
      </w:pPr>
      <w:r w:rsidRPr="00D94F0E">
        <w:rPr>
          <w:rFonts w:ascii="Tahoma" w:hAnsi="Tahoma" w:cs="Tahoma"/>
          <w:sz w:val="28"/>
          <w:szCs w:val="28"/>
        </w:rPr>
        <w:t xml:space="preserve">Figure 3.24: Bar Chart Showing Mid-Year </w:t>
      </w:r>
      <w:proofErr w:type="spellStart"/>
      <w:r w:rsidRPr="00D94F0E">
        <w:rPr>
          <w:rFonts w:ascii="Tahoma" w:hAnsi="Tahoma" w:cs="Tahoma"/>
          <w:sz w:val="28"/>
          <w:szCs w:val="28"/>
        </w:rPr>
        <w:t>Sectoral</w:t>
      </w:r>
      <w:proofErr w:type="spellEnd"/>
      <w:r w:rsidRPr="00D94F0E">
        <w:rPr>
          <w:rFonts w:ascii="Tahoma" w:hAnsi="Tahoma" w:cs="Tahoma"/>
          <w:sz w:val="28"/>
          <w:szCs w:val="28"/>
        </w:rPr>
        <w:t xml:space="preserve"> </w:t>
      </w:r>
    </w:p>
    <w:p w:rsidR="000970E4" w:rsidRDefault="000970E4" w:rsidP="000970E4">
      <w:pPr>
        <w:pStyle w:val="NoSpacing"/>
        <w:spacing w:line="360" w:lineRule="auto"/>
        <w:ind w:left="720" w:firstLine="720"/>
        <w:jc w:val="both"/>
        <w:rPr>
          <w:rFonts w:ascii="Tahoma" w:hAnsi="Tahoma" w:cs="Tahoma"/>
          <w:sz w:val="28"/>
          <w:szCs w:val="28"/>
        </w:rPr>
      </w:pPr>
      <w:r>
        <w:rPr>
          <w:rFonts w:ascii="Tahoma" w:hAnsi="Tahoma" w:cs="Tahoma"/>
          <w:sz w:val="28"/>
          <w:szCs w:val="28"/>
        </w:rPr>
        <w:t xml:space="preserve">  </w:t>
      </w:r>
      <w:r w:rsidRPr="00D94F0E">
        <w:rPr>
          <w:rFonts w:ascii="Tahoma" w:hAnsi="Tahoma" w:cs="Tahoma"/>
          <w:sz w:val="28"/>
          <w:szCs w:val="28"/>
        </w:rPr>
        <w:t>Recurrent Expenditure</w:t>
      </w:r>
      <w:r w:rsidR="006E1160">
        <w:rPr>
          <w:rFonts w:ascii="Tahoma" w:hAnsi="Tahoma" w:cs="Tahoma"/>
          <w:sz w:val="28"/>
          <w:szCs w:val="28"/>
        </w:rPr>
        <w:t>…………………………………………..59</w:t>
      </w:r>
    </w:p>
    <w:p w:rsidR="000970E4" w:rsidRDefault="000970E4" w:rsidP="000970E4">
      <w:pPr>
        <w:spacing w:line="360" w:lineRule="auto"/>
        <w:jc w:val="both"/>
        <w:rPr>
          <w:rFonts w:ascii="Tahoma" w:hAnsi="Tahoma" w:cs="Tahoma"/>
          <w:sz w:val="28"/>
          <w:szCs w:val="24"/>
        </w:rPr>
      </w:pPr>
      <w:r w:rsidRPr="00D94F0E">
        <w:rPr>
          <w:rFonts w:ascii="Tahoma" w:hAnsi="Tahoma" w:cs="Tahoma"/>
          <w:sz w:val="28"/>
          <w:szCs w:val="24"/>
        </w:rPr>
        <w:t>Figure 3.25: Bar Chart Showing Quarterly Statutory Transfer</w:t>
      </w:r>
      <w:r w:rsidR="006E1160">
        <w:rPr>
          <w:rFonts w:ascii="Tahoma" w:hAnsi="Tahoma" w:cs="Tahoma"/>
          <w:sz w:val="28"/>
          <w:szCs w:val="24"/>
        </w:rPr>
        <w:t>……….60</w:t>
      </w:r>
    </w:p>
    <w:p w:rsidR="000970E4" w:rsidRDefault="000970E4" w:rsidP="000970E4">
      <w:pPr>
        <w:spacing w:line="360" w:lineRule="auto"/>
        <w:jc w:val="both"/>
        <w:rPr>
          <w:rFonts w:ascii="Tahoma" w:hAnsi="Tahoma" w:cs="Tahoma"/>
          <w:sz w:val="28"/>
          <w:szCs w:val="24"/>
        </w:rPr>
      </w:pPr>
      <w:r w:rsidRPr="00D94F0E">
        <w:rPr>
          <w:rFonts w:ascii="Tahoma" w:hAnsi="Tahoma" w:cs="Tahoma"/>
          <w:sz w:val="28"/>
          <w:szCs w:val="24"/>
        </w:rPr>
        <w:t>Figure 3.26: Bar Chart Showing Mid-Year Statutory Transfers</w:t>
      </w:r>
      <w:r w:rsidR="006E1160">
        <w:rPr>
          <w:rFonts w:ascii="Tahoma" w:hAnsi="Tahoma" w:cs="Tahoma"/>
          <w:sz w:val="28"/>
          <w:szCs w:val="24"/>
        </w:rPr>
        <w:t>………61</w:t>
      </w:r>
    </w:p>
    <w:p w:rsidR="000970E4" w:rsidRDefault="000970E4" w:rsidP="000970E4">
      <w:pPr>
        <w:pStyle w:val="NoSpacing"/>
        <w:spacing w:line="360" w:lineRule="auto"/>
        <w:jc w:val="both"/>
        <w:rPr>
          <w:rFonts w:ascii="Tahoma" w:hAnsi="Tahoma" w:cs="Tahoma"/>
          <w:sz w:val="28"/>
          <w:szCs w:val="28"/>
        </w:rPr>
      </w:pPr>
      <w:r w:rsidRPr="00EB7599">
        <w:rPr>
          <w:rFonts w:ascii="Tahoma" w:hAnsi="Tahoma" w:cs="Tahoma"/>
          <w:sz w:val="28"/>
          <w:szCs w:val="28"/>
        </w:rPr>
        <w:t xml:space="preserve">Figure 3.27: Bar Chart Showing Quarterly </w:t>
      </w:r>
      <w:proofErr w:type="spellStart"/>
      <w:r w:rsidRPr="00EB7599">
        <w:rPr>
          <w:rFonts w:ascii="Tahoma" w:hAnsi="Tahoma" w:cs="Tahoma"/>
          <w:sz w:val="28"/>
          <w:szCs w:val="28"/>
        </w:rPr>
        <w:t>Sectoral</w:t>
      </w:r>
      <w:proofErr w:type="spellEnd"/>
      <w:r w:rsidRPr="00EB7599">
        <w:rPr>
          <w:rFonts w:ascii="Tahoma" w:hAnsi="Tahoma" w:cs="Tahoma"/>
          <w:sz w:val="28"/>
          <w:szCs w:val="28"/>
        </w:rPr>
        <w:t xml:space="preserve"> </w:t>
      </w:r>
    </w:p>
    <w:p w:rsidR="000970E4" w:rsidRDefault="000970E4" w:rsidP="000970E4">
      <w:pPr>
        <w:pStyle w:val="NoSpacing"/>
        <w:spacing w:line="360" w:lineRule="auto"/>
        <w:ind w:left="720" w:firstLine="720"/>
        <w:jc w:val="both"/>
        <w:rPr>
          <w:rFonts w:ascii="Tahoma" w:hAnsi="Tahoma" w:cs="Tahoma"/>
          <w:sz w:val="28"/>
          <w:szCs w:val="28"/>
        </w:rPr>
      </w:pPr>
      <w:r>
        <w:rPr>
          <w:rFonts w:ascii="Tahoma" w:hAnsi="Tahoma" w:cs="Tahoma"/>
          <w:sz w:val="28"/>
          <w:szCs w:val="28"/>
        </w:rPr>
        <w:t xml:space="preserve"> </w:t>
      </w:r>
      <w:r w:rsidRPr="00EB7599">
        <w:rPr>
          <w:rFonts w:ascii="Tahoma" w:hAnsi="Tahoma" w:cs="Tahoma"/>
          <w:sz w:val="28"/>
          <w:szCs w:val="28"/>
        </w:rPr>
        <w:t>Capital Expenditure</w:t>
      </w:r>
      <w:r w:rsidR="00081750">
        <w:rPr>
          <w:rFonts w:ascii="Tahoma" w:hAnsi="Tahoma" w:cs="Tahoma"/>
          <w:sz w:val="28"/>
          <w:szCs w:val="28"/>
        </w:rPr>
        <w:t>………………………………………………..63</w:t>
      </w:r>
    </w:p>
    <w:p w:rsidR="000970E4" w:rsidRDefault="000970E4" w:rsidP="000970E4">
      <w:pPr>
        <w:pStyle w:val="NoSpacing"/>
        <w:spacing w:line="360" w:lineRule="auto"/>
        <w:jc w:val="both"/>
        <w:rPr>
          <w:rFonts w:ascii="Tahoma" w:hAnsi="Tahoma" w:cs="Tahoma"/>
          <w:sz w:val="28"/>
          <w:szCs w:val="28"/>
        </w:rPr>
      </w:pPr>
      <w:r w:rsidRPr="00EB7599">
        <w:rPr>
          <w:rFonts w:ascii="Tahoma" w:hAnsi="Tahoma" w:cs="Tahoma"/>
          <w:sz w:val="28"/>
          <w:szCs w:val="28"/>
        </w:rPr>
        <w:t xml:space="preserve">Figure 3.28: Bar Chart Showing Mid-Year </w:t>
      </w:r>
      <w:proofErr w:type="spellStart"/>
      <w:r w:rsidRPr="00EB7599">
        <w:rPr>
          <w:rFonts w:ascii="Tahoma" w:hAnsi="Tahoma" w:cs="Tahoma"/>
          <w:sz w:val="28"/>
          <w:szCs w:val="28"/>
        </w:rPr>
        <w:t>Sectoral</w:t>
      </w:r>
      <w:proofErr w:type="spellEnd"/>
      <w:r w:rsidRPr="00EB7599">
        <w:rPr>
          <w:rFonts w:ascii="Tahoma" w:hAnsi="Tahoma" w:cs="Tahoma"/>
          <w:sz w:val="28"/>
          <w:szCs w:val="28"/>
        </w:rPr>
        <w:t xml:space="preserve"> </w:t>
      </w:r>
    </w:p>
    <w:p w:rsidR="000970E4" w:rsidRDefault="000970E4" w:rsidP="000970E4">
      <w:pPr>
        <w:pStyle w:val="NoSpacing"/>
        <w:spacing w:line="360" w:lineRule="auto"/>
        <w:ind w:left="720" w:firstLine="720"/>
        <w:jc w:val="both"/>
        <w:rPr>
          <w:rFonts w:ascii="Tahoma" w:hAnsi="Tahoma" w:cs="Tahoma"/>
          <w:sz w:val="28"/>
          <w:szCs w:val="28"/>
        </w:rPr>
      </w:pPr>
      <w:r>
        <w:rPr>
          <w:rFonts w:ascii="Tahoma" w:hAnsi="Tahoma" w:cs="Tahoma"/>
          <w:sz w:val="28"/>
          <w:szCs w:val="28"/>
        </w:rPr>
        <w:t xml:space="preserve"> </w:t>
      </w:r>
      <w:r w:rsidRPr="00EB7599">
        <w:rPr>
          <w:rFonts w:ascii="Tahoma" w:hAnsi="Tahoma" w:cs="Tahoma"/>
          <w:sz w:val="28"/>
          <w:szCs w:val="28"/>
        </w:rPr>
        <w:t>Capital Expenditure</w:t>
      </w:r>
      <w:r w:rsidR="00081750">
        <w:rPr>
          <w:rFonts w:ascii="Tahoma" w:hAnsi="Tahoma" w:cs="Tahoma"/>
          <w:sz w:val="28"/>
          <w:szCs w:val="28"/>
        </w:rPr>
        <w:t>………………………………………………..65</w:t>
      </w:r>
    </w:p>
    <w:p w:rsidR="000970E4" w:rsidRDefault="000970E4" w:rsidP="000970E4">
      <w:pPr>
        <w:spacing w:after="0" w:line="360" w:lineRule="auto"/>
        <w:jc w:val="both"/>
        <w:rPr>
          <w:rFonts w:ascii="Tahoma" w:hAnsi="Tahoma" w:cs="Tahoma"/>
          <w:sz w:val="28"/>
          <w:szCs w:val="28"/>
        </w:rPr>
      </w:pPr>
      <w:r w:rsidRPr="00EB7599">
        <w:rPr>
          <w:rFonts w:ascii="Tahoma" w:hAnsi="Tahoma" w:cs="Tahoma"/>
          <w:sz w:val="28"/>
          <w:szCs w:val="28"/>
        </w:rPr>
        <w:t xml:space="preserve">Figure 4.1: Bar Chart Showing Number of Projects </w:t>
      </w:r>
    </w:p>
    <w:p w:rsidR="000970E4" w:rsidRDefault="000970E4" w:rsidP="000970E4">
      <w:pPr>
        <w:spacing w:after="0" w:line="360" w:lineRule="auto"/>
        <w:ind w:left="720" w:firstLine="720"/>
        <w:jc w:val="both"/>
        <w:rPr>
          <w:rFonts w:ascii="Tahoma" w:hAnsi="Tahoma" w:cs="Tahoma"/>
          <w:sz w:val="28"/>
          <w:szCs w:val="28"/>
        </w:rPr>
      </w:pPr>
      <w:r w:rsidRPr="00EB7599">
        <w:rPr>
          <w:rFonts w:ascii="Tahoma" w:hAnsi="Tahoma" w:cs="Tahoma"/>
          <w:sz w:val="28"/>
          <w:szCs w:val="28"/>
        </w:rPr>
        <w:t>Awarded between January and June</w:t>
      </w:r>
      <w:r w:rsidR="00081750">
        <w:rPr>
          <w:rFonts w:ascii="Tahoma" w:hAnsi="Tahoma" w:cs="Tahoma"/>
          <w:sz w:val="28"/>
          <w:szCs w:val="28"/>
        </w:rPr>
        <w:t>………………………..67</w:t>
      </w:r>
    </w:p>
    <w:p w:rsidR="000970E4" w:rsidRDefault="000970E4" w:rsidP="000970E4">
      <w:pPr>
        <w:jc w:val="both"/>
        <w:rPr>
          <w:rFonts w:ascii="Tahoma" w:hAnsi="Tahoma" w:cs="Tahoma"/>
          <w:sz w:val="28"/>
          <w:szCs w:val="28"/>
        </w:rPr>
      </w:pPr>
      <w:r w:rsidRPr="00CC5145">
        <w:rPr>
          <w:rFonts w:ascii="Tahoma" w:hAnsi="Tahoma" w:cs="Tahoma"/>
          <w:sz w:val="28"/>
          <w:szCs w:val="28"/>
        </w:rPr>
        <w:t xml:space="preserve">Figure 4.2: Bar Chart Showing the Total Cost of Projects </w:t>
      </w:r>
    </w:p>
    <w:p w:rsidR="000970E4" w:rsidRDefault="000970E4" w:rsidP="000970E4">
      <w:pPr>
        <w:ind w:left="720" w:firstLine="720"/>
        <w:jc w:val="both"/>
        <w:rPr>
          <w:rFonts w:ascii="Tahoma" w:hAnsi="Tahoma" w:cs="Tahoma"/>
          <w:sz w:val="28"/>
          <w:szCs w:val="28"/>
        </w:rPr>
      </w:pPr>
      <w:r w:rsidRPr="00CC5145">
        <w:rPr>
          <w:rFonts w:ascii="Tahoma" w:hAnsi="Tahoma" w:cs="Tahoma"/>
          <w:sz w:val="28"/>
          <w:szCs w:val="28"/>
        </w:rPr>
        <w:t>Awarded across LGAs</w:t>
      </w:r>
      <w:r w:rsidR="00081750">
        <w:rPr>
          <w:rFonts w:ascii="Tahoma" w:hAnsi="Tahoma" w:cs="Tahoma"/>
          <w:sz w:val="28"/>
          <w:szCs w:val="28"/>
        </w:rPr>
        <w:t>……………………………………………..71</w:t>
      </w:r>
    </w:p>
    <w:p w:rsidR="000970E4" w:rsidRDefault="000970E4" w:rsidP="000970E4">
      <w:pPr>
        <w:rPr>
          <w:rFonts w:ascii="Tahoma" w:hAnsi="Tahoma" w:cs="Tahoma"/>
          <w:sz w:val="28"/>
          <w:szCs w:val="28"/>
        </w:rPr>
      </w:pPr>
      <w:r w:rsidRPr="00CC5145">
        <w:rPr>
          <w:rFonts w:ascii="Tahoma" w:hAnsi="Tahoma" w:cs="Tahoma"/>
          <w:sz w:val="28"/>
          <w:szCs w:val="28"/>
        </w:rPr>
        <w:t>Figure 4.3</w:t>
      </w:r>
      <w:r>
        <w:rPr>
          <w:rFonts w:ascii="Tahoma" w:hAnsi="Tahoma" w:cs="Tahoma"/>
          <w:sz w:val="28"/>
          <w:szCs w:val="28"/>
        </w:rPr>
        <w:t xml:space="preserve">: </w:t>
      </w:r>
      <w:r w:rsidRPr="00CC5145">
        <w:rPr>
          <w:rFonts w:ascii="Tahoma" w:hAnsi="Tahoma" w:cs="Tahoma"/>
          <w:sz w:val="28"/>
          <w:szCs w:val="28"/>
        </w:rPr>
        <w:t xml:space="preserve">Pie Chart Showing </w:t>
      </w:r>
      <w:r w:rsidR="00081750">
        <w:rPr>
          <w:rFonts w:ascii="Tahoma" w:hAnsi="Tahoma" w:cs="Tahoma"/>
          <w:sz w:val="28"/>
          <w:szCs w:val="28"/>
        </w:rPr>
        <w:t xml:space="preserve">Share of </w:t>
      </w:r>
      <w:r w:rsidRPr="00CC5145">
        <w:rPr>
          <w:rFonts w:ascii="Tahoma" w:hAnsi="Tahoma" w:cs="Tahoma"/>
          <w:sz w:val="28"/>
          <w:szCs w:val="28"/>
        </w:rPr>
        <w:t xml:space="preserve">Cost of Projects </w:t>
      </w:r>
    </w:p>
    <w:p w:rsidR="000970E4" w:rsidRPr="00CC5145" w:rsidRDefault="00081750" w:rsidP="000970E4">
      <w:pPr>
        <w:ind w:left="720" w:firstLine="720"/>
        <w:rPr>
          <w:rFonts w:ascii="Tahoma" w:hAnsi="Tahoma" w:cs="Tahoma"/>
          <w:sz w:val="28"/>
          <w:szCs w:val="28"/>
        </w:rPr>
      </w:pPr>
      <w:r>
        <w:rPr>
          <w:rFonts w:ascii="Tahoma" w:hAnsi="Tahoma" w:cs="Tahoma"/>
          <w:sz w:val="28"/>
          <w:szCs w:val="28"/>
        </w:rPr>
        <w:t>Awarded on Senatorial District Basis………………………..72</w:t>
      </w:r>
    </w:p>
    <w:p w:rsidR="000970E4" w:rsidRDefault="000970E4" w:rsidP="000970E4">
      <w:pPr>
        <w:spacing w:line="360" w:lineRule="auto"/>
        <w:rPr>
          <w:rFonts w:ascii="Tahoma" w:hAnsi="Tahoma" w:cs="Tahoma"/>
          <w:b/>
          <w:sz w:val="28"/>
          <w:szCs w:val="28"/>
        </w:rPr>
      </w:pPr>
    </w:p>
    <w:p w:rsidR="000970E4" w:rsidRDefault="000970E4" w:rsidP="000970E4">
      <w:pPr>
        <w:spacing w:line="360" w:lineRule="auto"/>
        <w:jc w:val="center"/>
        <w:rPr>
          <w:rFonts w:ascii="Tahoma" w:hAnsi="Tahoma" w:cs="Tahoma"/>
          <w:b/>
          <w:sz w:val="28"/>
          <w:szCs w:val="28"/>
        </w:rPr>
      </w:pPr>
    </w:p>
    <w:p w:rsidR="000970E4" w:rsidRDefault="000970E4" w:rsidP="000970E4">
      <w:pPr>
        <w:spacing w:line="360" w:lineRule="auto"/>
        <w:jc w:val="center"/>
        <w:rPr>
          <w:rFonts w:ascii="Tahoma" w:hAnsi="Tahoma" w:cs="Tahoma"/>
          <w:b/>
          <w:sz w:val="28"/>
          <w:szCs w:val="28"/>
        </w:rPr>
      </w:pPr>
    </w:p>
    <w:p w:rsidR="00EE7D57" w:rsidRPr="000A369E" w:rsidRDefault="00EE7D57" w:rsidP="00EE7D57">
      <w:pPr>
        <w:jc w:val="center"/>
        <w:rPr>
          <w:rFonts w:ascii="Tahoma" w:hAnsi="Tahoma" w:cs="Tahoma"/>
          <w:b/>
          <w:sz w:val="28"/>
          <w:szCs w:val="28"/>
        </w:rPr>
      </w:pPr>
      <w:r w:rsidRPr="000A369E">
        <w:rPr>
          <w:rFonts w:ascii="Tahoma" w:hAnsi="Tahoma" w:cs="Tahoma"/>
          <w:b/>
          <w:sz w:val="28"/>
          <w:szCs w:val="28"/>
        </w:rPr>
        <w:lastRenderedPageBreak/>
        <w:t>PREFACE</w:t>
      </w:r>
    </w:p>
    <w:p w:rsidR="00EE7D57" w:rsidRPr="000A369E" w:rsidRDefault="00EE7D57" w:rsidP="00EE7D57">
      <w:pPr>
        <w:jc w:val="both"/>
        <w:rPr>
          <w:rFonts w:ascii="Tahoma" w:hAnsi="Tahoma" w:cs="Tahoma"/>
          <w:sz w:val="28"/>
          <w:szCs w:val="28"/>
        </w:rPr>
      </w:pPr>
      <w:r w:rsidRPr="000A369E">
        <w:rPr>
          <w:rFonts w:ascii="Tahoma" w:hAnsi="Tahoma" w:cs="Tahoma"/>
          <w:sz w:val="28"/>
          <w:szCs w:val="28"/>
        </w:rPr>
        <w:t xml:space="preserve">Budget reveals the capacity of the Government to identify the most pressing needs of the people and its commitment to deploy available resources to meeting such needs. Budget performance report is an essential part of the State accountability mechanism stipulated in the Ondo State Fiscal Responsibility Law, 2017. </w:t>
      </w:r>
    </w:p>
    <w:p w:rsidR="00EE7D57" w:rsidRPr="000A369E" w:rsidRDefault="00EE7D57" w:rsidP="00EE7D57">
      <w:pPr>
        <w:jc w:val="both"/>
        <w:rPr>
          <w:rFonts w:ascii="Tahoma" w:hAnsi="Tahoma" w:cs="Tahoma"/>
          <w:color w:val="000000"/>
          <w:sz w:val="28"/>
          <w:szCs w:val="28"/>
        </w:rPr>
      </w:pPr>
      <w:r w:rsidRPr="000A369E">
        <w:rPr>
          <w:rFonts w:ascii="Tahoma" w:hAnsi="Tahoma" w:cs="Tahoma"/>
          <w:sz w:val="28"/>
          <w:szCs w:val="28"/>
        </w:rPr>
        <w:t xml:space="preserve">The year 2018 budget was the second budget prepared under the </w:t>
      </w:r>
      <w:proofErr w:type="spellStart"/>
      <w:r w:rsidRPr="000A369E">
        <w:rPr>
          <w:rFonts w:ascii="Tahoma" w:hAnsi="Tahoma" w:cs="Tahoma"/>
          <w:sz w:val="28"/>
          <w:szCs w:val="28"/>
        </w:rPr>
        <w:t>Arakunrin</w:t>
      </w:r>
      <w:proofErr w:type="spellEnd"/>
      <w:r w:rsidRPr="000A369E">
        <w:rPr>
          <w:rFonts w:ascii="Tahoma" w:hAnsi="Tahoma" w:cs="Tahoma"/>
          <w:sz w:val="28"/>
          <w:szCs w:val="28"/>
        </w:rPr>
        <w:t xml:space="preserve"> </w:t>
      </w:r>
      <w:proofErr w:type="spellStart"/>
      <w:r w:rsidRPr="000A369E">
        <w:rPr>
          <w:rFonts w:ascii="Tahoma" w:hAnsi="Tahoma" w:cs="Tahoma"/>
          <w:sz w:val="28"/>
          <w:szCs w:val="28"/>
        </w:rPr>
        <w:t>Oluwarotimi</w:t>
      </w:r>
      <w:proofErr w:type="spellEnd"/>
      <w:r w:rsidRPr="000A369E">
        <w:rPr>
          <w:rFonts w:ascii="Tahoma" w:hAnsi="Tahoma" w:cs="Tahoma"/>
          <w:sz w:val="28"/>
          <w:szCs w:val="28"/>
        </w:rPr>
        <w:t xml:space="preserve"> </w:t>
      </w:r>
      <w:proofErr w:type="spellStart"/>
      <w:r w:rsidRPr="000A369E">
        <w:rPr>
          <w:rFonts w:ascii="Tahoma" w:hAnsi="Tahoma" w:cs="Tahoma"/>
          <w:sz w:val="28"/>
          <w:szCs w:val="28"/>
        </w:rPr>
        <w:t>Odunayo</w:t>
      </w:r>
      <w:proofErr w:type="spellEnd"/>
      <w:r w:rsidRPr="000A369E">
        <w:rPr>
          <w:rFonts w:ascii="Tahoma" w:hAnsi="Tahoma" w:cs="Tahoma"/>
          <w:sz w:val="28"/>
          <w:szCs w:val="28"/>
        </w:rPr>
        <w:t xml:space="preserve"> </w:t>
      </w:r>
      <w:proofErr w:type="spellStart"/>
      <w:r w:rsidRPr="000A369E">
        <w:rPr>
          <w:rFonts w:ascii="Tahoma" w:hAnsi="Tahoma" w:cs="Tahoma"/>
          <w:sz w:val="28"/>
          <w:szCs w:val="28"/>
        </w:rPr>
        <w:t>Akeredolu</w:t>
      </w:r>
      <w:proofErr w:type="spellEnd"/>
      <w:r w:rsidRPr="000A369E">
        <w:rPr>
          <w:rFonts w:ascii="Tahoma" w:hAnsi="Tahoma" w:cs="Tahoma"/>
          <w:sz w:val="28"/>
          <w:szCs w:val="28"/>
        </w:rPr>
        <w:t xml:space="preserve">-led Administration to implement his </w:t>
      </w:r>
      <w:r w:rsidRPr="000A369E">
        <w:rPr>
          <w:rFonts w:ascii="Tahoma" w:hAnsi="Tahoma" w:cs="Tahoma"/>
          <w:color w:val="000000"/>
          <w:sz w:val="28"/>
          <w:szCs w:val="28"/>
        </w:rPr>
        <w:t>five cardinal Programmes for the development of Ondo State.</w:t>
      </w:r>
    </w:p>
    <w:p w:rsidR="00EE7D57" w:rsidRPr="000A369E" w:rsidRDefault="00EE7D57" w:rsidP="00EE7D57">
      <w:pPr>
        <w:jc w:val="both"/>
        <w:rPr>
          <w:rFonts w:ascii="Tahoma" w:hAnsi="Tahoma" w:cs="Tahoma"/>
          <w:sz w:val="28"/>
          <w:szCs w:val="28"/>
        </w:rPr>
      </w:pPr>
      <w:r w:rsidRPr="000A369E">
        <w:rPr>
          <w:rFonts w:ascii="Arial" w:hAnsi="Arial" w:cs="Arial"/>
          <w:sz w:val="28"/>
          <w:szCs w:val="28"/>
        </w:rPr>
        <w:t xml:space="preserve">This Appraisal, therefore, </w:t>
      </w:r>
      <w:r w:rsidRPr="000A369E">
        <w:rPr>
          <w:rFonts w:ascii="Tahoma" w:hAnsi="Tahoma" w:cs="Tahoma"/>
          <w:sz w:val="28"/>
          <w:szCs w:val="28"/>
        </w:rPr>
        <w:t>evaluates the implementation of the 2018 Second Quarter and Mid-year estimates with respect to all disbursements and assesses the realisation of all fiscal targets during the periods under review. Also, it identifies gaps, provides lessons, highlights significant accomplishments, and offers recommendations for improvement.</w:t>
      </w:r>
    </w:p>
    <w:p w:rsidR="00EE7D57" w:rsidRPr="000A369E" w:rsidRDefault="00EE7D57" w:rsidP="00EE7D57">
      <w:pPr>
        <w:jc w:val="both"/>
        <w:rPr>
          <w:rFonts w:ascii="Tahoma" w:hAnsi="Tahoma" w:cs="Tahoma"/>
          <w:sz w:val="28"/>
          <w:szCs w:val="28"/>
        </w:rPr>
      </w:pPr>
      <w:r w:rsidRPr="000A369E">
        <w:rPr>
          <w:rFonts w:ascii="Arial" w:hAnsi="Arial" w:cs="Arial"/>
          <w:sz w:val="28"/>
          <w:szCs w:val="28"/>
        </w:rPr>
        <w:t xml:space="preserve">The publication of this report is principally in fulfillment of Section 39(3) of the Ondo State Fiscal Responsibility Law, (FRL), 2017. </w:t>
      </w:r>
      <w:r w:rsidRPr="000A369E">
        <w:rPr>
          <w:rFonts w:ascii="Arial" w:hAnsi="Arial" w:cs="Arial"/>
          <w:sz w:val="28"/>
          <w:szCs w:val="28"/>
          <w:lang w:val="en-GB"/>
        </w:rPr>
        <w:t>We therefore, urge the general public and readers of this Report to maintain active interest in tracking progress towards attainment of Government’s goals and objectives especially government’s management of public resources. We look forward to your active participation in the entire budget process.</w:t>
      </w:r>
    </w:p>
    <w:p w:rsidR="00EE7D57" w:rsidRPr="000A369E" w:rsidRDefault="00EE7D57" w:rsidP="00EE7D57">
      <w:pPr>
        <w:ind w:left="3600"/>
        <w:contextualSpacing/>
        <w:jc w:val="both"/>
        <w:rPr>
          <w:rFonts w:ascii="Tahoma" w:hAnsi="Tahoma" w:cs="Tahoma"/>
          <w:sz w:val="28"/>
          <w:szCs w:val="28"/>
        </w:rPr>
      </w:pPr>
    </w:p>
    <w:p w:rsidR="00EE7D57" w:rsidRPr="000A369E" w:rsidRDefault="00EE7D57" w:rsidP="00EE7D57">
      <w:pPr>
        <w:ind w:left="3600"/>
        <w:contextualSpacing/>
        <w:jc w:val="both"/>
        <w:rPr>
          <w:rFonts w:ascii="Tahoma" w:hAnsi="Tahoma" w:cs="Tahoma"/>
          <w:sz w:val="28"/>
          <w:szCs w:val="28"/>
        </w:rPr>
      </w:pPr>
    </w:p>
    <w:p w:rsidR="00EE7D57" w:rsidRPr="000A369E" w:rsidRDefault="00EE7D57" w:rsidP="00EE7D57">
      <w:pPr>
        <w:ind w:left="3600"/>
        <w:contextualSpacing/>
        <w:jc w:val="both"/>
        <w:rPr>
          <w:rFonts w:ascii="Tahoma" w:hAnsi="Tahoma" w:cs="Tahoma"/>
          <w:sz w:val="28"/>
          <w:szCs w:val="28"/>
        </w:rPr>
      </w:pPr>
      <w:r w:rsidRPr="000A369E">
        <w:rPr>
          <w:rFonts w:ascii="Tahoma" w:hAnsi="Tahoma" w:cs="Tahoma"/>
          <w:sz w:val="28"/>
          <w:szCs w:val="28"/>
        </w:rPr>
        <w:t>Department of Monitoring and Evaluation,</w:t>
      </w:r>
    </w:p>
    <w:p w:rsidR="00EE7D57" w:rsidRPr="000A369E" w:rsidRDefault="00EE7D57" w:rsidP="00EE7D57">
      <w:pPr>
        <w:ind w:left="3600"/>
        <w:contextualSpacing/>
        <w:jc w:val="both"/>
        <w:rPr>
          <w:rFonts w:ascii="Tahoma" w:hAnsi="Tahoma" w:cs="Tahoma"/>
          <w:sz w:val="28"/>
          <w:szCs w:val="28"/>
        </w:rPr>
      </w:pPr>
      <w:r w:rsidRPr="000A369E">
        <w:rPr>
          <w:rFonts w:ascii="Tahoma" w:hAnsi="Tahoma" w:cs="Tahoma"/>
          <w:sz w:val="28"/>
          <w:szCs w:val="28"/>
        </w:rPr>
        <w:t>Ministry of Economic Planning and Budget,</w:t>
      </w:r>
    </w:p>
    <w:p w:rsidR="00EE7D57" w:rsidRPr="000A369E" w:rsidRDefault="00EE7D57" w:rsidP="00EE7D57">
      <w:pPr>
        <w:ind w:left="3600"/>
        <w:contextualSpacing/>
        <w:jc w:val="both"/>
        <w:rPr>
          <w:rFonts w:ascii="Tahoma" w:hAnsi="Tahoma" w:cs="Tahoma"/>
          <w:sz w:val="28"/>
          <w:szCs w:val="28"/>
        </w:rPr>
      </w:pPr>
      <w:proofErr w:type="spellStart"/>
      <w:r w:rsidRPr="000A369E">
        <w:rPr>
          <w:rFonts w:ascii="Tahoma" w:hAnsi="Tahoma" w:cs="Tahoma"/>
          <w:sz w:val="28"/>
          <w:szCs w:val="28"/>
        </w:rPr>
        <w:t>Alagbaka</w:t>
      </w:r>
      <w:proofErr w:type="spellEnd"/>
      <w:r w:rsidRPr="000A369E">
        <w:rPr>
          <w:rFonts w:ascii="Tahoma" w:hAnsi="Tahoma" w:cs="Tahoma"/>
          <w:sz w:val="28"/>
          <w:szCs w:val="28"/>
        </w:rPr>
        <w:t xml:space="preserve">, </w:t>
      </w:r>
      <w:proofErr w:type="spellStart"/>
      <w:r w:rsidRPr="000A369E">
        <w:rPr>
          <w:rFonts w:ascii="Tahoma" w:hAnsi="Tahoma" w:cs="Tahoma"/>
          <w:sz w:val="28"/>
          <w:szCs w:val="28"/>
        </w:rPr>
        <w:t>Akure</w:t>
      </w:r>
      <w:proofErr w:type="spellEnd"/>
      <w:r w:rsidRPr="000A369E">
        <w:rPr>
          <w:rFonts w:ascii="Tahoma" w:hAnsi="Tahoma" w:cs="Tahoma"/>
          <w:sz w:val="28"/>
          <w:szCs w:val="28"/>
        </w:rPr>
        <w:t>.</w:t>
      </w:r>
    </w:p>
    <w:p w:rsidR="00EE7D57" w:rsidRPr="000A369E" w:rsidRDefault="00EE7D57" w:rsidP="00EE7D57">
      <w:pPr>
        <w:pStyle w:val="NoSpacing"/>
        <w:spacing w:line="276" w:lineRule="auto"/>
        <w:rPr>
          <w:rFonts w:ascii="Tahoma" w:hAnsi="Tahoma" w:cs="Tahoma"/>
          <w:b/>
          <w:sz w:val="28"/>
          <w:szCs w:val="28"/>
        </w:rPr>
      </w:pPr>
    </w:p>
    <w:p w:rsidR="00EE7D57" w:rsidRPr="000A369E" w:rsidRDefault="00EE7D57" w:rsidP="00EE7D57">
      <w:pPr>
        <w:pStyle w:val="NoSpacing"/>
        <w:spacing w:line="276" w:lineRule="auto"/>
        <w:jc w:val="center"/>
        <w:rPr>
          <w:rFonts w:ascii="Tahoma" w:hAnsi="Tahoma" w:cs="Tahoma"/>
          <w:b/>
          <w:sz w:val="28"/>
          <w:szCs w:val="28"/>
        </w:rPr>
      </w:pPr>
    </w:p>
    <w:p w:rsidR="00EE7D57" w:rsidRPr="000A369E" w:rsidRDefault="00EE7D57" w:rsidP="00EE7D57">
      <w:pPr>
        <w:rPr>
          <w:sz w:val="28"/>
          <w:szCs w:val="28"/>
        </w:rPr>
      </w:pPr>
    </w:p>
    <w:p w:rsidR="000970E4" w:rsidRDefault="000970E4" w:rsidP="000970E4">
      <w:pPr>
        <w:pStyle w:val="NoSpacing"/>
        <w:spacing w:line="480" w:lineRule="auto"/>
        <w:rPr>
          <w:rFonts w:ascii="Tahoma" w:hAnsi="Tahoma" w:cs="Tahoma"/>
          <w:b/>
          <w:sz w:val="28"/>
          <w:szCs w:val="28"/>
        </w:rPr>
      </w:pPr>
    </w:p>
    <w:p w:rsidR="000970E4" w:rsidRDefault="000970E4" w:rsidP="000970E4">
      <w:pPr>
        <w:pStyle w:val="NoSpacing"/>
        <w:spacing w:line="480" w:lineRule="auto"/>
        <w:jc w:val="center"/>
        <w:rPr>
          <w:rFonts w:ascii="Tahoma" w:hAnsi="Tahoma" w:cs="Tahoma"/>
          <w:b/>
          <w:sz w:val="28"/>
          <w:szCs w:val="28"/>
        </w:rPr>
      </w:pPr>
    </w:p>
    <w:p w:rsidR="000970E4" w:rsidRPr="009E5878" w:rsidRDefault="000970E4" w:rsidP="000970E4">
      <w:pPr>
        <w:pStyle w:val="NoSpacing"/>
        <w:spacing w:line="480" w:lineRule="auto"/>
        <w:jc w:val="center"/>
        <w:rPr>
          <w:rFonts w:ascii="Tahoma" w:hAnsi="Tahoma" w:cs="Tahoma"/>
          <w:b/>
          <w:sz w:val="28"/>
          <w:szCs w:val="28"/>
        </w:rPr>
      </w:pPr>
      <w:r w:rsidRPr="009E5878">
        <w:rPr>
          <w:rFonts w:ascii="Tahoma" w:hAnsi="Tahoma" w:cs="Tahoma"/>
          <w:b/>
          <w:sz w:val="28"/>
          <w:szCs w:val="28"/>
        </w:rPr>
        <w:lastRenderedPageBreak/>
        <w:t>EXECUTIVE SUMMARY</w:t>
      </w:r>
    </w:p>
    <w:p w:rsidR="000970E4" w:rsidRDefault="000970E4" w:rsidP="000970E4">
      <w:pPr>
        <w:autoSpaceDE w:val="0"/>
        <w:autoSpaceDN w:val="0"/>
        <w:adjustRightInd w:val="0"/>
        <w:spacing w:after="0" w:line="480" w:lineRule="auto"/>
        <w:jc w:val="both"/>
        <w:rPr>
          <w:rFonts w:ascii="ArialMT" w:hAnsi="ArialMT" w:cs="ArialMT"/>
          <w:sz w:val="28"/>
          <w:szCs w:val="28"/>
        </w:rPr>
      </w:pPr>
      <w:r>
        <w:rPr>
          <w:rFonts w:ascii="Tahoma" w:hAnsi="Tahoma" w:cs="Tahoma"/>
          <w:sz w:val="28"/>
          <w:szCs w:val="28"/>
        </w:rPr>
        <w:t>T</w:t>
      </w:r>
      <w:r w:rsidRPr="009E5878">
        <w:rPr>
          <w:rFonts w:ascii="Tahoma" w:hAnsi="Tahoma" w:cs="Tahoma"/>
          <w:sz w:val="28"/>
          <w:szCs w:val="28"/>
        </w:rPr>
        <w:t>he 2018 Budget has the theme “</w:t>
      </w:r>
      <w:r w:rsidRPr="009E5878">
        <w:rPr>
          <w:rFonts w:ascii="Tahoma" w:eastAsia="Tahoma" w:hAnsi="Tahoma" w:cs="Tahoma"/>
          <w:b/>
          <w:color w:val="000000"/>
          <w:sz w:val="28"/>
          <w:szCs w:val="28"/>
        </w:rPr>
        <w:t>Budget of Progress</w:t>
      </w:r>
      <w:r w:rsidRPr="009E5878">
        <w:rPr>
          <w:rFonts w:ascii="Tahoma" w:hAnsi="Tahoma" w:cs="Tahoma"/>
          <w:sz w:val="28"/>
          <w:szCs w:val="28"/>
        </w:rPr>
        <w:t xml:space="preserve">” and is closely linked to the </w:t>
      </w:r>
      <w:r w:rsidRPr="009E5878">
        <w:rPr>
          <w:rFonts w:ascii="Tahoma" w:eastAsia="Tahoma" w:hAnsi="Tahoma" w:cs="Tahoma"/>
          <w:color w:val="000000"/>
          <w:sz w:val="28"/>
          <w:szCs w:val="28"/>
        </w:rPr>
        <w:t xml:space="preserve">Strategic Development and Policy Implementation plan document tagged the </w:t>
      </w:r>
      <w:r w:rsidRPr="009E5878">
        <w:rPr>
          <w:rFonts w:ascii="Tahoma" w:eastAsia="Tahoma" w:hAnsi="Tahoma" w:cs="Tahoma"/>
          <w:i/>
          <w:color w:val="000000"/>
          <w:sz w:val="28"/>
          <w:szCs w:val="28"/>
        </w:rPr>
        <w:t>Blueprint to Progress</w:t>
      </w:r>
      <w:r w:rsidRPr="009E5878">
        <w:rPr>
          <w:rFonts w:ascii="Tahoma" w:eastAsia="Tahoma" w:hAnsi="Tahoma" w:cs="Tahoma"/>
          <w:color w:val="000000"/>
          <w:sz w:val="28"/>
          <w:szCs w:val="28"/>
        </w:rPr>
        <w:t xml:space="preserve"> of this administration</w:t>
      </w:r>
      <w:r w:rsidRPr="009E5878">
        <w:rPr>
          <w:rFonts w:ascii="Tahoma" w:hAnsi="Tahoma" w:cs="Tahoma"/>
          <w:sz w:val="28"/>
          <w:szCs w:val="28"/>
        </w:rPr>
        <w:t xml:space="preserve">. </w:t>
      </w:r>
      <w:r>
        <w:rPr>
          <w:rFonts w:ascii="ArialMT" w:hAnsi="ArialMT" w:cs="ArialMT"/>
          <w:sz w:val="28"/>
          <w:szCs w:val="28"/>
        </w:rPr>
        <w:t xml:space="preserve">The Budget was </w:t>
      </w:r>
      <w:r w:rsidRPr="009E5878">
        <w:rPr>
          <w:rFonts w:ascii="Tahoma" w:eastAsia="Tahoma" w:hAnsi="Tahoma" w:cs="Tahoma"/>
          <w:color w:val="000000"/>
          <w:sz w:val="28"/>
          <w:szCs w:val="28"/>
        </w:rPr>
        <w:t>therefore</w:t>
      </w:r>
      <w:r>
        <w:rPr>
          <w:rFonts w:ascii="ArialMT" w:hAnsi="ArialMT" w:cs="ArialMT"/>
          <w:sz w:val="28"/>
          <w:szCs w:val="28"/>
        </w:rPr>
        <w:t xml:space="preserve"> designed to anchor Government’s commitment to create a more diversified, sustainable and inclusive economy. It has the objective to open up the hidden potentials of our people, communities and natural endowments across every part of the State.</w:t>
      </w:r>
    </w:p>
    <w:p w:rsidR="000970E4" w:rsidRPr="009E5878" w:rsidRDefault="000970E4" w:rsidP="000970E4">
      <w:pPr>
        <w:pStyle w:val="NoSpacing"/>
        <w:spacing w:before="240" w:after="240" w:line="480" w:lineRule="auto"/>
        <w:jc w:val="both"/>
        <w:rPr>
          <w:rFonts w:ascii="Tahoma" w:hAnsi="Tahoma" w:cs="Tahoma"/>
          <w:sz w:val="28"/>
          <w:szCs w:val="28"/>
        </w:rPr>
      </w:pPr>
      <w:r>
        <w:rPr>
          <w:rFonts w:ascii="Tahoma" w:hAnsi="Tahoma" w:cs="Tahoma"/>
          <w:sz w:val="28"/>
          <w:szCs w:val="28"/>
        </w:rPr>
        <w:t xml:space="preserve">The State approved a total budget of </w:t>
      </w:r>
      <w:r w:rsidRPr="009E5878">
        <w:rPr>
          <w:rFonts w:ascii="Tahoma" w:hAnsi="Tahoma" w:cs="Tahoma"/>
          <w:dstrike/>
          <w:sz w:val="28"/>
          <w:szCs w:val="28"/>
        </w:rPr>
        <w:t>N</w:t>
      </w:r>
      <w:r>
        <w:rPr>
          <w:rFonts w:ascii="Tahoma" w:hAnsi="Tahoma" w:cs="Tahoma"/>
          <w:sz w:val="28"/>
          <w:szCs w:val="28"/>
        </w:rPr>
        <w:t>181.425 Billion in 2018</w:t>
      </w:r>
      <w:r w:rsidRPr="009E5878">
        <w:rPr>
          <w:rFonts w:ascii="Tahoma" w:hAnsi="Tahoma" w:cs="Tahoma"/>
          <w:sz w:val="28"/>
          <w:szCs w:val="28"/>
        </w:rPr>
        <w:t xml:space="preserve">. The budget is broken into </w:t>
      </w:r>
      <w:r w:rsidRPr="009E5878">
        <w:rPr>
          <w:rFonts w:ascii="Tahoma" w:hAnsi="Tahoma" w:cs="Tahoma"/>
          <w:dstrike/>
          <w:sz w:val="28"/>
          <w:szCs w:val="28"/>
        </w:rPr>
        <w:t>N</w:t>
      </w:r>
      <w:r w:rsidRPr="009E5878">
        <w:rPr>
          <w:rFonts w:ascii="Tahoma" w:hAnsi="Tahoma" w:cs="Tahoma"/>
          <w:sz w:val="28"/>
          <w:szCs w:val="28"/>
        </w:rPr>
        <w:t xml:space="preserve">13.600 Billion for Debt Repayment (Principal), </w:t>
      </w:r>
      <w:r w:rsidRPr="009E5878">
        <w:rPr>
          <w:rFonts w:ascii="Tahoma" w:hAnsi="Tahoma" w:cs="Tahoma"/>
          <w:dstrike/>
          <w:sz w:val="28"/>
          <w:szCs w:val="28"/>
        </w:rPr>
        <w:t>N</w:t>
      </w:r>
      <w:r w:rsidRPr="009E5878">
        <w:rPr>
          <w:rFonts w:ascii="Tahoma" w:hAnsi="Tahoma" w:cs="Tahoma"/>
          <w:sz w:val="28"/>
          <w:szCs w:val="28"/>
        </w:rPr>
        <w:t>8.308</w:t>
      </w:r>
      <w:r>
        <w:rPr>
          <w:rFonts w:ascii="Tahoma" w:hAnsi="Tahoma" w:cs="Tahoma"/>
          <w:sz w:val="28"/>
          <w:szCs w:val="28"/>
        </w:rPr>
        <w:t xml:space="preserve"> Billion for Statutory Transfers,</w:t>
      </w:r>
      <w:r w:rsidRPr="009E5878">
        <w:rPr>
          <w:rFonts w:ascii="Tahoma" w:hAnsi="Tahoma" w:cs="Tahoma"/>
          <w:sz w:val="28"/>
          <w:szCs w:val="28"/>
        </w:rPr>
        <w:t xml:space="preserve"> </w:t>
      </w:r>
      <w:proofErr w:type="gramStart"/>
      <w:r w:rsidRPr="009E5878">
        <w:rPr>
          <w:rFonts w:ascii="Tahoma" w:hAnsi="Tahoma" w:cs="Tahoma"/>
          <w:dstrike/>
          <w:sz w:val="28"/>
          <w:szCs w:val="28"/>
        </w:rPr>
        <w:t>N</w:t>
      </w:r>
      <w:r w:rsidRPr="009E5878">
        <w:rPr>
          <w:rFonts w:ascii="Tahoma" w:hAnsi="Tahoma" w:cs="Tahoma"/>
          <w:sz w:val="28"/>
          <w:szCs w:val="28"/>
        </w:rPr>
        <w:t>78.588</w:t>
      </w:r>
      <w:proofErr w:type="gramEnd"/>
      <w:r>
        <w:rPr>
          <w:rFonts w:ascii="Tahoma" w:hAnsi="Tahoma" w:cs="Tahoma"/>
          <w:sz w:val="28"/>
          <w:szCs w:val="28"/>
        </w:rPr>
        <w:t xml:space="preserve"> </w:t>
      </w:r>
      <w:r w:rsidRPr="009E5878">
        <w:rPr>
          <w:rFonts w:ascii="Tahoma" w:hAnsi="Tahoma" w:cs="Tahoma"/>
          <w:sz w:val="28"/>
          <w:szCs w:val="28"/>
        </w:rPr>
        <w:t xml:space="preserve">Billion for Recurrent Expenditure and </w:t>
      </w:r>
      <w:r w:rsidRPr="009E5878">
        <w:rPr>
          <w:rFonts w:ascii="Tahoma" w:hAnsi="Tahoma" w:cs="Tahoma"/>
          <w:dstrike/>
          <w:sz w:val="28"/>
          <w:szCs w:val="28"/>
        </w:rPr>
        <w:t>N</w:t>
      </w:r>
      <w:r w:rsidRPr="009E5878">
        <w:rPr>
          <w:rFonts w:ascii="Tahoma" w:hAnsi="Tahoma" w:cs="Tahoma"/>
          <w:sz w:val="28"/>
          <w:szCs w:val="28"/>
        </w:rPr>
        <w:t>80.929</w:t>
      </w:r>
      <w:r>
        <w:rPr>
          <w:rFonts w:ascii="Tahoma" w:hAnsi="Tahoma" w:cs="Tahoma"/>
          <w:sz w:val="28"/>
          <w:szCs w:val="28"/>
        </w:rPr>
        <w:t xml:space="preserve"> </w:t>
      </w:r>
      <w:r w:rsidRPr="009E5878">
        <w:rPr>
          <w:rFonts w:ascii="Tahoma" w:hAnsi="Tahoma" w:cs="Tahoma"/>
          <w:sz w:val="28"/>
          <w:szCs w:val="28"/>
        </w:rPr>
        <w:t xml:space="preserve">Billion for Capital Expenditure, with a corresponding total of </w:t>
      </w:r>
      <w:r w:rsidRPr="009E5878">
        <w:rPr>
          <w:rFonts w:ascii="Tahoma" w:hAnsi="Tahoma" w:cs="Tahoma"/>
          <w:dstrike/>
          <w:sz w:val="28"/>
          <w:szCs w:val="28"/>
        </w:rPr>
        <w:t>N</w:t>
      </w:r>
      <w:r w:rsidRPr="009E5878">
        <w:rPr>
          <w:rFonts w:ascii="Tahoma" w:hAnsi="Tahoma" w:cs="Tahoma"/>
          <w:sz w:val="28"/>
          <w:szCs w:val="28"/>
        </w:rPr>
        <w:t>181.425 Billion as envisaged r</w:t>
      </w:r>
      <w:r>
        <w:rPr>
          <w:rFonts w:ascii="Tahoma" w:hAnsi="Tahoma" w:cs="Tahoma"/>
          <w:sz w:val="28"/>
          <w:szCs w:val="28"/>
        </w:rPr>
        <w:t>evenue for the year</w:t>
      </w:r>
      <w:r w:rsidRPr="009E5878">
        <w:rPr>
          <w:rFonts w:ascii="Tahoma" w:hAnsi="Tahoma" w:cs="Tahoma"/>
          <w:sz w:val="28"/>
          <w:szCs w:val="28"/>
        </w:rPr>
        <w:t>.</w:t>
      </w:r>
    </w:p>
    <w:p w:rsidR="000970E4" w:rsidRPr="009E5878" w:rsidRDefault="000970E4" w:rsidP="000970E4">
      <w:pPr>
        <w:pStyle w:val="NoSpacing"/>
        <w:spacing w:before="240" w:after="240" w:line="480" w:lineRule="auto"/>
        <w:jc w:val="both"/>
        <w:rPr>
          <w:rFonts w:ascii="Tahoma" w:hAnsi="Tahoma" w:cs="Tahoma"/>
          <w:sz w:val="28"/>
          <w:szCs w:val="28"/>
        </w:rPr>
      </w:pPr>
      <w:r w:rsidRPr="009E5878">
        <w:rPr>
          <w:rFonts w:ascii="Tahoma" w:hAnsi="Tahoma" w:cs="Tahoma"/>
          <w:sz w:val="28"/>
          <w:szCs w:val="28"/>
        </w:rPr>
        <w:t xml:space="preserve">The revenue side of the budget for the </w:t>
      </w:r>
      <w:r>
        <w:rPr>
          <w:rFonts w:ascii="Tahoma" w:hAnsi="Tahoma" w:cs="Tahoma"/>
          <w:sz w:val="28"/>
          <w:szCs w:val="28"/>
        </w:rPr>
        <w:t>second</w:t>
      </w:r>
      <w:r w:rsidRPr="009E5878">
        <w:rPr>
          <w:rFonts w:ascii="Tahoma" w:hAnsi="Tahoma" w:cs="Tahoma"/>
          <w:sz w:val="28"/>
          <w:szCs w:val="28"/>
        </w:rPr>
        <w:t xml:space="preserve"> quarter</w:t>
      </w:r>
      <w:r>
        <w:rPr>
          <w:rFonts w:ascii="Tahoma" w:hAnsi="Tahoma" w:cs="Tahoma"/>
          <w:sz w:val="28"/>
          <w:szCs w:val="28"/>
        </w:rPr>
        <w:t xml:space="preserve"> and the first half of the year 2018 recorded</w:t>
      </w:r>
      <w:r w:rsidRPr="009E5878">
        <w:rPr>
          <w:rFonts w:ascii="Tahoma" w:hAnsi="Tahoma" w:cs="Tahoma"/>
          <w:sz w:val="28"/>
          <w:szCs w:val="28"/>
        </w:rPr>
        <w:t xml:space="preserve"> total receipt</w:t>
      </w:r>
      <w:r>
        <w:rPr>
          <w:rFonts w:ascii="Tahoma" w:hAnsi="Tahoma" w:cs="Tahoma"/>
          <w:sz w:val="28"/>
          <w:szCs w:val="28"/>
        </w:rPr>
        <w:t>s</w:t>
      </w:r>
      <w:r w:rsidRPr="009E5878">
        <w:rPr>
          <w:rFonts w:ascii="Tahoma" w:hAnsi="Tahoma" w:cs="Tahoma"/>
          <w:sz w:val="28"/>
          <w:szCs w:val="28"/>
        </w:rPr>
        <w:t xml:space="preserve"> of </w:t>
      </w:r>
      <w:r w:rsidRPr="009E5878">
        <w:rPr>
          <w:rFonts w:ascii="Tahoma" w:hAnsi="Tahoma" w:cs="Tahoma"/>
          <w:dstrike/>
          <w:sz w:val="28"/>
          <w:szCs w:val="28"/>
        </w:rPr>
        <w:t>N</w:t>
      </w:r>
      <w:r>
        <w:rPr>
          <w:rFonts w:ascii="Tahoma" w:hAnsi="Tahoma" w:cs="Tahoma"/>
          <w:sz w:val="28"/>
          <w:szCs w:val="28"/>
        </w:rPr>
        <w:t xml:space="preserve">24.496 Billion and </w:t>
      </w:r>
      <w:r w:rsidRPr="009E5878">
        <w:rPr>
          <w:rFonts w:ascii="Tahoma" w:hAnsi="Tahoma" w:cs="Tahoma"/>
          <w:dstrike/>
          <w:sz w:val="28"/>
          <w:szCs w:val="28"/>
        </w:rPr>
        <w:t>N</w:t>
      </w:r>
      <w:r>
        <w:rPr>
          <w:rFonts w:ascii="Tahoma" w:hAnsi="Tahoma" w:cs="Tahoma"/>
          <w:sz w:val="28"/>
          <w:szCs w:val="28"/>
        </w:rPr>
        <w:t xml:space="preserve">49.031 Billion against proposed targets </w:t>
      </w:r>
      <w:r w:rsidRPr="009E5878">
        <w:rPr>
          <w:rFonts w:ascii="Tahoma" w:hAnsi="Tahoma" w:cs="Tahoma"/>
          <w:sz w:val="28"/>
          <w:szCs w:val="28"/>
        </w:rPr>
        <w:t xml:space="preserve">of </w:t>
      </w:r>
      <w:r w:rsidRPr="009E5878">
        <w:rPr>
          <w:rFonts w:ascii="Tahoma" w:hAnsi="Tahoma" w:cs="Tahoma"/>
          <w:dstrike/>
          <w:sz w:val="28"/>
          <w:szCs w:val="28"/>
        </w:rPr>
        <w:t>N</w:t>
      </w:r>
      <w:r>
        <w:rPr>
          <w:rFonts w:ascii="Tahoma" w:hAnsi="Tahoma" w:cs="Tahoma"/>
          <w:sz w:val="28"/>
          <w:szCs w:val="28"/>
        </w:rPr>
        <w:t xml:space="preserve">45.357 Billion and </w:t>
      </w:r>
      <w:r w:rsidRPr="009E5878">
        <w:rPr>
          <w:rFonts w:ascii="Tahoma" w:hAnsi="Tahoma" w:cs="Tahoma"/>
          <w:dstrike/>
          <w:sz w:val="28"/>
          <w:szCs w:val="28"/>
        </w:rPr>
        <w:t>N</w:t>
      </w:r>
      <w:r>
        <w:rPr>
          <w:rFonts w:ascii="Tahoma" w:hAnsi="Tahoma" w:cs="Tahoma"/>
          <w:sz w:val="28"/>
          <w:szCs w:val="28"/>
        </w:rPr>
        <w:t>90.713 Billion respectively for the</w:t>
      </w:r>
      <w:r w:rsidRPr="009E5878">
        <w:rPr>
          <w:rFonts w:ascii="Tahoma" w:hAnsi="Tahoma" w:cs="Tahoma"/>
          <w:sz w:val="28"/>
          <w:szCs w:val="28"/>
        </w:rPr>
        <w:t xml:space="preserve"> period</w:t>
      </w:r>
      <w:r>
        <w:rPr>
          <w:rFonts w:ascii="Tahoma" w:hAnsi="Tahoma" w:cs="Tahoma"/>
          <w:sz w:val="28"/>
          <w:szCs w:val="28"/>
        </w:rPr>
        <w:t>s</w:t>
      </w:r>
      <w:r w:rsidRPr="009E5878">
        <w:rPr>
          <w:rFonts w:ascii="Tahoma" w:hAnsi="Tahoma" w:cs="Tahoma"/>
          <w:sz w:val="28"/>
          <w:szCs w:val="28"/>
        </w:rPr>
        <w:t xml:space="preserve">. The breakdown of these receipts </w:t>
      </w:r>
      <w:r>
        <w:rPr>
          <w:rFonts w:ascii="Tahoma" w:hAnsi="Tahoma" w:cs="Tahoma"/>
          <w:sz w:val="28"/>
          <w:szCs w:val="28"/>
        </w:rPr>
        <w:t xml:space="preserve">for the second quarter </w:t>
      </w:r>
      <w:r w:rsidRPr="009E5878">
        <w:rPr>
          <w:rFonts w:ascii="Tahoma" w:hAnsi="Tahoma" w:cs="Tahoma"/>
          <w:sz w:val="28"/>
          <w:szCs w:val="28"/>
        </w:rPr>
        <w:t xml:space="preserve">showed Internally Generated Revenue (IGR) as </w:t>
      </w:r>
      <w:r w:rsidRPr="009E5878">
        <w:rPr>
          <w:rFonts w:ascii="Tahoma" w:hAnsi="Tahoma" w:cs="Tahoma"/>
          <w:dstrike/>
          <w:sz w:val="28"/>
          <w:szCs w:val="28"/>
        </w:rPr>
        <w:t>N</w:t>
      </w:r>
      <w:r>
        <w:rPr>
          <w:rFonts w:ascii="Tahoma" w:hAnsi="Tahoma" w:cs="Tahoma"/>
          <w:sz w:val="28"/>
          <w:szCs w:val="28"/>
        </w:rPr>
        <w:t xml:space="preserve">3.639 </w:t>
      </w:r>
      <w:r w:rsidRPr="009E5878">
        <w:rPr>
          <w:rFonts w:ascii="Tahoma" w:hAnsi="Tahoma" w:cs="Tahoma"/>
          <w:sz w:val="28"/>
          <w:szCs w:val="28"/>
        </w:rPr>
        <w:t xml:space="preserve">Billion, </w:t>
      </w:r>
      <w:r w:rsidRPr="009E5878">
        <w:rPr>
          <w:rFonts w:ascii="Tahoma" w:hAnsi="Tahoma" w:cs="Tahoma"/>
          <w:dstrike/>
          <w:sz w:val="28"/>
          <w:szCs w:val="28"/>
        </w:rPr>
        <w:t>N</w:t>
      </w:r>
      <w:r>
        <w:rPr>
          <w:rFonts w:ascii="Tahoma" w:hAnsi="Tahoma" w:cs="Tahoma"/>
          <w:sz w:val="28"/>
          <w:szCs w:val="28"/>
        </w:rPr>
        <w:t xml:space="preserve">17.478 </w:t>
      </w:r>
      <w:r w:rsidRPr="009E5878">
        <w:rPr>
          <w:rFonts w:ascii="Tahoma" w:hAnsi="Tahoma" w:cs="Tahoma"/>
          <w:sz w:val="28"/>
          <w:szCs w:val="28"/>
        </w:rPr>
        <w:t xml:space="preserve">Billion as revenue from the Federation Account and </w:t>
      </w:r>
      <w:r w:rsidRPr="009E5878">
        <w:rPr>
          <w:rFonts w:ascii="Tahoma" w:hAnsi="Tahoma" w:cs="Tahoma"/>
          <w:dstrike/>
          <w:sz w:val="28"/>
          <w:szCs w:val="28"/>
        </w:rPr>
        <w:t>N</w:t>
      </w:r>
      <w:r>
        <w:rPr>
          <w:rFonts w:ascii="Tahoma" w:hAnsi="Tahoma" w:cs="Tahoma"/>
          <w:sz w:val="28"/>
          <w:szCs w:val="28"/>
        </w:rPr>
        <w:t xml:space="preserve">3.379 Billion as revenue from </w:t>
      </w:r>
      <w:proofErr w:type="gramStart"/>
      <w:r>
        <w:rPr>
          <w:rFonts w:ascii="Tahoma" w:hAnsi="Tahoma" w:cs="Tahoma"/>
          <w:sz w:val="28"/>
          <w:szCs w:val="28"/>
        </w:rPr>
        <w:t>O</w:t>
      </w:r>
      <w:r w:rsidRPr="009E5878">
        <w:rPr>
          <w:rFonts w:ascii="Tahoma" w:hAnsi="Tahoma" w:cs="Tahoma"/>
          <w:sz w:val="28"/>
          <w:szCs w:val="28"/>
        </w:rPr>
        <w:t>ther</w:t>
      </w:r>
      <w:proofErr w:type="gramEnd"/>
      <w:r w:rsidRPr="009E5878">
        <w:rPr>
          <w:rFonts w:ascii="Tahoma" w:hAnsi="Tahoma" w:cs="Tahoma"/>
          <w:sz w:val="28"/>
          <w:szCs w:val="28"/>
        </w:rPr>
        <w:t xml:space="preserve"> sources. These figures depicted that </w:t>
      </w:r>
      <w:r w:rsidRPr="009E5878">
        <w:rPr>
          <w:rFonts w:ascii="Tahoma" w:hAnsi="Tahoma" w:cs="Tahoma"/>
          <w:sz w:val="28"/>
          <w:szCs w:val="28"/>
        </w:rPr>
        <w:lastRenderedPageBreak/>
        <w:t xml:space="preserve">revenue </w:t>
      </w:r>
      <w:r>
        <w:rPr>
          <w:rFonts w:ascii="Tahoma" w:hAnsi="Tahoma" w:cs="Tahoma"/>
          <w:sz w:val="28"/>
          <w:szCs w:val="28"/>
        </w:rPr>
        <w:t>performance level was 54.0</w:t>
      </w:r>
      <w:r w:rsidRPr="009E5878">
        <w:rPr>
          <w:rFonts w:ascii="Tahoma" w:hAnsi="Tahoma" w:cs="Tahoma"/>
          <w:sz w:val="28"/>
          <w:szCs w:val="28"/>
        </w:rPr>
        <w:t xml:space="preserve">% for the </w:t>
      </w:r>
      <w:r>
        <w:rPr>
          <w:rFonts w:ascii="Tahoma" w:hAnsi="Tahoma" w:cs="Tahoma"/>
          <w:sz w:val="28"/>
          <w:szCs w:val="28"/>
        </w:rPr>
        <w:t>second</w:t>
      </w:r>
      <w:r w:rsidRPr="009E5878">
        <w:rPr>
          <w:rFonts w:ascii="Tahoma" w:hAnsi="Tahoma" w:cs="Tahoma"/>
          <w:sz w:val="28"/>
          <w:szCs w:val="28"/>
        </w:rPr>
        <w:t xml:space="preserve"> quarter of the fiscal year. </w:t>
      </w:r>
      <w:r>
        <w:rPr>
          <w:rFonts w:ascii="Tahoma" w:hAnsi="Tahoma" w:cs="Tahoma"/>
          <w:sz w:val="28"/>
          <w:szCs w:val="28"/>
        </w:rPr>
        <w:t xml:space="preserve">In similar manner, the mid-year breakdown of the actual receipts revealed that </w:t>
      </w:r>
      <w:r w:rsidRPr="009E5878">
        <w:rPr>
          <w:rFonts w:ascii="Tahoma" w:hAnsi="Tahoma" w:cs="Tahoma"/>
          <w:sz w:val="28"/>
          <w:szCs w:val="28"/>
        </w:rPr>
        <w:t>Intern</w:t>
      </w:r>
      <w:r>
        <w:rPr>
          <w:rFonts w:ascii="Tahoma" w:hAnsi="Tahoma" w:cs="Tahoma"/>
          <w:sz w:val="28"/>
          <w:szCs w:val="28"/>
        </w:rPr>
        <w:t xml:space="preserve">ally Generated Revenue (IGR) was </w:t>
      </w:r>
      <w:r w:rsidRPr="009E5878">
        <w:rPr>
          <w:rFonts w:ascii="Tahoma" w:hAnsi="Tahoma" w:cs="Tahoma"/>
          <w:dstrike/>
          <w:sz w:val="28"/>
          <w:szCs w:val="28"/>
        </w:rPr>
        <w:t>N</w:t>
      </w:r>
      <w:r>
        <w:rPr>
          <w:rFonts w:ascii="Tahoma" w:hAnsi="Tahoma" w:cs="Tahoma"/>
          <w:sz w:val="28"/>
          <w:szCs w:val="28"/>
        </w:rPr>
        <w:t xml:space="preserve">7.249 </w:t>
      </w:r>
      <w:r w:rsidRPr="009E5878">
        <w:rPr>
          <w:rFonts w:ascii="Tahoma" w:hAnsi="Tahoma" w:cs="Tahoma"/>
          <w:sz w:val="28"/>
          <w:szCs w:val="28"/>
        </w:rPr>
        <w:t>Billion</w:t>
      </w:r>
      <w:r>
        <w:rPr>
          <w:rFonts w:ascii="Tahoma" w:hAnsi="Tahoma" w:cs="Tahoma"/>
          <w:sz w:val="28"/>
          <w:szCs w:val="28"/>
        </w:rPr>
        <w:t>, R</w:t>
      </w:r>
      <w:r w:rsidRPr="009E5878">
        <w:rPr>
          <w:rFonts w:ascii="Tahoma" w:hAnsi="Tahoma" w:cs="Tahoma"/>
          <w:sz w:val="28"/>
          <w:szCs w:val="28"/>
        </w:rPr>
        <w:t xml:space="preserve">evenue </w:t>
      </w:r>
      <w:r>
        <w:rPr>
          <w:rFonts w:ascii="Tahoma" w:hAnsi="Tahoma" w:cs="Tahoma"/>
          <w:sz w:val="28"/>
          <w:szCs w:val="28"/>
        </w:rPr>
        <w:t xml:space="preserve">from the Federation Account </w:t>
      </w:r>
      <w:r w:rsidRPr="009E5878">
        <w:rPr>
          <w:rFonts w:ascii="Tahoma" w:hAnsi="Tahoma" w:cs="Tahoma"/>
          <w:dstrike/>
          <w:sz w:val="28"/>
          <w:szCs w:val="28"/>
        </w:rPr>
        <w:t>N</w:t>
      </w:r>
      <w:r>
        <w:rPr>
          <w:rFonts w:ascii="Tahoma" w:hAnsi="Tahoma" w:cs="Tahoma"/>
          <w:sz w:val="28"/>
          <w:szCs w:val="28"/>
        </w:rPr>
        <w:t>34.944 B</w:t>
      </w:r>
      <w:r w:rsidRPr="009E5878">
        <w:rPr>
          <w:rFonts w:ascii="Tahoma" w:hAnsi="Tahoma" w:cs="Tahoma"/>
          <w:sz w:val="28"/>
          <w:szCs w:val="28"/>
        </w:rPr>
        <w:t>illion</w:t>
      </w:r>
      <w:r>
        <w:rPr>
          <w:rFonts w:ascii="Tahoma" w:hAnsi="Tahoma" w:cs="Tahoma"/>
          <w:sz w:val="28"/>
          <w:szCs w:val="28"/>
        </w:rPr>
        <w:t xml:space="preserve"> and </w:t>
      </w:r>
      <w:r w:rsidRPr="009E5878">
        <w:rPr>
          <w:rFonts w:ascii="Tahoma" w:hAnsi="Tahoma" w:cs="Tahoma"/>
          <w:dstrike/>
          <w:sz w:val="28"/>
          <w:szCs w:val="28"/>
        </w:rPr>
        <w:t>N</w:t>
      </w:r>
      <w:r>
        <w:rPr>
          <w:rFonts w:ascii="Tahoma" w:hAnsi="Tahoma" w:cs="Tahoma"/>
          <w:sz w:val="28"/>
          <w:szCs w:val="28"/>
        </w:rPr>
        <w:t xml:space="preserve">6.838 </w:t>
      </w:r>
      <w:r w:rsidRPr="009E5878">
        <w:rPr>
          <w:rFonts w:ascii="Tahoma" w:hAnsi="Tahoma" w:cs="Tahoma"/>
          <w:sz w:val="28"/>
          <w:szCs w:val="28"/>
        </w:rPr>
        <w:t>Billion</w:t>
      </w:r>
      <w:r>
        <w:rPr>
          <w:rFonts w:ascii="Tahoma" w:hAnsi="Tahoma" w:cs="Tahoma"/>
          <w:sz w:val="28"/>
          <w:szCs w:val="28"/>
        </w:rPr>
        <w:t xml:space="preserve"> as Revenue from O</w:t>
      </w:r>
      <w:r w:rsidRPr="009E5878">
        <w:rPr>
          <w:rFonts w:ascii="Tahoma" w:hAnsi="Tahoma" w:cs="Tahoma"/>
          <w:sz w:val="28"/>
          <w:szCs w:val="28"/>
        </w:rPr>
        <w:t>ther sources</w:t>
      </w:r>
      <w:r>
        <w:rPr>
          <w:rFonts w:ascii="Tahoma" w:hAnsi="Tahoma" w:cs="Tahoma"/>
          <w:sz w:val="28"/>
          <w:szCs w:val="28"/>
        </w:rPr>
        <w:t>, with an overall performance of 54.0%.</w:t>
      </w:r>
    </w:p>
    <w:p w:rsidR="000970E4" w:rsidRPr="009E5878" w:rsidRDefault="000970E4" w:rsidP="000970E4">
      <w:pPr>
        <w:pStyle w:val="NoSpacing"/>
        <w:spacing w:before="240" w:after="240" w:line="480" w:lineRule="auto"/>
        <w:jc w:val="both"/>
        <w:rPr>
          <w:rFonts w:ascii="Tahoma" w:hAnsi="Tahoma" w:cs="Tahoma"/>
          <w:sz w:val="28"/>
          <w:szCs w:val="28"/>
        </w:rPr>
      </w:pPr>
      <w:r>
        <w:rPr>
          <w:rFonts w:ascii="Tahoma" w:hAnsi="Tahoma" w:cs="Tahoma"/>
          <w:sz w:val="28"/>
          <w:szCs w:val="28"/>
        </w:rPr>
        <w:t>On the other hand, the total actual expenditure for the second quarter and mid-year were</w:t>
      </w:r>
      <w:r w:rsidRPr="009E5878">
        <w:rPr>
          <w:rFonts w:ascii="Tahoma" w:hAnsi="Tahoma" w:cs="Tahoma"/>
          <w:sz w:val="28"/>
          <w:szCs w:val="28"/>
        </w:rPr>
        <w:t xml:space="preserve"> </w:t>
      </w:r>
      <w:r w:rsidRPr="009E5878">
        <w:rPr>
          <w:rFonts w:ascii="Tahoma" w:hAnsi="Tahoma" w:cs="Tahoma"/>
          <w:dstrike/>
          <w:sz w:val="28"/>
          <w:szCs w:val="28"/>
        </w:rPr>
        <w:t>N</w:t>
      </w:r>
      <w:r>
        <w:rPr>
          <w:rFonts w:ascii="Tahoma" w:hAnsi="Tahoma" w:cs="Tahoma"/>
          <w:sz w:val="28"/>
          <w:szCs w:val="28"/>
        </w:rPr>
        <w:t xml:space="preserve">22.509 Billion and </w:t>
      </w:r>
      <w:r w:rsidRPr="009E5878">
        <w:rPr>
          <w:rFonts w:ascii="Tahoma" w:hAnsi="Tahoma" w:cs="Tahoma"/>
          <w:dstrike/>
          <w:sz w:val="28"/>
          <w:szCs w:val="28"/>
        </w:rPr>
        <w:t>N</w:t>
      </w:r>
      <w:r>
        <w:rPr>
          <w:rFonts w:ascii="Tahoma" w:hAnsi="Tahoma" w:cs="Tahoma"/>
          <w:sz w:val="28"/>
          <w:szCs w:val="28"/>
        </w:rPr>
        <w:t xml:space="preserve">44.043 </w:t>
      </w:r>
      <w:r w:rsidRPr="009E5878">
        <w:rPr>
          <w:rFonts w:ascii="Tahoma" w:hAnsi="Tahoma" w:cs="Tahoma"/>
          <w:sz w:val="28"/>
          <w:szCs w:val="28"/>
        </w:rPr>
        <w:t>Billion</w:t>
      </w:r>
      <w:r w:rsidRPr="00091155">
        <w:rPr>
          <w:rFonts w:ascii="Tahoma" w:hAnsi="Tahoma" w:cs="Tahoma"/>
          <w:sz w:val="28"/>
          <w:szCs w:val="28"/>
        </w:rPr>
        <w:t xml:space="preserve"> </w:t>
      </w:r>
      <w:r>
        <w:rPr>
          <w:rFonts w:ascii="Tahoma" w:hAnsi="Tahoma" w:cs="Tahoma"/>
          <w:sz w:val="28"/>
          <w:szCs w:val="28"/>
        </w:rPr>
        <w:t xml:space="preserve">against the proposed estimates </w:t>
      </w:r>
      <w:r w:rsidRPr="009E5878">
        <w:rPr>
          <w:rFonts w:ascii="Tahoma" w:hAnsi="Tahoma" w:cs="Tahoma"/>
          <w:sz w:val="28"/>
          <w:szCs w:val="28"/>
        </w:rPr>
        <w:t xml:space="preserve">of </w:t>
      </w:r>
      <w:r w:rsidRPr="009E5878">
        <w:rPr>
          <w:rFonts w:ascii="Tahoma" w:hAnsi="Tahoma" w:cs="Tahoma"/>
          <w:dstrike/>
          <w:sz w:val="28"/>
          <w:szCs w:val="28"/>
        </w:rPr>
        <w:t>N</w:t>
      </w:r>
      <w:r>
        <w:rPr>
          <w:rFonts w:ascii="Tahoma" w:hAnsi="Tahoma" w:cs="Tahoma"/>
          <w:sz w:val="28"/>
          <w:szCs w:val="28"/>
        </w:rPr>
        <w:t xml:space="preserve">45.356 </w:t>
      </w:r>
      <w:r w:rsidRPr="009E5878">
        <w:rPr>
          <w:rFonts w:ascii="Tahoma" w:hAnsi="Tahoma" w:cs="Tahoma"/>
          <w:sz w:val="28"/>
          <w:szCs w:val="28"/>
        </w:rPr>
        <w:t>Billion</w:t>
      </w:r>
      <w:r>
        <w:rPr>
          <w:rFonts w:ascii="Tahoma" w:hAnsi="Tahoma" w:cs="Tahoma"/>
          <w:sz w:val="28"/>
          <w:szCs w:val="28"/>
        </w:rPr>
        <w:t xml:space="preserve"> and </w:t>
      </w:r>
      <w:r w:rsidRPr="009E5878">
        <w:rPr>
          <w:rFonts w:ascii="Tahoma" w:hAnsi="Tahoma" w:cs="Tahoma"/>
          <w:dstrike/>
          <w:sz w:val="28"/>
          <w:szCs w:val="28"/>
        </w:rPr>
        <w:t>N</w:t>
      </w:r>
      <w:r>
        <w:rPr>
          <w:rFonts w:ascii="Tahoma" w:hAnsi="Tahoma" w:cs="Tahoma"/>
          <w:sz w:val="28"/>
          <w:szCs w:val="28"/>
        </w:rPr>
        <w:t xml:space="preserve">90.712 </w:t>
      </w:r>
      <w:r w:rsidRPr="009E5878">
        <w:rPr>
          <w:rFonts w:ascii="Tahoma" w:hAnsi="Tahoma" w:cs="Tahoma"/>
          <w:sz w:val="28"/>
          <w:szCs w:val="28"/>
        </w:rPr>
        <w:t xml:space="preserve">Billion </w:t>
      </w:r>
      <w:r>
        <w:rPr>
          <w:rFonts w:ascii="Tahoma" w:hAnsi="Tahoma" w:cs="Tahoma"/>
          <w:sz w:val="28"/>
          <w:szCs w:val="28"/>
        </w:rPr>
        <w:t xml:space="preserve">respectively. </w:t>
      </w:r>
      <w:r w:rsidRPr="009E5878">
        <w:rPr>
          <w:rFonts w:ascii="Tahoma" w:hAnsi="Tahoma" w:cs="Tahoma"/>
          <w:sz w:val="28"/>
          <w:szCs w:val="28"/>
        </w:rPr>
        <w:t>T</w:t>
      </w:r>
      <w:r>
        <w:rPr>
          <w:rFonts w:ascii="Tahoma" w:hAnsi="Tahoma" w:cs="Tahoma"/>
          <w:sz w:val="28"/>
          <w:szCs w:val="28"/>
        </w:rPr>
        <w:t>hese figures depicted overall performance levels of 49.6</w:t>
      </w:r>
      <w:r w:rsidRPr="009E5878">
        <w:rPr>
          <w:rFonts w:ascii="Tahoma" w:hAnsi="Tahoma" w:cs="Tahoma"/>
          <w:sz w:val="28"/>
          <w:szCs w:val="28"/>
        </w:rPr>
        <w:t xml:space="preserve">% </w:t>
      </w:r>
      <w:r>
        <w:rPr>
          <w:rFonts w:ascii="Tahoma" w:hAnsi="Tahoma" w:cs="Tahoma"/>
          <w:sz w:val="28"/>
          <w:szCs w:val="28"/>
        </w:rPr>
        <w:t>and 48.6% respectively for the periods</w:t>
      </w:r>
      <w:r w:rsidRPr="009E5878">
        <w:rPr>
          <w:rFonts w:ascii="Tahoma" w:hAnsi="Tahoma" w:cs="Tahoma"/>
          <w:sz w:val="28"/>
          <w:szCs w:val="28"/>
        </w:rPr>
        <w:t>. The breakd</w:t>
      </w:r>
      <w:r>
        <w:rPr>
          <w:rFonts w:ascii="Tahoma" w:hAnsi="Tahoma" w:cs="Tahoma"/>
          <w:sz w:val="28"/>
          <w:szCs w:val="28"/>
        </w:rPr>
        <w:t xml:space="preserve">own of the figures for the Second Quarter showed that </w:t>
      </w:r>
      <w:r w:rsidRPr="009E5878">
        <w:rPr>
          <w:rFonts w:ascii="Tahoma" w:hAnsi="Tahoma" w:cs="Tahoma"/>
          <w:sz w:val="28"/>
          <w:szCs w:val="28"/>
        </w:rPr>
        <w:t xml:space="preserve">the actual recurrent expenditure was </w:t>
      </w:r>
      <w:r w:rsidRPr="009E5878">
        <w:rPr>
          <w:rFonts w:ascii="Tahoma" w:hAnsi="Tahoma" w:cs="Tahoma"/>
          <w:dstrike/>
          <w:sz w:val="28"/>
          <w:szCs w:val="28"/>
        </w:rPr>
        <w:t>N</w:t>
      </w:r>
      <w:r>
        <w:rPr>
          <w:rFonts w:ascii="Tahoma" w:hAnsi="Tahoma" w:cs="Tahoma"/>
          <w:sz w:val="28"/>
          <w:szCs w:val="28"/>
        </w:rPr>
        <w:t xml:space="preserve">16.695 Billion, Debt Repayment </w:t>
      </w:r>
      <w:r w:rsidRPr="009E5878">
        <w:rPr>
          <w:rFonts w:ascii="Tahoma" w:hAnsi="Tahoma" w:cs="Tahoma"/>
          <w:dstrike/>
          <w:sz w:val="28"/>
          <w:szCs w:val="28"/>
        </w:rPr>
        <w:t>N</w:t>
      </w:r>
      <w:r>
        <w:rPr>
          <w:rFonts w:ascii="Tahoma" w:hAnsi="Tahoma" w:cs="Tahoma"/>
          <w:sz w:val="28"/>
          <w:szCs w:val="28"/>
        </w:rPr>
        <w:t xml:space="preserve">1.542 </w:t>
      </w:r>
      <w:r w:rsidRPr="009E5878">
        <w:rPr>
          <w:rFonts w:ascii="Tahoma" w:hAnsi="Tahoma" w:cs="Tahoma"/>
          <w:sz w:val="28"/>
          <w:szCs w:val="28"/>
        </w:rPr>
        <w:t>Billion</w:t>
      </w:r>
      <w:r>
        <w:rPr>
          <w:rFonts w:ascii="Tahoma" w:hAnsi="Tahoma" w:cs="Tahoma"/>
          <w:sz w:val="28"/>
          <w:szCs w:val="28"/>
        </w:rPr>
        <w:t xml:space="preserve">, </w:t>
      </w:r>
      <w:proofErr w:type="gramStart"/>
      <w:r>
        <w:rPr>
          <w:rFonts w:ascii="Tahoma" w:hAnsi="Tahoma" w:cs="Tahoma"/>
          <w:sz w:val="28"/>
          <w:szCs w:val="28"/>
        </w:rPr>
        <w:t>Statutory</w:t>
      </w:r>
      <w:proofErr w:type="gramEnd"/>
      <w:r>
        <w:rPr>
          <w:rFonts w:ascii="Tahoma" w:hAnsi="Tahoma" w:cs="Tahoma"/>
          <w:sz w:val="28"/>
          <w:szCs w:val="28"/>
        </w:rPr>
        <w:t xml:space="preserve"> Transfer </w:t>
      </w:r>
      <w:r w:rsidRPr="009E5878">
        <w:rPr>
          <w:rFonts w:ascii="Tahoma" w:hAnsi="Tahoma" w:cs="Tahoma"/>
          <w:dstrike/>
          <w:sz w:val="28"/>
          <w:szCs w:val="28"/>
        </w:rPr>
        <w:t>N</w:t>
      </w:r>
      <w:r>
        <w:rPr>
          <w:rFonts w:ascii="Tahoma" w:hAnsi="Tahoma" w:cs="Tahoma"/>
          <w:sz w:val="28"/>
          <w:szCs w:val="28"/>
        </w:rPr>
        <w:t xml:space="preserve">1.856 </w:t>
      </w:r>
      <w:r w:rsidRPr="009E5878">
        <w:rPr>
          <w:rFonts w:ascii="Tahoma" w:hAnsi="Tahoma" w:cs="Tahoma"/>
          <w:sz w:val="28"/>
          <w:szCs w:val="28"/>
        </w:rPr>
        <w:t>Billion</w:t>
      </w:r>
      <w:r w:rsidR="00204A29">
        <w:rPr>
          <w:rFonts w:ascii="Tahoma" w:hAnsi="Tahoma" w:cs="Tahoma"/>
          <w:sz w:val="28"/>
          <w:szCs w:val="28"/>
        </w:rPr>
        <w:t xml:space="preserve"> </w:t>
      </w:r>
      <w:r w:rsidR="005B66D4">
        <w:rPr>
          <w:rFonts w:ascii="Tahoma" w:hAnsi="Tahoma" w:cs="Tahoma"/>
          <w:sz w:val="28"/>
          <w:szCs w:val="28"/>
        </w:rPr>
        <w:t>while the</w:t>
      </w:r>
      <w:r w:rsidRPr="009E5878">
        <w:rPr>
          <w:rFonts w:ascii="Tahoma" w:hAnsi="Tahoma" w:cs="Tahoma"/>
          <w:sz w:val="28"/>
          <w:szCs w:val="28"/>
        </w:rPr>
        <w:t xml:space="preserve"> </w:t>
      </w:r>
      <w:r>
        <w:rPr>
          <w:rFonts w:ascii="Tahoma" w:hAnsi="Tahoma" w:cs="Tahoma"/>
          <w:sz w:val="28"/>
          <w:szCs w:val="28"/>
        </w:rPr>
        <w:t>actual capital expenditure</w:t>
      </w:r>
      <w:r w:rsidR="00204A29">
        <w:rPr>
          <w:rFonts w:ascii="Tahoma" w:hAnsi="Tahoma" w:cs="Tahoma"/>
          <w:sz w:val="28"/>
          <w:szCs w:val="28"/>
        </w:rPr>
        <w:t xml:space="preserve"> stood</w:t>
      </w:r>
      <w:r w:rsidRPr="009E5878">
        <w:rPr>
          <w:rFonts w:ascii="Tahoma" w:hAnsi="Tahoma" w:cs="Tahoma"/>
          <w:sz w:val="28"/>
          <w:szCs w:val="28"/>
        </w:rPr>
        <w:t xml:space="preserve"> at </w:t>
      </w:r>
      <w:r w:rsidRPr="009E5878">
        <w:rPr>
          <w:rFonts w:ascii="Tahoma" w:hAnsi="Tahoma" w:cs="Tahoma"/>
          <w:dstrike/>
          <w:sz w:val="28"/>
          <w:szCs w:val="28"/>
        </w:rPr>
        <w:t>N</w:t>
      </w:r>
      <w:r>
        <w:rPr>
          <w:rFonts w:ascii="Tahoma" w:hAnsi="Tahoma" w:cs="Tahoma"/>
          <w:sz w:val="28"/>
          <w:szCs w:val="28"/>
        </w:rPr>
        <w:t>2.417 Billion, representing 85.0</w:t>
      </w:r>
      <w:r w:rsidRPr="009E5878">
        <w:rPr>
          <w:rFonts w:ascii="Tahoma" w:hAnsi="Tahoma" w:cs="Tahoma"/>
          <w:sz w:val="28"/>
          <w:szCs w:val="28"/>
        </w:rPr>
        <w:t>%</w:t>
      </w:r>
      <w:r>
        <w:rPr>
          <w:rFonts w:ascii="Tahoma" w:hAnsi="Tahoma" w:cs="Tahoma"/>
          <w:sz w:val="28"/>
          <w:szCs w:val="28"/>
        </w:rPr>
        <w:t>, 45.3</w:t>
      </w:r>
      <w:r w:rsidRPr="009E5878">
        <w:rPr>
          <w:rFonts w:ascii="Tahoma" w:hAnsi="Tahoma" w:cs="Tahoma"/>
          <w:sz w:val="28"/>
          <w:szCs w:val="28"/>
        </w:rPr>
        <w:t>%</w:t>
      </w:r>
      <w:r>
        <w:rPr>
          <w:rFonts w:ascii="Tahoma" w:hAnsi="Tahoma" w:cs="Tahoma"/>
          <w:sz w:val="28"/>
          <w:szCs w:val="28"/>
        </w:rPr>
        <w:t>, 89.3</w:t>
      </w:r>
      <w:r w:rsidRPr="009E5878">
        <w:rPr>
          <w:rFonts w:ascii="Tahoma" w:hAnsi="Tahoma" w:cs="Tahoma"/>
          <w:sz w:val="28"/>
          <w:szCs w:val="28"/>
        </w:rPr>
        <w:t>%</w:t>
      </w:r>
      <w:r>
        <w:rPr>
          <w:rFonts w:ascii="Tahoma" w:hAnsi="Tahoma" w:cs="Tahoma"/>
          <w:sz w:val="28"/>
          <w:szCs w:val="28"/>
        </w:rPr>
        <w:t xml:space="preserve"> and 11.9</w:t>
      </w:r>
      <w:r w:rsidRPr="009E5878">
        <w:rPr>
          <w:rFonts w:ascii="Tahoma" w:hAnsi="Tahoma" w:cs="Tahoma"/>
          <w:sz w:val="28"/>
          <w:szCs w:val="28"/>
        </w:rPr>
        <w:t>% perf</w:t>
      </w:r>
      <w:r>
        <w:rPr>
          <w:rFonts w:ascii="Tahoma" w:hAnsi="Tahoma" w:cs="Tahoma"/>
          <w:sz w:val="28"/>
          <w:szCs w:val="28"/>
        </w:rPr>
        <w:t xml:space="preserve">ormance levels </w:t>
      </w:r>
      <w:r w:rsidRPr="009E5878">
        <w:rPr>
          <w:rFonts w:ascii="Tahoma" w:hAnsi="Tahoma" w:cs="Tahoma"/>
          <w:sz w:val="28"/>
          <w:szCs w:val="28"/>
        </w:rPr>
        <w:t>respectively.</w:t>
      </w:r>
      <w:r>
        <w:rPr>
          <w:rFonts w:ascii="Tahoma" w:hAnsi="Tahoma" w:cs="Tahoma"/>
          <w:sz w:val="28"/>
          <w:szCs w:val="28"/>
        </w:rPr>
        <w:t xml:space="preserve"> In similar manner, the mid-year breakdown of the actual expenditure showed that the actual Recurrent E</w:t>
      </w:r>
      <w:r w:rsidRPr="009E5878">
        <w:rPr>
          <w:rFonts w:ascii="Tahoma" w:hAnsi="Tahoma" w:cs="Tahoma"/>
          <w:sz w:val="28"/>
          <w:szCs w:val="28"/>
        </w:rPr>
        <w:t>xpenditure</w:t>
      </w:r>
      <w:r>
        <w:rPr>
          <w:rFonts w:ascii="Tahoma" w:hAnsi="Tahoma" w:cs="Tahoma"/>
          <w:sz w:val="28"/>
          <w:szCs w:val="28"/>
        </w:rPr>
        <w:t xml:space="preserve"> was </w:t>
      </w:r>
      <w:r w:rsidRPr="009E5878">
        <w:rPr>
          <w:rFonts w:ascii="Tahoma" w:hAnsi="Tahoma" w:cs="Tahoma"/>
          <w:dstrike/>
          <w:sz w:val="28"/>
          <w:szCs w:val="28"/>
        </w:rPr>
        <w:t>N</w:t>
      </w:r>
      <w:r>
        <w:rPr>
          <w:rFonts w:ascii="Tahoma" w:hAnsi="Tahoma" w:cs="Tahoma"/>
          <w:sz w:val="28"/>
          <w:szCs w:val="28"/>
        </w:rPr>
        <w:t xml:space="preserve">32.127 </w:t>
      </w:r>
      <w:r w:rsidRPr="009E5878">
        <w:rPr>
          <w:rFonts w:ascii="Tahoma" w:hAnsi="Tahoma" w:cs="Tahoma"/>
          <w:sz w:val="28"/>
          <w:szCs w:val="28"/>
        </w:rPr>
        <w:t>Billion</w:t>
      </w:r>
      <w:r w:rsidR="0021268A">
        <w:rPr>
          <w:rFonts w:ascii="Tahoma" w:hAnsi="Tahoma" w:cs="Tahoma"/>
          <w:sz w:val="28"/>
          <w:szCs w:val="28"/>
        </w:rPr>
        <w:t>, representing 81.8</w:t>
      </w:r>
      <w:r w:rsidR="0021268A" w:rsidRPr="009E5878">
        <w:rPr>
          <w:rFonts w:ascii="Tahoma" w:hAnsi="Tahoma" w:cs="Tahoma"/>
          <w:sz w:val="28"/>
          <w:szCs w:val="28"/>
        </w:rPr>
        <w:t>%</w:t>
      </w:r>
      <w:r>
        <w:rPr>
          <w:rFonts w:ascii="Tahoma" w:hAnsi="Tahoma" w:cs="Tahoma"/>
          <w:sz w:val="28"/>
          <w:szCs w:val="28"/>
        </w:rPr>
        <w:t xml:space="preserve">, Debt Repayment </w:t>
      </w:r>
      <w:r w:rsidRPr="009E5878">
        <w:rPr>
          <w:rFonts w:ascii="Tahoma" w:hAnsi="Tahoma" w:cs="Tahoma"/>
          <w:dstrike/>
          <w:sz w:val="28"/>
          <w:szCs w:val="28"/>
        </w:rPr>
        <w:t>N</w:t>
      </w:r>
      <w:r>
        <w:rPr>
          <w:rFonts w:ascii="Tahoma" w:hAnsi="Tahoma" w:cs="Tahoma"/>
          <w:sz w:val="28"/>
          <w:szCs w:val="28"/>
        </w:rPr>
        <w:t>4.122 B</w:t>
      </w:r>
      <w:r w:rsidRPr="009E5878">
        <w:rPr>
          <w:rFonts w:ascii="Tahoma" w:hAnsi="Tahoma" w:cs="Tahoma"/>
          <w:sz w:val="28"/>
          <w:szCs w:val="28"/>
        </w:rPr>
        <w:t>illion</w:t>
      </w:r>
      <w:r>
        <w:rPr>
          <w:rFonts w:ascii="Tahoma" w:hAnsi="Tahoma" w:cs="Tahoma"/>
          <w:sz w:val="28"/>
          <w:szCs w:val="28"/>
        </w:rPr>
        <w:t>,</w:t>
      </w:r>
      <w:r w:rsidR="0021268A">
        <w:rPr>
          <w:rFonts w:ascii="Tahoma" w:hAnsi="Tahoma" w:cs="Tahoma"/>
          <w:sz w:val="28"/>
          <w:szCs w:val="28"/>
        </w:rPr>
        <w:t xml:space="preserve"> representing 60.6%,</w:t>
      </w:r>
      <w:r>
        <w:rPr>
          <w:rFonts w:ascii="Tahoma" w:hAnsi="Tahoma" w:cs="Tahoma"/>
          <w:sz w:val="28"/>
          <w:szCs w:val="28"/>
        </w:rPr>
        <w:t xml:space="preserve"> Statutory Transfer </w:t>
      </w:r>
      <w:r w:rsidRPr="009E5878">
        <w:rPr>
          <w:rFonts w:ascii="Tahoma" w:hAnsi="Tahoma" w:cs="Tahoma"/>
          <w:dstrike/>
          <w:sz w:val="28"/>
          <w:szCs w:val="28"/>
        </w:rPr>
        <w:t>N</w:t>
      </w:r>
      <w:r>
        <w:rPr>
          <w:rFonts w:ascii="Tahoma" w:hAnsi="Tahoma" w:cs="Tahoma"/>
          <w:sz w:val="28"/>
          <w:szCs w:val="28"/>
        </w:rPr>
        <w:t xml:space="preserve">2.623 </w:t>
      </w:r>
      <w:r w:rsidRPr="009E5878">
        <w:rPr>
          <w:rFonts w:ascii="Tahoma" w:hAnsi="Tahoma" w:cs="Tahoma"/>
          <w:sz w:val="28"/>
          <w:szCs w:val="28"/>
        </w:rPr>
        <w:t>Billion</w:t>
      </w:r>
      <w:r w:rsidR="0021268A">
        <w:rPr>
          <w:rFonts w:ascii="Tahoma" w:hAnsi="Tahoma" w:cs="Tahoma"/>
          <w:sz w:val="28"/>
          <w:szCs w:val="28"/>
        </w:rPr>
        <w:t>, representing 63.1%</w:t>
      </w:r>
      <w:r>
        <w:rPr>
          <w:rFonts w:ascii="Tahoma" w:hAnsi="Tahoma" w:cs="Tahoma"/>
          <w:sz w:val="28"/>
          <w:szCs w:val="28"/>
        </w:rPr>
        <w:t xml:space="preserve"> and </w:t>
      </w:r>
      <w:r w:rsidRPr="009E5878">
        <w:rPr>
          <w:rFonts w:ascii="Tahoma" w:hAnsi="Tahoma" w:cs="Tahoma"/>
          <w:dstrike/>
          <w:sz w:val="28"/>
          <w:szCs w:val="28"/>
        </w:rPr>
        <w:t>N</w:t>
      </w:r>
      <w:r>
        <w:rPr>
          <w:rFonts w:ascii="Tahoma" w:hAnsi="Tahoma" w:cs="Tahoma"/>
          <w:sz w:val="28"/>
          <w:szCs w:val="28"/>
        </w:rPr>
        <w:t xml:space="preserve">5.171 </w:t>
      </w:r>
      <w:r w:rsidRPr="009E5878">
        <w:rPr>
          <w:rFonts w:ascii="Tahoma" w:hAnsi="Tahoma" w:cs="Tahoma"/>
          <w:sz w:val="28"/>
          <w:szCs w:val="28"/>
        </w:rPr>
        <w:t>Billion</w:t>
      </w:r>
      <w:r>
        <w:rPr>
          <w:rFonts w:ascii="Tahoma" w:hAnsi="Tahoma" w:cs="Tahoma"/>
          <w:sz w:val="28"/>
          <w:szCs w:val="28"/>
        </w:rPr>
        <w:t xml:space="preserve"> as Capit</w:t>
      </w:r>
      <w:r w:rsidR="0021268A">
        <w:rPr>
          <w:rFonts w:ascii="Tahoma" w:hAnsi="Tahoma" w:cs="Tahoma"/>
          <w:sz w:val="28"/>
          <w:szCs w:val="28"/>
        </w:rPr>
        <w:t xml:space="preserve">al Expenditure representing </w:t>
      </w:r>
      <w:r>
        <w:rPr>
          <w:rFonts w:ascii="Tahoma" w:hAnsi="Tahoma" w:cs="Tahoma"/>
          <w:sz w:val="28"/>
          <w:szCs w:val="28"/>
        </w:rPr>
        <w:t>12.8</w:t>
      </w:r>
      <w:r w:rsidRPr="009E5878">
        <w:rPr>
          <w:rFonts w:ascii="Tahoma" w:hAnsi="Tahoma" w:cs="Tahoma"/>
          <w:sz w:val="28"/>
          <w:szCs w:val="28"/>
        </w:rPr>
        <w:t>% perf</w:t>
      </w:r>
      <w:r w:rsidR="0021268A">
        <w:rPr>
          <w:rFonts w:ascii="Tahoma" w:hAnsi="Tahoma" w:cs="Tahoma"/>
          <w:sz w:val="28"/>
          <w:szCs w:val="28"/>
        </w:rPr>
        <w:t>ormance levels</w:t>
      </w:r>
      <w:r>
        <w:rPr>
          <w:rFonts w:ascii="Tahoma" w:hAnsi="Tahoma" w:cs="Tahoma"/>
          <w:sz w:val="28"/>
          <w:szCs w:val="28"/>
        </w:rPr>
        <w:t xml:space="preserve">. </w:t>
      </w:r>
    </w:p>
    <w:p w:rsidR="000970E4" w:rsidRPr="009E5878" w:rsidRDefault="000970E4" w:rsidP="000970E4">
      <w:pPr>
        <w:pStyle w:val="NoSpacing"/>
        <w:spacing w:before="240" w:after="240" w:line="480" w:lineRule="auto"/>
        <w:jc w:val="both"/>
        <w:rPr>
          <w:rFonts w:ascii="Tahoma" w:hAnsi="Tahoma" w:cs="Tahoma"/>
          <w:sz w:val="28"/>
          <w:szCs w:val="28"/>
        </w:rPr>
      </w:pPr>
      <w:r w:rsidRPr="009E5878">
        <w:rPr>
          <w:rFonts w:ascii="Tahoma" w:hAnsi="Tahoma" w:cs="Tahoma"/>
          <w:sz w:val="28"/>
          <w:szCs w:val="28"/>
        </w:rPr>
        <w:lastRenderedPageBreak/>
        <w:t xml:space="preserve">Further breakdown and analysis of the appraisal is structured in chapters. Chapter one discusses the introduction, objectives and policy thrust of the 2018 budget. Details of revenue profile and analysis for the </w:t>
      </w:r>
      <w:r>
        <w:rPr>
          <w:rFonts w:ascii="Tahoma" w:hAnsi="Tahoma" w:cs="Tahoma"/>
          <w:sz w:val="28"/>
          <w:szCs w:val="28"/>
        </w:rPr>
        <w:t>second</w:t>
      </w:r>
      <w:r w:rsidRPr="009E5878">
        <w:rPr>
          <w:rFonts w:ascii="Tahoma" w:hAnsi="Tahoma" w:cs="Tahoma"/>
          <w:sz w:val="28"/>
          <w:szCs w:val="28"/>
        </w:rPr>
        <w:t xml:space="preserve"> quarter</w:t>
      </w:r>
      <w:r>
        <w:rPr>
          <w:rFonts w:ascii="Tahoma" w:hAnsi="Tahoma" w:cs="Tahoma"/>
          <w:sz w:val="28"/>
          <w:szCs w:val="28"/>
        </w:rPr>
        <w:t xml:space="preserve"> and mid-year</w:t>
      </w:r>
      <w:r w:rsidRPr="009E5878">
        <w:rPr>
          <w:rFonts w:ascii="Tahoma" w:hAnsi="Tahoma" w:cs="Tahoma"/>
          <w:sz w:val="28"/>
          <w:szCs w:val="28"/>
        </w:rPr>
        <w:t xml:space="preserve"> are contained in chapter two. Chapter three focuses on the expenditure profile an</w:t>
      </w:r>
      <w:r>
        <w:rPr>
          <w:rFonts w:ascii="Tahoma" w:hAnsi="Tahoma" w:cs="Tahoma"/>
          <w:sz w:val="28"/>
          <w:szCs w:val="28"/>
        </w:rPr>
        <w:t>d analysis, Chapter four covers contract</w:t>
      </w:r>
      <w:r w:rsidR="005B66D4">
        <w:rPr>
          <w:rFonts w:ascii="Tahoma" w:hAnsi="Tahoma" w:cs="Tahoma"/>
          <w:sz w:val="28"/>
          <w:szCs w:val="28"/>
        </w:rPr>
        <w:t>s awarded in the State between January and</w:t>
      </w:r>
      <w:r>
        <w:rPr>
          <w:rFonts w:ascii="Tahoma" w:hAnsi="Tahoma" w:cs="Tahoma"/>
          <w:sz w:val="28"/>
          <w:szCs w:val="28"/>
        </w:rPr>
        <w:t xml:space="preserve"> June 2018 while chapter five highlights the observations,</w:t>
      </w:r>
      <w:r w:rsidRPr="009E5878">
        <w:rPr>
          <w:rFonts w:ascii="Tahoma" w:hAnsi="Tahoma" w:cs="Tahoma"/>
          <w:sz w:val="28"/>
          <w:szCs w:val="28"/>
        </w:rPr>
        <w:t xml:space="preserve"> recommendations</w:t>
      </w:r>
      <w:r>
        <w:rPr>
          <w:rFonts w:ascii="Tahoma" w:hAnsi="Tahoma" w:cs="Tahoma"/>
          <w:sz w:val="28"/>
          <w:szCs w:val="28"/>
        </w:rPr>
        <w:t xml:space="preserve"> and conclusion</w:t>
      </w:r>
      <w:r w:rsidRPr="009E5878">
        <w:rPr>
          <w:rFonts w:ascii="Tahoma" w:hAnsi="Tahoma" w:cs="Tahoma"/>
          <w:sz w:val="28"/>
          <w:szCs w:val="28"/>
        </w:rPr>
        <w:t>.</w:t>
      </w:r>
    </w:p>
    <w:p w:rsidR="000970E4" w:rsidRPr="00C77E4C" w:rsidRDefault="000970E4" w:rsidP="000970E4">
      <w:pPr>
        <w:pStyle w:val="NoSpacing"/>
        <w:spacing w:before="240" w:after="240" w:line="480" w:lineRule="auto"/>
        <w:jc w:val="both"/>
        <w:rPr>
          <w:rFonts w:ascii="Tahoma" w:hAnsi="Tahoma" w:cs="Tahoma"/>
          <w:sz w:val="28"/>
          <w:szCs w:val="28"/>
        </w:rPr>
      </w:pPr>
    </w:p>
    <w:p w:rsidR="000970E4" w:rsidRPr="00C77E4C" w:rsidRDefault="000970E4" w:rsidP="000970E4">
      <w:pPr>
        <w:pStyle w:val="NoSpacing"/>
        <w:spacing w:before="240" w:after="240" w:line="480" w:lineRule="auto"/>
        <w:jc w:val="both"/>
        <w:rPr>
          <w:rFonts w:ascii="Tahoma" w:hAnsi="Tahoma" w:cs="Tahoma"/>
          <w:sz w:val="28"/>
          <w:szCs w:val="28"/>
        </w:rPr>
      </w:pPr>
    </w:p>
    <w:p w:rsidR="000970E4" w:rsidRPr="00C77E4C" w:rsidRDefault="000970E4" w:rsidP="000970E4">
      <w:pPr>
        <w:pStyle w:val="NoSpacing"/>
        <w:spacing w:before="240" w:after="240" w:line="480" w:lineRule="auto"/>
        <w:jc w:val="both"/>
        <w:rPr>
          <w:rFonts w:ascii="Tahoma" w:hAnsi="Tahoma" w:cs="Tahoma"/>
          <w:sz w:val="28"/>
          <w:szCs w:val="28"/>
        </w:rPr>
      </w:pPr>
    </w:p>
    <w:p w:rsidR="000970E4" w:rsidRPr="00C77E4C" w:rsidRDefault="000970E4" w:rsidP="000970E4">
      <w:pPr>
        <w:pStyle w:val="NoSpacing"/>
        <w:spacing w:before="240" w:after="240" w:line="480" w:lineRule="auto"/>
        <w:jc w:val="both"/>
        <w:rPr>
          <w:rFonts w:ascii="Tahoma" w:hAnsi="Tahoma" w:cs="Tahoma"/>
          <w:sz w:val="28"/>
          <w:szCs w:val="28"/>
        </w:rPr>
      </w:pPr>
    </w:p>
    <w:p w:rsidR="000970E4" w:rsidRDefault="000970E4" w:rsidP="000970E4">
      <w:pPr>
        <w:pStyle w:val="NoSpacing"/>
        <w:spacing w:line="360" w:lineRule="auto"/>
        <w:jc w:val="center"/>
        <w:rPr>
          <w:rFonts w:ascii="Tahoma" w:hAnsi="Tahoma" w:cs="Tahoma"/>
          <w:b/>
          <w:sz w:val="28"/>
          <w:szCs w:val="28"/>
        </w:rPr>
      </w:pPr>
    </w:p>
    <w:p w:rsidR="000970E4" w:rsidRDefault="000970E4" w:rsidP="000970E4">
      <w:pPr>
        <w:pStyle w:val="NoSpacing"/>
        <w:spacing w:line="360" w:lineRule="auto"/>
        <w:jc w:val="center"/>
        <w:rPr>
          <w:rFonts w:ascii="Tahoma" w:hAnsi="Tahoma" w:cs="Tahoma"/>
          <w:b/>
          <w:sz w:val="28"/>
          <w:szCs w:val="28"/>
        </w:rPr>
      </w:pPr>
    </w:p>
    <w:p w:rsidR="000970E4" w:rsidRDefault="000970E4" w:rsidP="000970E4">
      <w:pPr>
        <w:pStyle w:val="NoSpacing"/>
        <w:spacing w:line="360" w:lineRule="auto"/>
        <w:jc w:val="center"/>
        <w:rPr>
          <w:rFonts w:ascii="Tahoma" w:hAnsi="Tahoma" w:cs="Tahoma"/>
          <w:b/>
          <w:sz w:val="28"/>
          <w:szCs w:val="28"/>
        </w:rPr>
      </w:pPr>
    </w:p>
    <w:p w:rsidR="000970E4" w:rsidRDefault="000970E4" w:rsidP="000970E4">
      <w:pPr>
        <w:pStyle w:val="NoSpacing"/>
        <w:spacing w:line="360" w:lineRule="auto"/>
        <w:jc w:val="center"/>
        <w:rPr>
          <w:rFonts w:ascii="Tahoma" w:hAnsi="Tahoma" w:cs="Tahoma"/>
          <w:b/>
          <w:sz w:val="28"/>
          <w:szCs w:val="28"/>
        </w:rPr>
      </w:pPr>
    </w:p>
    <w:p w:rsidR="000970E4" w:rsidRDefault="000970E4" w:rsidP="000970E4">
      <w:pPr>
        <w:pStyle w:val="NoSpacing"/>
        <w:spacing w:line="360" w:lineRule="auto"/>
        <w:jc w:val="center"/>
        <w:rPr>
          <w:rFonts w:ascii="Tahoma" w:hAnsi="Tahoma" w:cs="Tahoma"/>
          <w:b/>
          <w:sz w:val="28"/>
          <w:szCs w:val="28"/>
        </w:rPr>
      </w:pPr>
    </w:p>
    <w:p w:rsidR="000970E4" w:rsidRDefault="000970E4" w:rsidP="000970E4">
      <w:pPr>
        <w:pStyle w:val="NoSpacing"/>
        <w:spacing w:line="360" w:lineRule="auto"/>
        <w:jc w:val="center"/>
        <w:rPr>
          <w:rFonts w:ascii="Tahoma" w:hAnsi="Tahoma" w:cs="Tahoma"/>
          <w:b/>
          <w:sz w:val="28"/>
          <w:szCs w:val="28"/>
        </w:rPr>
      </w:pPr>
    </w:p>
    <w:p w:rsidR="000970E4" w:rsidRDefault="000970E4" w:rsidP="000970E4">
      <w:pPr>
        <w:pStyle w:val="NoSpacing"/>
        <w:spacing w:line="360" w:lineRule="auto"/>
        <w:jc w:val="center"/>
        <w:rPr>
          <w:rFonts w:ascii="Tahoma" w:hAnsi="Tahoma" w:cs="Tahoma"/>
          <w:b/>
          <w:sz w:val="28"/>
          <w:szCs w:val="28"/>
        </w:rPr>
      </w:pPr>
    </w:p>
    <w:p w:rsidR="000970E4" w:rsidRDefault="000970E4" w:rsidP="000970E4">
      <w:pPr>
        <w:pStyle w:val="NoSpacing"/>
        <w:spacing w:line="360" w:lineRule="auto"/>
        <w:jc w:val="center"/>
        <w:rPr>
          <w:rFonts w:ascii="Tahoma" w:hAnsi="Tahoma" w:cs="Tahoma"/>
          <w:b/>
          <w:sz w:val="28"/>
          <w:szCs w:val="28"/>
        </w:rPr>
      </w:pPr>
    </w:p>
    <w:p w:rsidR="000970E4" w:rsidRDefault="000970E4" w:rsidP="000970E4">
      <w:pPr>
        <w:pStyle w:val="NoSpacing"/>
        <w:spacing w:line="360" w:lineRule="auto"/>
        <w:jc w:val="center"/>
        <w:rPr>
          <w:rFonts w:ascii="Tahoma" w:hAnsi="Tahoma" w:cs="Tahoma"/>
          <w:b/>
          <w:sz w:val="28"/>
          <w:szCs w:val="28"/>
        </w:rPr>
      </w:pPr>
    </w:p>
    <w:p w:rsidR="000970E4" w:rsidRDefault="000970E4" w:rsidP="000970E4">
      <w:pPr>
        <w:pStyle w:val="NoSpacing"/>
        <w:spacing w:line="360" w:lineRule="auto"/>
        <w:rPr>
          <w:rFonts w:ascii="Tahoma" w:hAnsi="Tahoma" w:cs="Tahoma"/>
          <w:b/>
          <w:sz w:val="28"/>
          <w:szCs w:val="28"/>
        </w:rPr>
      </w:pPr>
    </w:p>
    <w:p w:rsidR="000970E4" w:rsidRPr="00ED0728" w:rsidRDefault="000970E4" w:rsidP="000970E4">
      <w:pPr>
        <w:pStyle w:val="NoSpacing"/>
        <w:spacing w:line="360" w:lineRule="auto"/>
        <w:jc w:val="center"/>
        <w:rPr>
          <w:rFonts w:ascii="Tahoma" w:hAnsi="Tahoma" w:cs="Tahoma"/>
          <w:b/>
          <w:sz w:val="28"/>
          <w:szCs w:val="28"/>
        </w:rPr>
      </w:pPr>
      <w:r w:rsidRPr="00ED0728">
        <w:rPr>
          <w:rFonts w:ascii="Tahoma" w:hAnsi="Tahoma" w:cs="Tahoma"/>
          <w:b/>
          <w:sz w:val="28"/>
          <w:szCs w:val="28"/>
        </w:rPr>
        <w:lastRenderedPageBreak/>
        <w:t>CHAPTER ONE</w:t>
      </w:r>
    </w:p>
    <w:p w:rsidR="000970E4" w:rsidRPr="00ED0728" w:rsidRDefault="000970E4" w:rsidP="000970E4">
      <w:pPr>
        <w:pStyle w:val="NoSpacing"/>
        <w:spacing w:line="360" w:lineRule="auto"/>
        <w:jc w:val="both"/>
        <w:rPr>
          <w:rFonts w:ascii="Tahoma" w:hAnsi="Tahoma" w:cs="Tahoma"/>
          <w:b/>
          <w:sz w:val="28"/>
          <w:szCs w:val="28"/>
        </w:rPr>
      </w:pPr>
    </w:p>
    <w:p w:rsidR="000970E4" w:rsidRPr="00ED0728" w:rsidRDefault="000970E4" w:rsidP="000970E4">
      <w:pPr>
        <w:pStyle w:val="NoSpacing"/>
        <w:spacing w:line="480" w:lineRule="auto"/>
        <w:jc w:val="both"/>
        <w:rPr>
          <w:rFonts w:ascii="Tahoma" w:hAnsi="Tahoma" w:cs="Tahoma"/>
          <w:b/>
          <w:sz w:val="28"/>
          <w:szCs w:val="28"/>
        </w:rPr>
      </w:pPr>
      <w:r w:rsidRPr="00ED0728">
        <w:rPr>
          <w:rFonts w:ascii="Tahoma" w:hAnsi="Tahoma" w:cs="Tahoma"/>
          <w:b/>
          <w:sz w:val="28"/>
          <w:szCs w:val="28"/>
        </w:rPr>
        <w:t xml:space="preserve">1.1 </w:t>
      </w:r>
      <w:r w:rsidRPr="00ED0728">
        <w:rPr>
          <w:rFonts w:ascii="Tahoma" w:hAnsi="Tahoma" w:cs="Tahoma"/>
          <w:b/>
          <w:sz w:val="28"/>
          <w:szCs w:val="28"/>
        </w:rPr>
        <w:tab/>
        <w:t xml:space="preserve">INTRODUCTION </w:t>
      </w:r>
    </w:p>
    <w:p w:rsidR="000970E4" w:rsidRDefault="000970E4" w:rsidP="000970E4">
      <w:pPr>
        <w:autoSpaceDE w:val="0"/>
        <w:autoSpaceDN w:val="0"/>
        <w:adjustRightInd w:val="0"/>
        <w:spacing w:after="0" w:line="480" w:lineRule="auto"/>
        <w:jc w:val="both"/>
        <w:rPr>
          <w:rFonts w:ascii="ArialMT" w:hAnsi="ArialMT" w:cs="ArialMT"/>
          <w:sz w:val="28"/>
          <w:szCs w:val="28"/>
        </w:rPr>
      </w:pPr>
      <w:r>
        <w:rPr>
          <w:rFonts w:ascii="ArialMT" w:hAnsi="ArialMT" w:cs="ArialMT"/>
          <w:sz w:val="28"/>
          <w:szCs w:val="28"/>
        </w:rPr>
        <w:t xml:space="preserve">The 2018 second quarter and Mid-year budget appraisal report provides insight into the State government’s budget implementation and performance so far. It includes an overview of budget implementation activities, a brief analysis of the macroeconomic context within which the 2018 Budget of Progress was crafted, and an analysis of the government’s revenue receipts and expenditure in the second quarter and first half of the year. </w:t>
      </w:r>
    </w:p>
    <w:p w:rsidR="000970E4" w:rsidRDefault="000970E4" w:rsidP="000970E4">
      <w:pPr>
        <w:autoSpaceDE w:val="0"/>
        <w:autoSpaceDN w:val="0"/>
        <w:adjustRightInd w:val="0"/>
        <w:spacing w:after="0" w:line="480" w:lineRule="auto"/>
        <w:jc w:val="both"/>
        <w:rPr>
          <w:rFonts w:ascii="ArialMT" w:hAnsi="ArialMT" w:cs="ArialMT"/>
          <w:sz w:val="28"/>
          <w:szCs w:val="28"/>
        </w:rPr>
      </w:pPr>
    </w:p>
    <w:p w:rsidR="000970E4" w:rsidRPr="0013226A" w:rsidRDefault="000970E4" w:rsidP="000970E4">
      <w:pPr>
        <w:autoSpaceDE w:val="0"/>
        <w:autoSpaceDN w:val="0"/>
        <w:adjustRightInd w:val="0"/>
        <w:spacing w:after="0" w:line="480" w:lineRule="auto"/>
        <w:jc w:val="both"/>
      </w:pPr>
      <w:r>
        <w:rPr>
          <w:rFonts w:ascii="ArialMT" w:hAnsi="ArialMT" w:cs="ArialMT"/>
          <w:sz w:val="28"/>
          <w:szCs w:val="28"/>
        </w:rPr>
        <w:t>T</w:t>
      </w:r>
      <w:r w:rsidRPr="00280A4E">
        <w:rPr>
          <w:rFonts w:ascii="Tahoma" w:hAnsi="Tahoma" w:cs="Tahoma"/>
          <w:sz w:val="28"/>
          <w:szCs w:val="28"/>
        </w:rPr>
        <w:t xml:space="preserve">he </w:t>
      </w:r>
      <w:r>
        <w:rPr>
          <w:rFonts w:ascii="Tahoma" w:hAnsi="Tahoma" w:cs="Tahoma"/>
          <w:sz w:val="28"/>
          <w:szCs w:val="28"/>
        </w:rPr>
        <w:t xml:space="preserve">2018 </w:t>
      </w:r>
      <w:r w:rsidRPr="00280A4E">
        <w:rPr>
          <w:rFonts w:ascii="Tahoma" w:hAnsi="Tahoma" w:cs="Tahoma"/>
          <w:sz w:val="28"/>
          <w:szCs w:val="28"/>
        </w:rPr>
        <w:t>Bud</w:t>
      </w:r>
      <w:r>
        <w:rPr>
          <w:rFonts w:ascii="Tahoma" w:hAnsi="Tahoma" w:cs="Tahoma"/>
          <w:sz w:val="28"/>
          <w:szCs w:val="28"/>
        </w:rPr>
        <w:t xml:space="preserve">get was </w:t>
      </w:r>
      <w:r>
        <w:rPr>
          <w:rFonts w:ascii="Tahoma" w:eastAsia="Tahoma" w:hAnsi="Tahoma" w:cs="Tahoma"/>
          <w:color w:val="000000"/>
          <w:sz w:val="28"/>
          <w:szCs w:val="28"/>
        </w:rPr>
        <w:t>closely linked with the Strategic Development and Policy I</w:t>
      </w:r>
      <w:r w:rsidR="005B66D4">
        <w:rPr>
          <w:rFonts w:ascii="Tahoma" w:eastAsia="Tahoma" w:hAnsi="Tahoma" w:cs="Tahoma"/>
          <w:color w:val="000000"/>
          <w:sz w:val="28"/>
          <w:szCs w:val="28"/>
        </w:rPr>
        <w:t>mplementation P</w:t>
      </w:r>
      <w:r>
        <w:rPr>
          <w:rFonts w:ascii="Tahoma" w:eastAsia="Tahoma" w:hAnsi="Tahoma" w:cs="Tahoma"/>
          <w:color w:val="000000"/>
          <w:sz w:val="28"/>
          <w:szCs w:val="28"/>
        </w:rPr>
        <w:t xml:space="preserve">lan document </w:t>
      </w:r>
      <w:r w:rsidRPr="00280A4E">
        <w:rPr>
          <w:rFonts w:ascii="Tahoma" w:eastAsia="Tahoma" w:hAnsi="Tahoma" w:cs="Tahoma"/>
          <w:color w:val="000000"/>
          <w:sz w:val="28"/>
          <w:szCs w:val="28"/>
        </w:rPr>
        <w:t xml:space="preserve">tagged the </w:t>
      </w:r>
      <w:r w:rsidRPr="00280A4E">
        <w:rPr>
          <w:rFonts w:ascii="Tahoma" w:eastAsia="Tahoma" w:hAnsi="Tahoma" w:cs="Tahoma"/>
          <w:i/>
          <w:color w:val="000000"/>
          <w:sz w:val="28"/>
          <w:szCs w:val="28"/>
        </w:rPr>
        <w:t>Blueprint to Progress</w:t>
      </w:r>
      <w:r w:rsidRPr="00280A4E">
        <w:rPr>
          <w:rFonts w:ascii="Tahoma" w:eastAsia="Tahoma" w:hAnsi="Tahoma" w:cs="Tahoma"/>
          <w:color w:val="000000"/>
          <w:sz w:val="28"/>
          <w:szCs w:val="28"/>
        </w:rPr>
        <w:t xml:space="preserve"> of this administration</w:t>
      </w:r>
      <w:r>
        <w:rPr>
          <w:rFonts w:ascii="Tahoma" w:hAnsi="Tahoma" w:cs="Tahoma"/>
          <w:sz w:val="28"/>
          <w:szCs w:val="28"/>
        </w:rPr>
        <w:t xml:space="preserve"> and was</w:t>
      </w:r>
      <w:r w:rsidRPr="00280A4E">
        <w:rPr>
          <w:rFonts w:ascii="Tahoma" w:hAnsi="Tahoma" w:cs="Tahoma"/>
          <w:sz w:val="28"/>
          <w:szCs w:val="28"/>
        </w:rPr>
        <w:t xml:space="preserve"> designed to </w:t>
      </w:r>
      <w:r w:rsidRPr="00280A4E">
        <w:rPr>
          <w:rFonts w:ascii="Tahoma" w:eastAsia="Tahoma" w:hAnsi="Tahoma" w:cs="Tahoma"/>
          <w:color w:val="000000"/>
          <w:sz w:val="28"/>
          <w:szCs w:val="28"/>
        </w:rPr>
        <w:t>focus on rebuilding the State’s economy through prioritised investment on infrastruct</w:t>
      </w:r>
      <w:r>
        <w:rPr>
          <w:rFonts w:ascii="Tahoma" w:eastAsia="Tahoma" w:hAnsi="Tahoma" w:cs="Tahoma"/>
          <w:color w:val="000000"/>
          <w:sz w:val="28"/>
          <w:szCs w:val="28"/>
        </w:rPr>
        <w:t>ural facilities and agriculture-</w:t>
      </w:r>
      <w:r w:rsidRPr="00280A4E">
        <w:rPr>
          <w:rFonts w:ascii="Tahoma" w:eastAsia="Tahoma" w:hAnsi="Tahoma" w:cs="Tahoma"/>
          <w:color w:val="000000"/>
          <w:sz w:val="28"/>
          <w:szCs w:val="28"/>
        </w:rPr>
        <w:t xml:space="preserve">related activities. </w:t>
      </w:r>
      <w:r>
        <w:rPr>
          <w:rFonts w:ascii="Tahoma" w:eastAsia="Tahoma" w:hAnsi="Tahoma" w:cs="Tahoma"/>
          <w:color w:val="000000"/>
          <w:sz w:val="28"/>
          <w:szCs w:val="28"/>
        </w:rPr>
        <w:t>It also aimed at strengthening partnership between public and private sector as well as Development Partners to leverage and catalyze resources for growth.</w:t>
      </w:r>
    </w:p>
    <w:p w:rsidR="000970E4" w:rsidRDefault="000970E4" w:rsidP="000970E4">
      <w:pPr>
        <w:pStyle w:val="NoSpacing"/>
        <w:spacing w:line="480" w:lineRule="auto"/>
        <w:ind w:firstLine="720"/>
        <w:jc w:val="both"/>
        <w:rPr>
          <w:rFonts w:ascii="Tahoma" w:eastAsia="Tahoma" w:hAnsi="Tahoma" w:cs="Tahoma"/>
          <w:color w:val="000000"/>
          <w:sz w:val="28"/>
          <w:szCs w:val="28"/>
        </w:rPr>
      </w:pPr>
    </w:p>
    <w:p w:rsidR="000970E4" w:rsidRDefault="000970E4" w:rsidP="000970E4">
      <w:pPr>
        <w:pStyle w:val="NoSpacing"/>
        <w:spacing w:line="480" w:lineRule="auto"/>
        <w:ind w:firstLine="720"/>
        <w:jc w:val="both"/>
        <w:rPr>
          <w:rFonts w:ascii="Tahoma" w:eastAsia="Tahoma" w:hAnsi="Tahoma" w:cs="Tahoma"/>
          <w:color w:val="000000"/>
          <w:sz w:val="28"/>
          <w:szCs w:val="28"/>
        </w:rPr>
      </w:pPr>
    </w:p>
    <w:p w:rsidR="000970E4" w:rsidRDefault="000970E4" w:rsidP="000970E4">
      <w:pPr>
        <w:pStyle w:val="NoSpacing"/>
        <w:spacing w:line="480" w:lineRule="auto"/>
        <w:ind w:firstLine="720"/>
        <w:jc w:val="both"/>
        <w:rPr>
          <w:rFonts w:ascii="Tahoma" w:eastAsia="Tahoma" w:hAnsi="Tahoma" w:cs="Tahoma"/>
          <w:color w:val="000000"/>
          <w:sz w:val="28"/>
          <w:szCs w:val="28"/>
        </w:rPr>
      </w:pPr>
    </w:p>
    <w:p w:rsidR="000970E4" w:rsidRPr="00280A4E" w:rsidRDefault="000970E4" w:rsidP="000970E4">
      <w:pPr>
        <w:pStyle w:val="NoSpacing"/>
        <w:spacing w:line="480" w:lineRule="auto"/>
        <w:jc w:val="both"/>
        <w:rPr>
          <w:rFonts w:ascii="Tahoma" w:eastAsia="Tahoma" w:hAnsi="Tahoma" w:cs="Tahoma"/>
          <w:color w:val="000000"/>
          <w:sz w:val="28"/>
          <w:szCs w:val="28"/>
        </w:rPr>
      </w:pPr>
    </w:p>
    <w:p w:rsidR="000970E4" w:rsidRPr="00C30515" w:rsidRDefault="000970E4" w:rsidP="000970E4">
      <w:pPr>
        <w:pStyle w:val="NoSpacing"/>
        <w:spacing w:line="480" w:lineRule="auto"/>
        <w:jc w:val="both"/>
        <w:rPr>
          <w:rFonts w:ascii="Tahoma" w:hAnsi="Tahoma" w:cs="Tahoma"/>
          <w:b/>
          <w:sz w:val="28"/>
          <w:szCs w:val="28"/>
        </w:rPr>
      </w:pPr>
      <w:r w:rsidRPr="00C30515">
        <w:rPr>
          <w:rFonts w:ascii="Tahoma" w:hAnsi="Tahoma" w:cs="Tahoma"/>
          <w:b/>
          <w:sz w:val="28"/>
          <w:szCs w:val="28"/>
        </w:rPr>
        <w:lastRenderedPageBreak/>
        <w:t>1.2</w:t>
      </w:r>
      <w:r w:rsidRPr="00C30515">
        <w:rPr>
          <w:rFonts w:ascii="Tahoma" w:hAnsi="Tahoma" w:cs="Tahoma"/>
          <w:b/>
          <w:sz w:val="28"/>
          <w:szCs w:val="28"/>
        </w:rPr>
        <w:tab/>
        <w:t>OBJECTIVES AND POLICY THRUST OF 2018 BUDGET</w:t>
      </w:r>
    </w:p>
    <w:p w:rsidR="000970E4" w:rsidRPr="00C30515" w:rsidRDefault="000970E4" w:rsidP="000970E4">
      <w:pPr>
        <w:spacing w:after="0" w:line="480" w:lineRule="auto"/>
        <w:jc w:val="both"/>
        <w:rPr>
          <w:rFonts w:ascii="Tahoma" w:hAnsi="Tahoma" w:cs="Tahoma"/>
          <w:color w:val="000000"/>
          <w:sz w:val="28"/>
          <w:szCs w:val="28"/>
        </w:rPr>
      </w:pPr>
      <w:r w:rsidRPr="00C30515">
        <w:rPr>
          <w:rFonts w:ascii="Tahoma" w:hAnsi="Tahoma" w:cs="Tahoma"/>
          <w:color w:val="000000"/>
          <w:sz w:val="28"/>
          <w:szCs w:val="28"/>
        </w:rPr>
        <w:t>The 2018 Budget is hinged on the following objectives:</w:t>
      </w:r>
    </w:p>
    <w:p w:rsidR="000970E4" w:rsidRPr="00C30515" w:rsidRDefault="000970E4" w:rsidP="000970E4">
      <w:pPr>
        <w:numPr>
          <w:ilvl w:val="0"/>
          <w:numId w:val="1"/>
        </w:numPr>
        <w:pBdr>
          <w:top w:val="nil"/>
          <w:left w:val="nil"/>
          <w:bottom w:val="nil"/>
          <w:right w:val="nil"/>
          <w:between w:val="nil"/>
        </w:pBdr>
        <w:spacing w:after="0" w:line="480" w:lineRule="auto"/>
        <w:jc w:val="both"/>
        <w:rPr>
          <w:rFonts w:ascii="Tahoma" w:eastAsia="Tahoma" w:hAnsi="Tahoma" w:cs="Tahoma"/>
          <w:color w:val="000000"/>
          <w:sz w:val="28"/>
          <w:szCs w:val="28"/>
        </w:rPr>
      </w:pPr>
      <w:r w:rsidRPr="00C30515">
        <w:rPr>
          <w:rFonts w:ascii="Tahoma" w:eastAsia="Tahoma" w:hAnsi="Tahoma" w:cs="Tahoma"/>
          <w:color w:val="000000"/>
          <w:sz w:val="28"/>
          <w:szCs w:val="28"/>
        </w:rPr>
        <w:t>Intensify efforts on Independent Revenue (IR) initiatives by increasing IR by 100%;</w:t>
      </w:r>
    </w:p>
    <w:p w:rsidR="000970E4" w:rsidRPr="00C30515" w:rsidRDefault="000970E4" w:rsidP="000970E4">
      <w:pPr>
        <w:numPr>
          <w:ilvl w:val="0"/>
          <w:numId w:val="1"/>
        </w:numPr>
        <w:pBdr>
          <w:top w:val="nil"/>
          <w:left w:val="nil"/>
          <w:bottom w:val="nil"/>
          <w:right w:val="nil"/>
          <w:between w:val="nil"/>
        </w:pBdr>
        <w:spacing w:after="0" w:line="480" w:lineRule="auto"/>
        <w:jc w:val="both"/>
        <w:rPr>
          <w:rFonts w:ascii="Tahoma" w:eastAsia="Tahoma" w:hAnsi="Tahoma" w:cs="Tahoma"/>
          <w:color w:val="000000"/>
          <w:sz w:val="28"/>
          <w:szCs w:val="28"/>
        </w:rPr>
      </w:pPr>
      <w:r w:rsidRPr="00C30515">
        <w:rPr>
          <w:rFonts w:ascii="Tahoma" w:eastAsia="Tahoma" w:hAnsi="Tahoma" w:cs="Tahoma"/>
          <w:color w:val="000000"/>
          <w:sz w:val="28"/>
          <w:szCs w:val="28"/>
        </w:rPr>
        <w:t>Massive infrastructural development;</w:t>
      </w:r>
    </w:p>
    <w:p w:rsidR="000970E4" w:rsidRPr="00C30515" w:rsidRDefault="000970E4" w:rsidP="000970E4">
      <w:pPr>
        <w:numPr>
          <w:ilvl w:val="0"/>
          <w:numId w:val="1"/>
        </w:numPr>
        <w:pBdr>
          <w:top w:val="nil"/>
          <w:left w:val="nil"/>
          <w:bottom w:val="nil"/>
          <w:right w:val="nil"/>
          <w:between w:val="nil"/>
        </w:pBdr>
        <w:spacing w:after="0" w:line="480" w:lineRule="auto"/>
        <w:jc w:val="both"/>
        <w:rPr>
          <w:rFonts w:ascii="Tahoma" w:eastAsia="Tahoma" w:hAnsi="Tahoma" w:cs="Tahoma"/>
          <w:color w:val="000000"/>
          <w:sz w:val="28"/>
          <w:szCs w:val="28"/>
        </w:rPr>
      </w:pPr>
      <w:r w:rsidRPr="00C30515">
        <w:rPr>
          <w:rFonts w:ascii="Tahoma" w:eastAsia="Tahoma" w:hAnsi="Tahoma" w:cs="Tahoma"/>
          <w:color w:val="000000"/>
          <w:sz w:val="28"/>
          <w:szCs w:val="28"/>
        </w:rPr>
        <w:t>Wealth creation through empowerment of youths, artisans, farmers and market women;</w:t>
      </w:r>
    </w:p>
    <w:p w:rsidR="000970E4" w:rsidRPr="00C30515" w:rsidRDefault="000970E4" w:rsidP="000970E4">
      <w:pPr>
        <w:numPr>
          <w:ilvl w:val="0"/>
          <w:numId w:val="1"/>
        </w:numPr>
        <w:pBdr>
          <w:top w:val="nil"/>
          <w:left w:val="nil"/>
          <w:bottom w:val="nil"/>
          <w:right w:val="nil"/>
          <w:between w:val="nil"/>
        </w:pBdr>
        <w:spacing w:after="0" w:line="480" w:lineRule="auto"/>
        <w:jc w:val="both"/>
        <w:rPr>
          <w:rFonts w:ascii="Tahoma" w:eastAsia="Tahoma" w:hAnsi="Tahoma" w:cs="Tahoma"/>
          <w:color w:val="000000"/>
          <w:sz w:val="28"/>
          <w:szCs w:val="28"/>
        </w:rPr>
      </w:pPr>
      <w:r w:rsidRPr="00C30515">
        <w:rPr>
          <w:rFonts w:ascii="Tahoma" w:eastAsia="Tahoma" w:hAnsi="Tahoma" w:cs="Tahoma"/>
          <w:color w:val="000000"/>
          <w:sz w:val="28"/>
          <w:szCs w:val="28"/>
        </w:rPr>
        <w:t xml:space="preserve">Enhancement of agriculture related activities; and </w:t>
      </w:r>
    </w:p>
    <w:p w:rsidR="000970E4" w:rsidRPr="00C30515" w:rsidRDefault="000970E4" w:rsidP="000970E4">
      <w:pPr>
        <w:numPr>
          <w:ilvl w:val="0"/>
          <w:numId w:val="1"/>
        </w:numPr>
        <w:pBdr>
          <w:top w:val="nil"/>
          <w:left w:val="nil"/>
          <w:bottom w:val="nil"/>
          <w:right w:val="nil"/>
          <w:between w:val="nil"/>
        </w:pBdr>
        <w:spacing w:after="0" w:line="480" w:lineRule="auto"/>
        <w:jc w:val="both"/>
        <w:rPr>
          <w:rFonts w:ascii="Tahoma" w:eastAsia="Tahoma" w:hAnsi="Tahoma" w:cs="Tahoma"/>
          <w:color w:val="000000"/>
          <w:sz w:val="28"/>
          <w:szCs w:val="28"/>
        </w:rPr>
      </w:pPr>
      <w:r w:rsidRPr="00C30515">
        <w:rPr>
          <w:rFonts w:ascii="Tahoma" w:eastAsia="Tahoma" w:hAnsi="Tahoma" w:cs="Tahoma"/>
          <w:color w:val="000000"/>
          <w:sz w:val="28"/>
          <w:szCs w:val="28"/>
        </w:rPr>
        <w:t>Enhancement of community development through improved collaboration with communities.</w:t>
      </w:r>
    </w:p>
    <w:p w:rsidR="000970E4" w:rsidRPr="00C30515" w:rsidRDefault="000970E4" w:rsidP="000970E4">
      <w:pPr>
        <w:pStyle w:val="NoSpacing"/>
        <w:spacing w:line="480" w:lineRule="auto"/>
        <w:jc w:val="both"/>
        <w:rPr>
          <w:rFonts w:ascii="Tahoma" w:hAnsi="Tahoma" w:cs="Tahoma"/>
          <w:b/>
          <w:sz w:val="28"/>
          <w:szCs w:val="28"/>
        </w:rPr>
      </w:pPr>
      <w:r w:rsidRPr="00C30515">
        <w:rPr>
          <w:rFonts w:ascii="Tahoma" w:hAnsi="Tahoma" w:cs="Tahoma"/>
          <w:b/>
          <w:sz w:val="28"/>
          <w:szCs w:val="28"/>
        </w:rPr>
        <w:t>1.3</w:t>
      </w:r>
      <w:r w:rsidRPr="00C30515">
        <w:rPr>
          <w:rFonts w:ascii="Tahoma" w:hAnsi="Tahoma" w:cs="Tahoma"/>
          <w:b/>
          <w:sz w:val="28"/>
          <w:szCs w:val="28"/>
        </w:rPr>
        <w:tab/>
        <w:t xml:space="preserve">STRATEGIES FOR ACHIEVING OBJECTIVES OF 2018 </w:t>
      </w:r>
      <w:r w:rsidRPr="00C30515">
        <w:rPr>
          <w:rFonts w:ascii="Tahoma" w:hAnsi="Tahoma" w:cs="Tahoma"/>
          <w:b/>
          <w:sz w:val="28"/>
          <w:szCs w:val="28"/>
        </w:rPr>
        <w:tab/>
        <w:t>BUDGET</w:t>
      </w:r>
    </w:p>
    <w:p w:rsidR="000970E4" w:rsidRPr="00C30515" w:rsidRDefault="000970E4" w:rsidP="000970E4">
      <w:pPr>
        <w:pStyle w:val="NoSpacing"/>
        <w:spacing w:line="480" w:lineRule="auto"/>
        <w:jc w:val="both"/>
        <w:rPr>
          <w:rFonts w:ascii="Tahoma" w:hAnsi="Tahoma" w:cs="Tahoma"/>
          <w:b/>
          <w:sz w:val="28"/>
          <w:szCs w:val="28"/>
        </w:rPr>
      </w:pPr>
      <w:r w:rsidRPr="00C30515">
        <w:rPr>
          <w:rFonts w:ascii="Tahoma" w:hAnsi="Tahoma" w:cs="Tahoma"/>
          <w:sz w:val="28"/>
          <w:szCs w:val="28"/>
        </w:rPr>
        <w:t xml:space="preserve"> The Strategies to achieve the objectives of the 2018 Budget among others are:</w:t>
      </w:r>
    </w:p>
    <w:p w:rsidR="000970E4" w:rsidRPr="00C30515" w:rsidRDefault="000970E4" w:rsidP="000970E4">
      <w:pPr>
        <w:numPr>
          <w:ilvl w:val="0"/>
          <w:numId w:val="2"/>
        </w:numPr>
        <w:pBdr>
          <w:top w:val="nil"/>
          <w:left w:val="nil"/>
          <w:bottom w:val="nil"/>
          <w:right w:val="nil"/>
          <w:between w:val="nil"/>
        </w:pBdr>
        <w:spacing w:after="0" w:line="480" w:lineRule="auto"/>
        <w:jc w:val="both"/>
        <w:rPr>
          <w:rFonts w:ascii="Tahoma" w:eastAsia="Tahoma" w:hAnsi="Tahoma" w:cs="Tahoma"/>
          <w:color w:val="000000"/>
          <w:sz w:val="28"/>
          <w:szCs w:val="28"/>
        </w:rPr>
      </w:pPr>
      <w:r w:rsidRPr="00C30515">
        <w:rPr>
          <w:rFonts w:ascii="Tahoma" w:eastAsia="Tahoma" w:hAnsi="Tahoma" w:cs="Tahoma"/>
          <w:color w:val="000000"/>
          <w:sz w:val="28"/>
          <w:szCs w:val="28"/>
        </w:rPr>
        <w:t>Activation of IPSAS revenue codes for easy lodgement of revenue;</w:t>
      </w:r>
    </w:p>
    <w:p w:rsidR="000970E4" w:rsidRPr="00C30515" w:rsidRDefault="000970E4" w:rsidP="000970E4">
      <w:pPr>
        <w:numPr>
          <w:ilvl w:val="0"/>
          <w:numId w:val="2"/>
        </w:numPr>
        <w:pBdr>
          <w:top w:val="nil"/>
          <w:left w:val="nil"/>
          <w:bottom w:val="nil"/>
          <w:right w:val="nil"/>
          <w:between w:val="nil"/>
        </w:pBdr>
        <w:spacing w:after="0" w:line="480" w:lineRule="auto"/>
        <w:jc w:val="both"/>
        <w:rPr>
          <w:rFonts w:ascii="Tahoma" w:eastAsia="Tahoma" w:hAnsi="Tahoma" w:cs="Tahoma"/>
          <w:color w:val="000000"/>
          <w:sz w:val="28"/>
          <w:szCs w:val="28"/>
        </w:rPr>
      </w:pPr>
      <w:r w:rsidRPr="00C30515">
        <w:rPr>
          <w:rFonts w:ascii="Tahoma" w:eastAsia="Tahoma" w:hAnsi="Tahoma" w:cs="Tahoma"/>
          <w:color w:val="000000"/>
          <w:sz w:val="28"/>
          <w:szCs w:val="28"/>
        </w:rPr>
        <w:t>Engagement of Revenue Consultants to help drive Independent Revenue Generation;</w:t>
      </w:r>
    </w:p>
    <w:p w:rsidR="000970E4" w:rsidRPr="00C30515" w:rsidRDefault="000970E4" w:rsidP="000970E4">
      <w:pPr>
        <w:numPr>
          <w:ilvl w:val="0"/>
          <w:numId w:val="2"/>
        </w:numPr>
        <w:pBdr>
          <w:top w:val="nil"/>
          <w:left w:val="nil"/>
          <w:bottom w:val="nil"/>
          <w:right w:val="nil"/>
          <w:between w:val="nil"/>
        </w:pBdr>
        <w:spacing w:after="0" w:line="480" w:lineRule="auto"/>
        <w:jc w:val="both"/>
        <w:rPr>
          <w:rFonts w:ascii="Tahoma" w:eastAsia="Tahoma" w:hAnsi="Tahoma" w:cs="Tahoma"/>
          <w:color w:val="000000"/>
          <w:sz w:val="28"/>
          <w:szCs w:val="28"/>
        </w:rPr>
      </w:pPr>
      <w:r w:rsidRPr="00C30515">
        <w:rPr>
          <w:rFonts w:ascii="Tahoma" w:eastAsia="Tahoma" w:hAnsi="Tahoma" w:cs="Tahoma"/>
          <w:color w:val="000000"/>
          <w:sz w:val="28"/>
          <w:szCs w:val="28"/>
        </w:rPr>
        <w:t>Resuscitation of decaying infrastructural facilities;</w:t>
      </w:r>
    </w:p>
    <w:p w:rsidR="000970E4" w:rsidRPr="00C30515" w:rsidRDefault="000970E4" w:rsidP="000970E4">
      <w:pPr>
        <w:numPr>
          <w:ilvl w:val="0"/>
          <w:numId w:val="2"/>
        </w:numPr>
        <w:pBdr>
          <w:top w:val="nil"/>
          <w:left w:val="nil"/>
          <w:bottom w:val="nil"/>
          <w:right w:val="nil"/>
          <w:between w:val="nil"/>
        </w:pBdr>
        <w:spacing w:after="0" w:line="480" w:lineRule="auto"/>
        <w:jc w:val="both"/>
        <w:rPr>
          <w:rFonts w:ascii="Tahoma" w:eastAsia="Tahoma" w:hAnsi="Tahoma" w:cs="Tahoma"/>
          <w:color w:val="000000"/>
          <w:sz w:val="28"/>
          <w:szCs w:val="28"/>
        </w:rPr>
      </w:pPr>
      <w:r w:rsidRPr="00C30515">
        <w:rPr>
          <w:rFonts w:ascii="Tahoma" w:eastAsia="Tahoma" w:hAnsi="Tahoma" w:cs="Tahoma"/>
          <w:color w:val="000000"/>
          <w:sz w:val="28"/>
          <w:szCs w:val="28"/>
        </w:rPr>
        <w:t>Provision of farm inputs and improved seedlings to farmers to boost food production;</w:t>
      </w:r>
    </w:p>
    <w:p w:rsidR="000970E4" w:rsidRPr="00C30515" w:rsidRDefault="000970E4" w:rsidP="000970E4">
      <w:pPr>
        <w:numPr>
          <w:ilvl w:val="0"/>
          <w:numId w:val="2"/>
        </w:numPr>
        <w:pBdr>
          <w:top w:val="nil"/>
          <w:left w:val="nil"/>
          <w:bottom w:val="nil"/>
          <w:right w:val="nil"/>
          <w:between w:val="nil"/>
        </w:pBdr>
        <w:spacing w:after="0" w:line="480" w:lineRule="auto"/>
        <w:jc w:val="both"/>
        <w:rPr>
          <w:rFonts w:ascii="Tahoma" w:eastAsia="Tahoma" w:hAnsi="Tahoma" w:cs="Tahoma"/>
          <w:color w:val="000000"/>
          <w:sz w:val="28"/>
          <w:szCs w:val="28"/>
        </w:rPr>
      </w:pPr>
      <w:r w:rsidRPr="00C30515">
        <w:rPr>
          <w:rFonts w:ascii="Tahoma" w:eastAsia="Tahoma" w:hAnsi="Tahoma" w:cs="Tahoma"/>
          <w:color w:val="000000"/>
          <w:sz w:val="28"/>
          <w:szCs w:val="28"/>
        </w:rPr>
        <w:lastRenderedPageBreak/>
        <w:t>Deployment of ICT to empower and create wealth for the youths and artisans;</w:t>
      </w:r>
    </w:p>
    <w:p w:rsidR="000970E4" w:rsidRPr="00C30515" w:rsidRDefault="000970E4" w:rsidP="000970E4">
      <w:pPr>
        <w:numPr>
          <w:ilvl w:val="0"/>
          <w:numId w:val="2"/>
        </w:numPr>
        <w:pBdr>
          <w:top w:val="nil"/>
          <w:left w:val="nil"/>
          <w:bottom w:val="nil"/>
          <w:right w:val="nil"/>
          <w:between w:val="nil"/>
        </w:pBdr>
        <w:spacing w:after="0" w:line="480" w:lineRule="auto"/>
        <w:rPr>
          <w:rFonts w:ascii="Tahoma" w:eastAsia="Tahoma" w:hAnsi="Tahoma" w:cs="Tahoma"/>
          <w:color w:val="000000"/>
          <w:sz w:val="28"/>
          <w:szCs w:val="28"/>
        </w:rPr>
      </w:pPr>
      <w:r w:rsidRPr="00C30515">
        <w:rPr>
          <w:rFonts w:ascii="Tahoma" w:eastAsia="Tahoma" w:hAnsi="Tahoma" w:cs="Tahoma"/>
          <w:color w:val="000000"/>
          <w:sz w:val="28"/>
          <w:szCs w:val="28"/>
        </w:rPr>
        <w:t>Collaboration with relevant Federal Agencies and Development partners to support State initiatives; and</w:t>
      </w:r>
    </w:p>
    <w:p w:rsidR="000970E4" w:rsidRDefault="000970E4" w:rsidP="000970E4">
      <w:pPr>
        <w:numPr>
          <w:ilvl w:val="0"/>
          <w:numId w:val="2"/>
        </w:numPr>
        <w:pBdr>
          <w:top w:val="nil"/>
          <w:left w:val="nil"/>
          <w:bottom w:val="nil"/>
          <w:right w:val="nil"/>
          <w:between w:val="nil"/>
        </w:pBdr>
        <w:spacing w:after="0" w:line="480" w:lineRule="auto"/>
        <w:jc w:val="both"/>
        <w:rPr>
          <w:rFonts w:ascii="Tahoma" w:eastAsia="Tahoma" w:hAnsi="Tahoma" w:cs="Tahoma"/>
          <w:color w:val="000000"/>
          <w:sz w:val="28"/>
          <w:szCs w:val="28"/>
        </w:rPr>
      </w:pPr>
      <w:r w:rsidRPr="00C30515">
        <w:rPr>
          <w:rFonts w:ascii="Tahoma" w:eastAsia="Tahoma" w:hAnsi="Tahoma" w:cs="Tahoma"/>
          <w:color w:val="000000"/>
          <w:sz w:val="28"/>
          <w:szCs w:val="28"/>
        </w:rPr>
        <w:t>Enhancing accessibility to semi-urban and rural areas through o</w:t>
      </w:r>
      <w:r>
        <w:rPr>
          <w:rFonts w:ascii="Tahoma" w:eastAsia="Tahoma" w:hAnsi="Tahoma" w:cs="Tahoma"/>
          <w:color w:val="000000"/>
          <w:sz w:val="28"/>
          <w:szCs w:val="28"/>
        </w:rPr>
        <w:t>pening-up of rural feeder roads.</w:t>
      </w:r>
    </w:p>
    <w:p w:rsidR="000970E4" w:rsidRPr="00C30515" w:rsidRDefault="000970E4" w:rsidP="000970E4">
      <w:pPr>
        <w:pStyle w:val="NoSpacing"/>
        <w:spacing w:line="480" w:lineRule="auto"/>
        <w:jc w:val="both"/>
        <w:rPr>
          <w:rFonts w:ascii="Tahoma" w:hAnsi="Tahoma" w:cs="Tahoma"/>
          <w:b/>
          <w:sz w:val="28"/>
          <w:szCs w:val="28"/>
        </w:rPr>
      </w:pPr>
      <w:r w:rsidRPr="00C30515">
        <w:rPr>
          <w:rFonts w:ascii="Tahoma" w:hAnsi="Tahoma" w:cs="Tahoma"/>
          <w:b/>
          <w:sz w:val="28"/>
          <w:szCs w:val="28"/>
        </w:rPr>
        <w:t>1.4</w:t>
      </w:r>
      <w:r w:rsidRPr="00C30515">
        <w:rPr>
          <w:rFonts w:ascii="Tahoma" w:hAnsi="Tahoma" w:cs="Tahoma"/>
          <w:b/>
          <w:sz w:val="28"/>
          <w:szCs w:val="28"/>
        </w:rPr>
        <w:tab/>
        <w:t>2018 FISCAL FRAMEWORK</w:t>
      </w:r>
    </w:p>
    <w:p w:rsidR="000970E4" w:rsidRPr="00C30515" w:rsidRDefault="000970E4" w:rsidP="000970E4">
      <w:pPr>
        <w:pStyle w:val="NoSpacing"/>
        <w:spacing w:line="480" w:lineRule="auto"/>
        <w:jc w:val="both"/>
        <w:rPr>
          <w:rFonts w:ascii="Tahoma" w:hAnsi="Tahoma" w:cs="Tahoma"/>
          <w:sz w:val="28"/>
          <w:szCs w:val="28"/>
        </w:rPr>
      </w:pPr>
      <w:r w:rsidRPr="00C30515">
        <w:rPr>
          <w:rFonts w:ascii="Tahoma" w:hAnsi="Tahoma" w:cs="Tahoma"/>
          <w:sz w:val="28"/>
          <w:szCs w:val="28"/>
        </w:rPr>
        <w:t>The fiscal framework was premised on the projected aggregate resources available to government to implement i</w:t>
      </w:r>
      <w:r>
        <w:rPr>
          <w:rFonts w:ascii="Tahoma" w:hAnsi="Tahoma" w:cs="Tahoma"/>
          <w:sz w:val="28"/>
          <w:szCs w:val="28"/>
        </w:rPr>
        <w:t xml:space="preserve">ts projects/programmes within the </w:t>
      </w:r>
      <w:r w:rsidRPr="00C30515">
        <w:rPr>
          <w:rFonts w:ascii="Tahoma" w:hAnsi="Tahoma" w:cs="Tahoma"/>
          <w:sz w:val="28"/>
          <w:szCs w:val="28"/>
        </w:rPr>
        <w:t>fiscal year, which are functions of some macroeconomic assumptions stated as follows:</w:t>
      </w:r>
    </w:p>
    <w:p w:rsidR="000970E4" w:rsidRPr="00C30515" w:rsidRDefault="000970E4" w:rsidP="000970E4">
      <w:pPr>
        <w:numPr>
          <w:ilvl w:val="0"/>
          <w:numId w:val="3"/>
        </w:numPr>
        <w:pBdr>
          <w:top w:val="nil"/>
          <w:left w:val="nil"/>
          <w:bottom w:val="nil"/>
          <w:right w:val="nil"/>
          <w:between w:val="nil"/>
        </w:pBdr>
        <w:spacing w:after="0" w:line="480" w:lineRule="auto"/>
        <w:jc w:val="both"/>
        <w:rPr>
          <w:rFonts w:ascii="Tahoma" w:eastAsia="Tahoma" w:hAnsi="Tahoma" w:cs="Tahoma"/>
          <w:color w:val="000000"/>
          <w:sz w:val="28"/>
          <w:szCs w:val="28"/>
        </w:rPr>
      </w:pPr>
      <w:r w:rsidRPr="00C30515">
        <w:rPr>
          <w:rFonts w:ascii="Tahoma" w:eastAsia="Tahoma" w:hAnsi="Tahoma" w:cs="Tahoma"/>
          <w:color w:val="000000"/>
          <w:sz w:val="28"/>
          <w:szCs w:val="28"/>
        </w:rPr>
        <w:t>GDP Growth</w:t>
      </w:r>
      <w:r w:rsidRPr="00C30515">
        <w:rPr>
          <w:rFonts w:ascii="Tahoma" w:eastAsia="Tahoma" w:hAnsi="Tahoma" w:cs="Tahoma"/>
          <w:color w:val="000000"/>
          <w:sz w:val="28"/>
          <w:szCs w:val="28"/>
        </w:rPr>
        <w:tab/>
      </w:r>
      <w:r w:rsidRPr="00C30515">
        <w:rPr>
          <w:rFonts w:ascii="Tahoma" w:eastAsia="Tahoma" w:hAnsi="Tahoma" w:cs="Tahoma"/>
          <w:color w:val="000000"/>
          <w:sz w:val="28"/>
          <w:szCs w:val="28"/>
        </w:rPr>
        <w:tab/>
      </w:r>
      <w:r w:rsidRPr="00C30515">
        <w:rPr>
          <w:rFonts w:ascii="Tahoma" w:eastAsia="Tahoma" w:hAnsi="Tahoma" w:cs="Tahoma"/>
          <w:color w:val="000000"/>
          <w:sz w:val="28"/>
          <w:szCs w:val="28"/>
        </w:rPr>
        <w:tab/>
      </w:r>
      <w:r w:rsidRPr="00C30515">
        <w:rPr>
          <w:rFonts w:ascii="Tahoma" w:eastAsia="Tahoma" w:hAnsi="Tahoma" w:cs="Tahoma"/>
          <w:color w:val="000000"/>
          <w:sz w:val="28"/>
          <w:szCs w:val="28"/>
        </w:rPr>
        <w:tab/>
      </w:r>
      <w:r w:rsidRPr="00C30515">
        <w:rPr>
          <w:rFonts w:ascii="Tahoma" w:eastAsia="Tahoma" w:hAnsi="Tahoma" w:cs="Tahoma"/>
          <w:color w:val="000000"/>
          <w:sz w:val="28"/>
          <w:szCs w:val="28"/>
        </w:rPr>
        <w:tab/>
      </w:r>
      <w:r w:rsidRPr="00C30515">
        <w:rPr>
          <w:rFonts w:ascii="Tahoma" w:eastAsia="Tahoma" w:hAnsi="Tahoma" w:cs="Tahoma"/>
          <w:color w:val="000000"/>
          <w:sz w:val="28"/>
          <w:szCs w:val="28"/>
        </w:rPr>
        <w:tab/>
        <w:t>-</w:t>
      </w:r>
      <w:r w:rsidRPr="00C30515">
        <w:rPr>
          <w:rFonts w:ascii="Tahoma" w:eastAsia="Tahoma" w:hAnsi="Tahoma" w:cs="Tahoma"/>
          <w:color w:val="000000"/>
          <w:sz w:val="28"/>
          <w:szCs w:val="28"/>
        </w:rPr>
        <w:tab/>
        <w:t>3.5%</w:t>
      </w:r>
    </w:p>
    <w:p w:rsidR="000970E4" w:rsidRPr="00C30515" w:rsidRDefault="000970E4" w:rsidP="000970E4">
      <w:pPr>
        <w:numPr>
          <w:ilvl w:val="0"/>
          <w:numId w:val="3"/>
        </w:numPr>
        <w:pBdr>
          <w:top w:val="nil"/>
          <w:left w:val="nil"/>
          <w:bottom w:val="nil"/>
          <w:right w:val="nil"/>
          <w:between w:val="nil"/>
        </w:pBdr>
        <w:spacing w:after="0" w:line="480" w:lineRule="auto"/>
        <w:jc w:val="both"/>
        <w:rPr>
          <w:rFonts w:ascii="Tahoma" w:eastAsia="Tahoma" w:hAnsi="Tahoma" w:cs="Tahoma"/>
          <w:color w:val="000000"/>
          <w:sz w:val="28"/>
          <w:szCs w:val="28"/>
        </w:rPr>
      </w:pPr>
      <w:r w:rsidRPr="00C30515">
        <w:rPr>
          <w:rFonts w:ascii="Tahoma" w:eastAsia="Tahoma" w:hAnsi="Tahoma" w:cs="Tahoma"/>
          <w:color w:val="000000"/>
          <w:sz w:val="28"/>
          <w:szCs w:val="28"/>
        </w:rPr>
        <w:t>Crude Oil Benchmark Price per barrel</w:t>
      </w:r>
      <w:r w:rsidRPr="00C30515">
        <w:rPr>
          <w:rFonts w:ascii="Tahoma" w:eastAsia="Tahoma" w:hAnsi="Tahoma" w:cs="Tahoma"/>
          <w:color w:val="000000"/>
          <w:sz w:val="28"/>
          <w:szCs w:val="28"/>
        </w:rPr>
        <w:tab/>
      </w:r>
      <w:r w:rsidRPr="00C30515">
        <w:rPr>
          <w:rFonts w:ascii="Tahoma" w:eastAsia="Tahoma" w:hAnsi="Tahoma" w:cs="Tahoma"/>
          <w:color w:val="000000"/>
          <w:sz w:val="28"/>
          <w:szCs w:val="28"/>
        </w:rPr>
        <w:tab/>
        <w:t>-</w:t>
      </w:r>
      <w:r w:rsidRPr="00C30515">
        <w:rPr>
          <w:rFonts w:ascii="Tahoma" w:eastAsia="Tahoma" w:hAnsi="Tahoma" w:cs="Tahoma"/>
          <w:color w:val="000000"/>
          <w:sz w:val="28"/>
          <w:szCs w:val="28"/>
        </w:rPr>
        <w:tab/>
        <w:t>$45</w:t>
      </w:r>
    </w:p>
    <w:p w:rsidR="000970E4" w:rsidRPr="00C30515" w:rsidRDefault="000970E4" w:rsidP="000970E4">
      <w:pPr>
        <w:numPr>
          <w:ilvl w:val="0"/>
          <w:numId w:val="3"/>
        </w:numPr>
        <w:pBdr>
          <w:top w:val="nil"/>
          <w:left w:val="nil"/>
          <w:bottom w:val="nil"/>
          <w:right w:val="nil"/>
          <w:between w:val="nil"/>
        </w:pBdr>
        <w:spacing w:after="0" w:line="480" w:lineRule="auto"/>
        <w:jc w:val="both"/>
        <w:rPr>
          <w:rFonts w:ascii="Tahoma" w:eastAsia="Tahoma" w:hAnsi="Tahoma" w:cs="Tahoma"/>
          <w:color w:val="000000"/>
          <w:sz w:val="28"/>
          <w:szCs w:val="28"/>
        </w:rPr>
      </w:pPr>
      <w:r w:rsidRPr="00C30515">
        <w:rPr>
          <w:rFonts w:ascii="Tahoma" w:eastAsia="Tahoma" w:hAnsi="Tahoma" w:cs="Tahoma"/>
          <w:color w:val="000000"/>
          <w:sz w:val="28"/>
          <w:szCs w:val="28"/>
        </w:rPr>
        <w:t>Average producti</w:t>
      </w:r>
      <w:r w:rsidR="005B66D4">
        <w:rPr>
          <w:rFonts w:ascii="Tahoma" w:eastAsia="Tahoma" w:hAnsi="Tahoma" w:cs="Tahoma"/>
          <w:color w:val="000000"/>
          <w:sz w:val="28"/>
          <w:szCs w:val="28"/>
        </w:rPr>
        <w:t>on (Million barrel/day)</w:t>
      </w:r>
      <w:r w:rsidR="005B66D4">
        <w:rPr>
          <w:rFonts w:ascii="Tahoma" w:eastAsia="Tahoma" w:hAnsi="Tahoma" w:cs="Tahoma"/>
          <w:color w:val="000000"/>
          <w:sz w:val="28"/>
          <w:szCs w:val="28"/>
        </w:rPr>
        <w:tab/>
      </w:r>
      <w:r w:rsidR="005B66D4">
        <w:rPr>
          <w:rFonts w:ascii="Tahoma" w:eastAsia="Tahoma" w:hAnsi="Tahoma" w:cs="Tahoma"/>
          <w:color w:val="000000"/>
          <w:sz w:val="28"/>
          <w:szCs w:val="28"/>
        </w:rPr>
        <w:tab/>
        <w:t>-</w:t>
      </w:r>
      <w:r w:rsidR="005B66D4">
        <w:rPr>
          <w:rFonts w:ascii="Tahoma" w:eastAsia="Tahoma" w:hAnsi="Tahoma" w:cs="Tahoma"/>
          <w:color w:val="000000"/>
          <w:sz w:val="28"/>
          <w:szCs w:val="28"/>
        </w:rPr>
        <w:tab/>
        <w:t>2.30</w:t>
      </w:r>
    </w:p>
    <w:p w:rsidR="000970E4" w:rsidRPr="00C30515" w:rsidRDefault="000970E4" w:rsidP="000970E4">
      <w:pPr>
        <w:numPr>
          <w:ilvl w:val="0"/>
          <w:numId w:val="3"/>
        </w:numPr>
        <w:pBdr>
          <w:top w:val="nil"/>
          <w:left w:val="nil"/>
          <w:bottom w:val="nil"/>
          <w:right w:val="nil"/>
          <w:between w:val="nil"/>
        </w:pBdr>
        <w:spacing w:after="0" w:line="480" w:lineRule="auto"/>
        <w:jc w:val="both"/>
        <w:rPr>
          <w:rFonts w:ascii="Tahoma" w:eastAsia="Tahoma" w:hAnsi="Tahoma" w:cs="Tahoma"/>
          <w:color w:val="000000"/>
          <w:sz w:val="28"/>
          <w:szCs w:val="28"/>
        </w:rPr>
      </w:pPr>
      <w:r w:rsidRPr="00C30515">
        <w:rPr>
          <w:rFonts w:ascii="Tahoma" w:eastAsia="Tahoma" w:hAnsi="Tahoma" w:cs="Tahoma"/>
          <w:color w:val="000000"/>
          <w:sz w:val="28"/>
          <w:szCs w:val="28"/>
        </w:rPr>
        <w:t>Inflation Rate (%)</w:t>
      </w:r>
      <w:r w:rsidRPr="00C30515">
        <w:rPr>
          <w:rFonts w:ascii="Tahoma" w:eastAsia="Tahoma" w:hAnsi="Tahoma" w:cs="Tahoma"/>
          <w:color w:val="000000"/>
          <w:sz w:val="28"/>
          <w:szCs w:val="28"/>
        </w:rPr>
        <w:tab/>
      </w:r>
      <w:r w:rsidRPr="00C30515">
        <w:rPr>
          <w:rFonts w:ascii="Tahoma" w:eastAsia="Tahoma" w:hAnsi="Tahoma" w:cs="Tahoma"/>
          <w:color w:val="000000"/>
          <w:sz w:val="28"/>
          <w:szCs w:val="28"/>
        </w:rPr>
        <w:tab/>
      </w:r>
      <w:r w:rsidRPr="00C30515">
        <w:rPr>
          <w:rFonts w:ascii="Tahoma" w:eastAsia="Tahoma" w:hAnsi="Tahoma" w:cs="Tahoma"/>
          <w:color w:val="000000"/>
          <w:sz w:val="28"/>
          <w:szCs w:val="28"/>
        </w:rPr>
        <w:tab/>
      </w:r>
      <w:r w:rsidRPr="00C30515">
        <w:rPr>
          <w:rFonts w:ascii="Tahoma" w:eastAsia="Tahoma" w:hAnsi="Tahoma" w:cs="Tahoma"/>
          <w:color w:val="000000"/>
          <w:sz w:val="28"/>
          <w:szCs w:val="28"/>
        </w:rPr>
        <w:tab/>
      </w:r>
      <w:r w:rsidRPr="00C30515">
        <w:rPr>
          <w:rFonts w:ascii="Tahoma" w:eastAsia="Tahoma" w:hAnsi="Tahoma" w:cs="Tahoma"/>
          <w:color w:val="000000"/>
          <w:sz w:val="28"/>
          <w:szCs w:val="28"/>
        </w:rPr>
        <w:tab/>
        <w:t>-</w:t>
      </w:r>
      <w:r w:rsidRPr="00C30515">
        <w:rPr>
          <w:rFonts w:ascii="Tahoma" w:eastAsia="Tahoma" w:hAnsi="Tahoma" w:cs="Tahoma"/>
          <w:color w:val="000000"/>
          <w:sz w:val="28"/>
          <w:szCs w:val="28"/>
        </w:rPr>
        <w:tab/>
        <w:t>12.42%</w:t>
      </w:r>
    </w:p>
    <w:p w:rsidR="000970E4" w:rsidRPr="00C30515" w:rsidRDefault="000970E4" w:rsidP="000970E4">
      <w:pPr>
        <w:pStyle w:val="NoSpacing"/>
        <w:numPr>
          <w:ilvl w:val="0"/>
          <w:numId w:val="3"/>
        </w:numPr>
        <w:spacing w:line="480" w:lineRule="auto"/>
        <w:jc w:val="both"/>
        <w:rPr>
          <w:rFonts w:ascii="Tahoma" w:hAnsi="Tahoma" w:cs="Tahoma"/>
          <w:b/>
          <w:sz w:val="28"/>
          <w:szCs w:val="28"/>
        </w:rPr>
      </w:pPr>
      <w:r w:rsidRPr="00C30515">
        <w:rPr>
          <w:rFonts w:ascii="Tahoma" w:eastAsia="Tahoma" w:hAnsi="Tahoma" w:cs="Tahoma"/>
          <w:color w:val="000000"/>
          <w:sz w:val="28"/>
          <w:szCs w:val="28"/>
        </w:rPr>
        <w:t>Exchange Rate (</w:t>
      </w:r>
      <w:r w:rsidRPr="00C30515">
        <w:rPr>
          <w:rFonts w:ascii="Tahoma" w:eastAsia="Tahoma" w:hAnsi="Tahoma" w:cs="Tahoma"/>
          <w:strike/>
          <w:color w:val="000000"/>
          <w:sz w:val="28"/>
          <w:szCs w:val="28"/>
        </w:rPr>
        <w:t>N</w:t>
      </w:r>
      <w:r w:rsidRPr="00C30515">
        <w:rPr>
          <w:rFonts w:ascii="Tahoma" w:eastAsia="Tahoma" w:hAnsi="Tahoma" w:cs="Tahoma"/>
          <w:color w:val="000000"/>
          <w:sz w:val="28"/>
          <w:szCs w:val="28"/>
        </w:rPr>
        <w:t xml:space="preserve"> to US$)</w:t>
      </w:r>
      <w:r w:rsidRPr="00C30515">
        <w:rPr>
          <w:rFonts w:ascii="Tahoma" w:eastAsia="Tahoma" w:hAnsi="Tahoma" w:cs="Tahoma"/>
          <w:color w:val="000000"/>
          <w:sz w:val="28"/>
          <w:szCs w:val="28"/>
        </w:rPr>
        <w:tab/>
      </w:r>
      <w:r w:rsidRPr="00C30515">
        <w:rPr>
          <w:rFonts w:ascii="Tahoma" w:eastAsia="Tahoma" w:hAnsi="Tahoma" w:cs="Tahoma"/>
          <w:color w:val="000000"/>
          <w:sz w:val="28"/>
          <w:szCs w:val="28"/>
        </w:rPr>
        <w:tab/>
      </w:r>
      <w:r w:rsidRPr="00C30515">
        <w:rPr>
          <w:rFonts w:ascii="Tahoma" w:eastAsia="Tahoma" w:hAnsi="Tahoma" w:cs="Tahoma"/>
          <w:color w:val="000000"/>
          <w:sz w:val="28"/>
          <w:szCs w:val="28"/>
        </w:rPr>
        <w:tab/>
      </w:r>
      <w:r w:rsidRPr="00C30515">
        <w:rPr>
          <w:rFonts w:ascii="Tahoma" w:eastAsia="Tahoma" w:hAnsi="Tahoma" w:cs="Tahoma"/>
          <w:color w:val="000000"/>
          <w:sz w:val="28"/>
          <w:szCs w:val="28"/>
        </w:rPr>
        <w:tab/>
        <w:t>-</w:t>
      </w:r>
      <w:r w:rsidRPr="00C30515">
        <w:rPr>
          <w:rFonts w:ascii="Tahoma" w:eastAsia="Tahoma" w:hAnsi="Tahoma" w:cs="Tahoma"/>
          <w:color w:val="000000"/>
          <w:sz w:val="28"/>
          <w:szCs w:val="28"/>
        </w:rPr>
        <w:tab/>
      </w:r>
      <w:r w:rsidRPr="00C30515">
        <w:rPr>
          <w:rFonts w:ascii="Tahoma" w:eastAsia="Tahoma" w:hAnsi="Tahoma" w:cs="Tahoma"/>
          <w:dstrike/>
          <w:color w:val="000000"/>
          <w:sz w:val="28"/>
          <w:szCs w:val="28"/>
        </w:rPr>
        <w:t>N</w:t>
      </w:r>
      <w:r w:rsidRPr="00C30515">
        <w:rPr>
          <w:rFonts w:ascii="Tahoma" w:eastAsia="Tahoma" w:hAnsi="Tahoma" w:cs="Tahoma"/>
          <w:color w:val="000000"/>
          <w:sz w:val="28"/>
          <w:szCs w:val="28"/>
        </w:rPr>
        <w:t>305</w:t>
      </w:r>
    </w:p>
    <w:p w:rsidR="000970E4" w:rsidRDefault="000970E4" w:rsidP="000970E4"/>
    <w:p w:rsidR="000970E4" w:rsidRDefault="000970E4" w:rsidP="000970E4">
      <w:pPr>
        <w:ind w:left="5760"/>
        <w:jc w:val="center"/>
        <w:rPr>
          <w:rFonts w:ascii="Garamond" w:hAnsi="Garamond" w:cs="Tahoma"/>
          <w:b/>
          <w:bCs/>
          <w:color w:val="000000"/>
          <w:sz w:val="40"/>
          <w:szCs w:val="40"/>
        </w:rPr>
      </w:pPr>
    </w:p>
    <w:p w:rsidR="000970E4" w:rsidRDefault="000970E4" w:rsidP="000970E4">
      <w:pPr>
        <w:spacing w:line="360" w:lineRule="auto"/>
        <w:rPr>
          <w:rFonts w:ascii="Tahoma" w:hAnsi="Tahoma" w:cs="Tahoma"/>
          <w:b/>
          <w:sz w:val="28"/>
          <w:szCs w:val="28"/>
        </w:rPr>
      </w:pPr>
    </w:p>
    <w:p w:rsidR="000970E4" w:rsidRDefault="000970E4" w:rsidP="000970E4">
      <w:pPr>
        <w:spacing w:line="360" w:lineRule="auto"/>
        <w:jc w:val="center"/>
        <w:rPr>
          <w:rFonts w:ascii="Tahoma" w:hAnsi="Tahoma" w:cs="Tahoma"/>
          <w:b/>
          <w:sz w:val="28"/>
          <w:szCs w:val="28"/>
        </w:rPr>
      </w:pPr>
    </w:p>
    <w:p w:rsidR="000970E4" w:rsidRDefault="000970E4" w:rsidP="000970E4"/>
    <w:p w:rsidR="000970E4" w:rsidRPr="009E5878" w:rsidRDefault="000970E4" w:rsidP="000970E4">
      <w:pPr>
        <w:spacing w:line="360" w:lineRule="auto"/>
        <w:jc w:val="center"/>
        <w:rPr>
          <w:rFonts w:ascii="Tahoma" w:hAnsi="Tahoma" w:cs="Tahoma"/>
          <w:b/>
          <w:sz w:val="28"/>
          <w:szCs w:val="28"/>
        </w:rPr>
      </w:pPr>
      <w:r w:rsidRPr="009E5878">
        <w:rPr>
          <w:rFonts w:ascii="Tahoma" w:hAnsi="Tahoma" w:cs="Tahoma"/>
          <w:b/>
          <w:sz w:val="28"/>
          <w:szCs w:val="28"/>
        </w:rPr>
        <w:lastRenderedPageBreak/>
        <w:t>CHAPTER TWO</w:t>
      </w:r>
    </w:p>
    <w:p w:rsidR="000970E4" w:rsidRDefault="000970E4" w:rsidP="000970E4">
      <w:pPr>
        <w:spacing w:line="360" w:lineRule="auto"/>
        <w:rPr>
          <w:rFonts w:ascii="Tahoma" w:hAnsi="Tahoma" w:cs="Tahoma"/>
          <w:b/>
          <w:sz w:val="28"/>
          <w:szCs w:val="28"/>
        </w:rPr>
      </w:pPr>
      <w:r>
        <w:rPr>
          <w:rFonts w:ascii="Tahoma" w:hAnsi="Tahoma" w:cs="Tahoma"/>
          <w:b/>
          <w:sz w:val="28"/>
          <w:szCs w:val="28"/>
        </w:rPr>
        <w:t>2.1</w:t>
      </w:r>
      <w:r>
        <w:rPr>
          <w:rFonts w:ascii="Tahoma" w:hAnsi="Tahoma" w:cs="Tahoma"/>
          <w:b/>
          <w:sz w:val="28"/>
          <w:szCs w:val="28"/>
        </w:rPr>
        <w:tab/>
        <w:t>REVENUE PROFILE AND ANALYSIS</w:t>
      </w:r>
    </w:p>
    <w:p w:rsidR="000970E4" w:rsidRPr="00822A8E" w:rsidRDefault="000970E4" w:rsidP="000970E4">
      <w:pPr>
        <w:pStyle w:val="NoSpacing"/>
        <w:spacing w:line="360" w:lineRule="auto"/>
        <w:jc w:val="both"/>
        <w:rPr>
          <w:rFonts w:ascii="Tahoma" w:hAnsi="Tahoma" w:cs="Tahoma"/>
          <w:sz w:val="28"/>
          <w:szCs w:val="28"/>
        </w:rPr>
      </w:pPr>
      <w:r>
        <w:rPr>
          <w:rFonts w:ascii="Tahoma" w:hAnsi="Tahoma" w:cs="Tahoma"/>
          <w:sz w:val="28"/>
          <w:szCs w:val="28"/>
        </w:rPr>
        <w:t>The table below shows the details of the Revenue receipts for the second quarter and mid-year performance for year 2018.</w:t>
      </w:r>
    </w:p>
    <w:p w:rsidR="000970E4" w:rsidRDefault="000970E4" w:rsidP="000970E4">
      <w:pPr>
        <w:pStyle w:val="NoSpacing"/>
        <w:spacing w:line="360" w:lineRule="auto"/>
        <w:rPr>
          <w:rFonts w:ascii="Tahoma" w:hAnsi="Tahoma" w:cs="Tahoma"/>
          <w:b/>
          <w:sz w:val="28"/>
          <w:szCs w:val="28"/>
        </w:rPr>
      </w:pPr>
      <w:r>
        <w:rPr>
          <w:rFonts w:ascii="Tahoma" w:hAnsi="Tahoma" w:cs="Tahoma"/>
          <w:b/>
          <w:sz w:val="28"/>
          <w:szCs w:val="28"/>
        </w:rPr>
        <w:t>Table 2.1: Summary of Mid-Year Revenue Receipts for 2018</w:t>
      </w:r>
    </w:p>
    <w:tbl>
      <w:tblPr>
        <w:tblW w:w="8664" w:type="dxa"/>
        <w:tblLayout w:type="fixed"/>
        <w:tblLook w:val="04A0" w:firstRow="1" w:lastRow="0" w:firstColumn="1" w:lastColumn="0" w:noHBand="0" w:noVBand="1"/>
      </w:tblPr>
      <w:tblGrid>
        <w:gridCol w:w="884"/>
        <w:gridCol w:w="2314"/>
        <w:gridCol w:w="1272"/>
        <w:gridCol w:w="938"/>
        <w:gridCol w:w="938"/>
        <w:gridCol w:w="1020"/>
        <w:gridCol w:w="1298"/>
      </w:tblGrid>
      <w:tr w:rsidR="000970E4" w:rsidRPr="00DB37F9" w:rsidTr="00E530FE">
        <w:trPr>
          <w:trHeight w:val="1065"/>
        </w:trPr>
        <w:tc>
          <w:tcPr>
            <w:tcW w:w="8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0E4" w:rsidRPr="00DB37F9" w:rsidRDefault="000970E4" w:rsidP="00E530FE">
            <w:pPr>
              <w:spacing w:after="0" w:line="240" w:lineRule="auto"/>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 </w:t>
            </w:r>
          </w:p>
        </w:tc>
        <w:tc>
          <w:tcPr>
            <w:tcW w:w="2314" w:type="dxa"/>
            <w:tcBorders>
              <w:top w:val="single" w:sz="4" w:space="0" w:color="auto"/>
              <w:left w:val="nil"/>
              <w:bottom w:val="single" w:sz="4" w:space="0" w:color="auto"/>
              <w:right w:val="single" w:sz="4" w:space="0" w:color="auto"/>
            </w:tcBorders>
            <w:shd w:val="clear" w:color="auto" w:fill="auto"/>
            <w:vAlign w:val="center"/>
            <w:hideMark/>
          </w:tcPr>
          <w:p w:rsidR="000970E4" w:rsidRPr="00DB37F9" w:rsidRDefault="000970E4" w:rsidP="00E530FE">
            <w:pPr>
              <w:spacing w:after="0" w:line="240" w:lineRule="auto"/>
              <w:jc w:val="center"/>
              <w:rPr>
                <w:rFonts w:ascii="Calibri" w:eastAsia="Times New Roman" w:hAnsi="Calibri" w:cs="Times New Roman"/>
                <w:b/>
                <w:bCs/>
                <w:color w:val="000000"/>
                <w:lang w:val="cy-GB" w:eastAsia="cy-GB"/>
              </w:rPr>
            </w:pPr>
            <w:r w:rsidRPr="00DB37F9">
              <w:rPr>
                <w:rFonts w:ascii="Calibri" w:eastAsia="Times New Roman" w:hAnsi="Calibri" w:cs="Times New Roman"/>
                <w:b/>
                <w:bCs/>
                <w:color w:val="000000"/>
                <w:lang w:eastAsia="cy-GB"/>
              </w:rPr>
              <w:t>Revenue Sources</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0970E4" w:rsidRPr="00DB37F9" w:rsidRDefault="000970E4" w:rsidP="00E530FE">
            <w:pPr>
              <w:spacing w:after="0" w:line="240" w:lineRule="auto"/>
              <w:jc w:val="center"/>
              <w:rPr>
                <w:rFonts w:ascii="Calibri" w:eastAsia="Times New Roman" w:hAnsi="Calibri" w:cs="Times New Roman"/>
                <w:b/>
                <w:bCs/>
                <w:color w:val="000000"/>
                <w:lang w:val="cy-GB" w:eastAsia="cy-GB"/>
              </w:rPr>
            </w:pPr>
            <w:r w:rsidRPr="00DB37F9">
              <w:rPr>
                <w:rFonts w:ascii="Calibri" w:eastAsia="Times New Roman" w:hAnsi="Calibri" w:cs="Times New Roman"/>
                <w:b/>
                <w:bCs/>
                <w:color w:val="000000"/>
                <w:lang w:eastAsia="cy-GB"/>
              </w:rPr>
              <w:t>Mid-Year Target (N'B)</w:t>
            </w: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0970E4" w:rsidRPr="00DB37F9" w:rsidRDefault="000970E4" w:rsidP="00E530FE">
            <w:pPr>
              <w:spacing w:after="0" w:line="240" w:lineRule="auto"/>
              <w:jc w:val="center"/>
              <w:rPr>
                <w:rFonts w:ascii="Calibri" w:eastAsia="Times New Roman" w:hAnsi="Calibri" w:cs="Times New Roman"/>
                <w:b/>
                <w:bCs/>
                <w:color w:val="000000"/>
                <w:lang w:val="cy-GB" w:eastAsia="cy-GB"/>
              </w:rPr>
            </w:pPr>
            <w:r w:rsidRPr="00DB37F9">
              <w:rPr>
                <w:rFonts w:ascii="Calibri" w:eastAsia="Times New Roman" w:hAnsi="Calibri" w:cs="Times New Roman"/>
                <w:b/>
                <w:bCs/>
                <w:color w:val="000000"/>
                <w:lang w:eastAsia="cy-GB"/>
              </w:rPr>
              <w:t>1st Quarter  Actual (N'B)</w:t>
            </w: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0970E4" w:rsidRPr="00DB37F9" w:rsidRDefault="000970E4" w:rsidP="00E530FE">
            <w:pPr>
              <w:spacing w:after="0" w:line="240" w:lineRule="auto"/>
              <w:jc w:val="center"/>
              <w:rPr>
                <w:rFonts w:ascii="Calibri" w:eastAsia="Times New Roman" w:hAnsi="Calibri" w:cs="Times New Roman"/>
                <w:b/>
                <w:bCs/>
                <w:color w:val="000000"/>
                <w:lang w:val="cy-GB" w:eastAsia="cy-GB"/>
              </w:rPr>
            </w:pPr>
            <w:r w:rsidRPr="00DB37F9">
              <w:rPr>
                <w:rFonts w:ascii="Calibri" w:eastAsia="Times New Roman" w:hAnsi="Calibri" w:cs="Times New Roman"/>
                <w:b/>
                <w:bCs/>
                <w:color w:val="000000"/>
                <w:lang w:eastAsia="cy-GB"/>
              </w:rPr>
              <w:t>2nd Quarter Actual (N’B)</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0970E4" w:rsidRPr="00DB37F9" w:rsidRDefault="000970E4" w:rsidP="00E530FE">
            <w:pPr>
              <w:spacing w:after="0" w:line="240" w:lineRule="auto"/>
              <w:jc w:val="center"/>
              <w:rPr>
                <w:rFonts w:ascii="Calibri" w:eastAsia="Times New Roman" w:hAnsi="Calibri" w:cs="Times New Roman"/>
                <w:b/>
                <w:bCs/>
                <w:color w:val="000000"/>
                <w:lang w:val="cy-GB" w:eastAsia="cy-GB"/>
              </w:rPr>
            </w:pPr>
            <w:r w:rsidRPr="00DB37F9">
              <w:rPr>
                <w:rFonts w:ascii="Calibri" w:eastAsia="Times New Roman" w:hAnsi="Calibri" w:cs="Times New Roman"/>
                <w:b/>
                <w:bCs/>
                <w:color w:val="000000"/>
                <w:lang w:eastAsia="cy-GB"/>
              </w:rPr>
              <w:t>Mid-year Actual (N'B)</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rsidR="000970E4" w:rsidRPr="00DB37F9" w:rsidRDefault="000970E4" w:rsidP="00E530FE">
            <w:pPr>
              <w:spacing w:after="0" w:line="240" w:lineRule="auto"/>
              <w:jc w:val="center"/>
              <w:rPr>
                <w:rFonts w:ascii="Calibri" w:eastAsia="Times New Roman" w:hAnsi="Calibri" w:cs="Times New Roman"/>
                <w:b/>
                <w:bCs/>
                <w:color w:val="000000"/>
                <w:lang w:val="cy-GB" w:eastAsia="cy-GB"/>
              </w:rPr>
            </w:pPr>
            <w:r w:rsidRPr="00DB37F9">
              <w:rPr>
                <w:rFonts w:ascii="Calibri" w:eastAsia="Times New Roman" w:hAnsi="Calibri" w:cs="Times New Roman"/>
                <w:b/>
                <w:bCs/>
                <w:color w:val="000000"/>
                <w:lang w:eastAsia="cy-GB"/>
              </w:rPr>
              <w:t>Mid-year Performance (%)</w:t>
            </w:r>
          </w:p>
        </w:tc>
      </w:tr>
      <w:tr w:rsidR="000970E4" w:rsidRPr="00DB37F9" w:rsidTr="00E530FE">
        <w:trPr>
          <w:trHeight w:val="63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center"/>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(A)</w:t>
            </w:r>
          </w:p>
        </w:tc>
        <w:tc>
          <w:tcPr>
            <w:tcW w:w="2314" w:type="dxa"/>
            <w:tcBorders>
              <w:top w:val="nil"/>
              <w:left w:val="nil"/>
              <w:bottom w:val="single" w:sz="4" w:space="0" w:color="auto"/>
              <w:right w:val="single" w:sz="4" w:space="0" w:color="auto"/>
            </w:tcBorders>
            <w:shd w:val="clear" w:color="auto" w:fill="auto"/>
            <w:vAlign w:val="center"/>
            <w:hideMark/>
          </w:tcPr>
          <w:p w:rsidR="000970E4" w:rsidRPr="00DB37F9" w:rsidRDefault="000970E4" w:rsidP="00E530FE">
            <w:pPr>
              <w:spacing w:after="0" w:line="240" w:lineRule="auto"/>
              <w:rPr>
                <w:rFonts w:ascii="Calibri" w:eastAsia="Times New Roman" w:hAnsi="Calibri" w:cs="Times New Roman"/>
                <w:b/>
                <w:bCs/>
                <w:color w:val="000000"/>
                <w:lang w:val="cy-GB" w:eastAsia="cy-GB"/>
              </w:rPr>
            </w:pPr>
            <w:r w:rsidRPr="00DB37F9">
              <w:rPr>
                <w:rFonts w:ascii="Calibri" w:eastAsia="Times New Roman" w:hAnsi="Calibri" w:cs="Times New Roman"/>
                <w:b/>
                <w:bCs/>
                <w:color w:val="000000"/>
                <w:lang w:eastAsia="cy-GB"/>
              </w:rPr>
              <w:t>Revenue from Federation Account</w:t>
            </w:r>
          </w:p>
        </w:tc>
        <w:tc>
          <w:tcPr>
            <w:tcW w:w="1272"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 </w:t>
            </w:r>
          </w:p>
        </w:tc>
        <w:tc>
          <w:tcPr>
            <w:tcW w:w="938"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 </w:t>
            </w:r>
          </w:p>
        </w:tc>
        <w:tc>
          <w:tcPr>
            <w:tcW w:w="938"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 </w:t>
            </w:r>
          </w:p>
        </w:tc>
        <w:tc>
          <w:tcPr>
            <w:tcW w:w="1020"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rPr>
                <w:rFonts w:ascii="Calibri" w:eastAsia="Times New Roman" w:hAnsi="Calibri" w:cs="Times New Roman"/>
                <w:b/>
                <w:bCs/>
                <w:color w:val="000000"/>
                <w:lang w:val="cy-GB" w:eastAsia="cy-GB"/>
              </w:rPr>
            </w:pPr>
            <w:r w:rsidRPr="00DB37F9">
              <w:rPr>
                <w:rFonts w:ascii="Calibri" w:eastAsia="Times New Roman" w:hAnsi="Calibri" w:cs="Times New Roman"/>
                <w:b/>
                <w:bCs/>
                <w:color w:val="000000"/>
                <w:lang w:eastAsia="cy-GB"/>
              </w:rPr>
              <w:t> </w:t>
            </w:r>
          </w:p>
        </w:tc>
        <w:tc>
          <w:tcPr>
            <w:tcW w:w="1298" w:type="dxa"/>
            <w:tcBorders>
              <w:top w:val="nil"/>
              <w:left w:val="nil"/>
              <w:bottom w:val="single" w:sz="4" w:space="0" w:color="auto"/>
              <w:right w:val="single" w:sz="4" w:space="0" w:color="auto"/>
            </w:tcBorders>
            <w:shd w:val="clear" w:color="auto" w:fill="auto"/>
            <w:vAlign w:val="center"/>
            <w:hideMark/>
          </w:tcPr>
          <w:p w:rsidR="000970E4" w:rsidRPr="00DB37F9" w:rsidRDefault="000970E4" w:rsidP="00E530FE">
            <w:pPr>
              <w:spacing w:after="0" w:line="240" w:lineRule="auto"/>
              <w:rPr>
                <w:rFonts w:ascii="Calibri" w:eastAsia="Times New Roman" w:hAnsi="Calibri" w:cs="Times New Roman"/>
                <w:b/>
                <w:bCs/>
                <w:color w:val="000000"/>
                <w:lang w:val="cy-GB" w:eastAsia="cy-GB"/>
              </w:rPr>
            </w:pPr>
            <w:r w:rsidRPr="00DB37F9">
              <w:rPr>
                <w:rFonts w:ascii="Calibri" w:eastAsia="Times New Roman" w:hAnsi="Calibri" w:cs="Times New Roman"/>
                <w:b/>
                <w:bCs/>
                <w:color w:val="000000"/>
                <w:lang w:eastAsia="cy-GB"/>
              </w:rPr>
              <w:t> </w:t>
            </w:r>
          </w:p>
        </w:tc>
      </w:tr>
      <w:tr w:rsidR="000970E4" w:rsidRPr="00DB37F9" w:rsidTr="00E530FE">
        <w:trPr>
          <w:trHeight w:val="30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center"/>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i.</w:t>
            </w:r>
          </w:p>
        </w:tc>
        <w:tc>
          <w:tcPr>
            <w:tcW w:w="2314"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Statutory Allocation</w:t>
            </w:r>
          </w:p>
        </w:tc>
        <w:tc>
          <w:tcPr>
            <w:tcW w:w="1272"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12.676</w:t>
            </w:r>
          </w:p>
        </w:tc>
        <w:tc>
          <w:tcPr>
            <w:tcW w:w="938"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9.444</w:t>
            </w:r>
          </w:p>
        </w:tc>
        <w:tc>
          <w:tcPr>
            <w:tcW w:w="938"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9.556</w:t>
            </w:r>
          </w:p>
        </w:tc>
        <w:tc>
          <w:tcPr>
            <w:tcW w:w="1020"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19</w:t>
            </w:r>
            <w:r>
              <w:rPr>
                <w:rFonts w:ascii="Calibri" w:eastAsia="Times New Roman" w:hAnsi="Calibri" w:cs="Times New Roman"/>
                <w:color w:val="000000"/>
                <w:lang w:eastAsia="cy-GB"/>
              </w:rPr>
              <w:t>.000</w:t>
            </w:r>
          </w:p>
        </w:tc>
        <w:tc>
          <w:tcPr>
            <w:tcW w:w="1298" w:type="dxa"/>
            <w:tcBorders>
              <w:top w:val="nil"/>
              <w:left w:val="nil"/>
              <w:bottom w:val="single" w:sz="4" w:space="0" w:color="auto"/>
              <w:right w:val="single" w:sz="4" w:space="0" w:color="auto"/>
            </w:tcBorders>
            <w:shd w:val="clear" w:color="auto" w:fill="auto"/>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149.9</w:t>
            </w:r>
          </w:p>
        </w:tc>
      </w:tr>
      <w:tr w:rsidR="000970E4" w:rsidRPr="00DB37F9" w:rsidTr="00E530FE">
        <w:trPr>
          <w:trHeight w:val="30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center"/>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ii.</w:t>
            </w:r>
          </w:p>
        </w:tc>
        <w:tc>
          <w:tcPr>
            <w:tcW w:w="2314"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Value Added Tax</w:t>
            </w:r>
          </w:p>
        </w:tc>
        <w:tc>
          <w:tcPr>
            <w:tcW w:w="1272"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6</w:t>
            </w:r>
            <w:r>
              <w:rPr>
                <w:rFonts w:ascii="Calibri" w:eastAsia="Times New Roman" w:hAnsi="Calibri" w:cs="Times New Roman"/>
                <w:color w:val="000000"/>
                <w:lang w:eastAsia="cy-GB"/>
              </w:rPr>
              <w:t>.000</w:t>
            </w:r>
          </w:p>
        </w:tc>
        <w:tc>
          <w:tcPr>
            <w:tcW w:w="938"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2.819</w:t>
            </w:r>
          </w:p>
        </w:tc>
        <w:tc>
          <w:tcPr>
            <w:tcW w:w="938"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2.757</w:t>
            </w:r>
          </w:p>
        </w:tc>
        <w:tc>
          <w:tcPr>
            <w:tcW w:w="1020"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5.576</w:t>
            </w:r>
          </w:p>
        </w:tc>
        <w:tc>
          <w:tcPr>
            <w:tcW w:w="1298" w:type="dxa"/>
            <w:tcBorders>
              <w:top w:val="nil"/>
              <w:left w:val="nil"/>
              <w:bottom w:val="single" w:sz="4" w:space="0" w:color="auto"/>
              <w:right w:val="single" w:sz="4" w:space="0" w:color="auto"/>
            </w:tcBorders>
            <w:shd w:val="clear" w:color="auto" w:fill="auto"/>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92.9</w:t>
            </w:r>
          </w:p>
        </w:tc>
      </w:tr>
      <w:tr w:rsidR="000970E4" w:rsidRPr="00DB37F9" w:rsidTr="00E530FE">
        <w:trPr>
          <w:trHeight w:val="30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center"/>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iii.</w:t>
            </w:r>
          </w:p>
        </w:tc>
        <w:tc>
          <w:tcPr>
            <w:tcW w:w="2314"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Mineral Derivation Fund</w:t>
            </w:r>
          </w:p>
        </w:tc>
        <w:tc>
          <w:tcPr>
            <w:tcW w:w="1272"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7.768</w:t>
            </w:r>
          </w:p>
        </w:tc>
        <w:tc>
          <w:tcPr>
            <w:tcW w:w="938"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4.874</w:t>
            </w:r>
          </w:p>
        </w:tc>
        <w:tc>
          <w:tcPr>
            <w:tcW w:w="938"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4.418</w:t>
            </w:r>
          </w:p>
        </w:tc>
        <w:tc>
          <w:tcPr>
            <w:tcW w:w="1020"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9.292</w:t>
            </w:r>
          </w:p>
        </w:tc>
        <w:tc>
          <w:tcPr>
            <w:tcW w:w="1298" w:type="dxa"/>
            <w:tcBorders>
              <w:top w:val="nil"/>
              <w:left w:val="nil"/>
              <w:bottom w:val="single" w:sz="4" w:space="0" w:color="auto"/>
              <w:right w:val="single" w:sz="4" w:space="0" w:color="auto"/>
            </w:tcBorders>
            <w:shd w:val="clear" w:color="auto" w:fill="auto"/>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119.6</w:t>
            </w:r>
          </w:p>
        </w:tc>
      </w:tr>
      <w:tr w:rsidR="000970E4" w:rsidRPr="00DB37F9" w:rsidTr="00E530FE">
        <w:trPr>
          <w:trHeight w:val="30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center"/>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iv.</w:t>
            </w:r>
          </w:p>
        </w:tc>
        <w:tc>
          <w:tcPr>
            <w:tcW w:w="2314"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Budget Support</w:t>
            </w:r>
          </w:p>
        </w:tc>
        <w:tc>
          <w:tcPr>
            <w:tcW w:w="1272"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5.463</w:t>
            </w:r>
          </w:p>
        </w:tc>
        <w:tc>
          <w:tcPr>
            <w:tcW w:w="938"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0.004</w:t>
            </w:r>
          </w:p>
        </w:tc>
        <w:tc>
          <w:tcPr>
            <w:tcW w:w="938"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0</w:t>
            </w:r>
            <w:r>
              <w:rPr>
                <w:rFonts w:ascii="Calibri" w:eastAsia="Times New Roman" w:hAnsi="Calibri" w:cs="Times New Roman"/>
                <w:color w:val="000000"/>
                <w:lang w:eastAsia="cy-GB"/>
              </w:rPr>
              <w:t>.000</w:t>
            </w:r>
          </w:p>
        </w:tc>
        <w:tc>
          <w:tcPr>
            <w:tcW w:w="1020"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0.004</w:t>
            </w:r>
          </w:p>
        </w:tc>
        <w:tc>
          <w:tcPr>
            <w:tcW w:w="1298" w:type="dxa"/>
            <w:tcBorders>
              <w:top w:val="nil"/>
              <w:left w:val="nil"/>
              <w:bottom w:val="single" w:sz="4" w:space="0" w:color="auto"/>
              <w:right w:val="single" w:sz="4" w:space="0" w:color="auto"/>
            </w:tcBorders>
            <w:shd w:val="clear" w:color="auto" w:fill="auto"/>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0.1</w:t>
            </w:r>
          </w:p>
        </w:tc>
      </w:tr>
      <w:tr w:rsidR="000970E4" w:rsidRPr="00DB37F9" w:rsidTr="00E530FE">
        <w:trPr>
          <w:trHeight w:val="30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center"/>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v.</w:t>
            </w:r>
          </w:p>
        </w:tc>
        <w:tc>
          <w:tcPr>
            <w:tcW w:w="2314"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Excess Paris Club</w:t>
            </w:r>
          </w:p>
        </w:tc>
        <w:tc>
          <w:tcPr>
            <w:tcW w:w="1272"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6.578</w:t>
            </w:r>
          </w:p>
        </w:tc>
        <w:tc>
          <w:tcPr>
            <w:tcW w:w="938"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0</w:t>
            </w:r>
            <w:r>
              <w:rPr>
                <w:rFonts w:ascii="Calibri" w:eastAsia="Times New Roman" w:hAnsi="Calibri" w:cs="Times New Roman"/>
                <w:color w:val="000000"/>
                <w:lang w:eastAsia="cy-GB"/>
              </w:rPr>
              <w:t>.000</w:t>
            </w:r>
          </w:p>
        </w:tc>
        <w:tc>
          <w:tcPr>
            <w:tcW w:w="938"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0</w:t>
            </w:r>
            <w:r>
              <w:rPr>
                <w:rFonts w:ascii="Calibri" w:eastAsia="Times New Roman" w:hAnsi="Calibri" w:cs="Times New Roman"/>
                <w:color w:val="000000"/>
                <w:lang w:eastAsia="cy-GB"/>
              </w:rPr>
              <w:t>.000</w:t>
            </w:r>
          </w:p>
        </w:tc>
        <w:tc>
          <w:tcPr>
            <w:tcW w:w="1020"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0</w:t>
            </w:r>
            <w:r>
              <w:rPr>
                <w:rFonts w:ascii="Calibri" w:eastAsia="Times New Roman" w:hAnsi="Calibri" w:cs="Times New Roman"/>
                <w:color w:val="000000"/>
                <w:lang w:eastAsia="cy-GB"/>
              </w:rPr>
              <w:t>.000</w:t>
            </w:r>
          </w:p>
        </w:tc>
        <w:tc>
          <w:tcPr>
            <w:tcW w:w="1298" w:type="dxa"/>
            <w:tcBorders>
              <w:top w:val="nil"/>
              <w:left w:val="nil"/>
              <w:bottom w:val="single" w:sz="4" w:space="0" w:color="auto"/>
              <w:right w:val="single" w:sz="4" w:space="0" w:color="auto"/>
            </w:tcBorders>
            <w:shd w:val="clear" w:color="auto" w:fill="auto"/>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0</w:t>
            </w:r>
            <w:r>
              <w:rPr>
                <w:rFonts w:ascii="Calibri" w:eastAsia="Times New Roman" w:hAnsi="Calibri" w:cs="Times New Roman"/>
                <w:color w:val="000000"/>
                <w:lang w:eastAsia="cy-GB"/>
              </w:rPr>
              <w:t>.0</w:t>
            </w:r>
          </w:p>
        </w:tc>
      </w:tr>
      <w:tr w:rsidR="000970E4" w:rsidRPr="00DB37F9" w:rsidTr="00E530FE">
        <w:trPr>
          <w:trHeight w:val="30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center"/>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vi.</w:t>
            </w:r>
          </w:p>
        </w:tc>
        <w:tc>
          <w:tcPr>
            <w:tcW w:w="2314"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Excess Petroleum Tax</w:t>
            </w:r>
            <w:r>
              <w:rPr>
                <w:rFonts w:ascii="Calibri" w:eastAsia="Times New Roman" w:hAnsi="Calibri" w:cs="Times New Roman"/>
                <w:color w:val="000000"/>
                <w:lang w:eastAsia="cy-GB"/>
              </w:rPr>
              <w:t>/Excess Crude</w:t>
            </w:r>
          </w:p>
        </w:tc>
        <w:tc>
          <w:tcPr>
            <w:tcW w:w="1272"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1.842</w:t>
            </w:r>
          </w:p>
        </w:tc>
        <w:tc>
          <w:tcPr>
            <w:tcW w:w="938"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0</w:t>
            </w:r>
            <w:r>
              <w:rPr>
                <w:rFonts w:ascii="Calibri" w:eastAsia="Times New Roman" w:hAnsi="Calibri" w:cs="Times New Roman"/>
                <w:color w:val="000000"/>
                <w:lang w:eastAsia="cy-GB"/>
              </w:rPr>
              <w:t>.000</w:t>
            </w:r>
          </w:p>
        </w:tc>
        <w:tc>
          <w:tcPr>
            <w:tcW w:w="938"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0.108</w:t>
            </w:r>
          </w:p>
        </w:tc>
        <w:tc>
          <w:tcPr>
            <w:tcW w:w="1020"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0.108</w:t>
            </w:r>
          </w:p>
        </w:tc>
        <w:tc>
          <w:tcPr>
            <w:tcW w:w="1298" w:type="dxa"/>
            <w:tcBorders>
              <w:top w:val="nil"/>
              <w:left w:val="nil"/>
              <w:bottom w:val="single" w:sz="4" w:space="0" w:color="auto"/>
              <w:right w:val="single" w:sz="4" w:space="0" w:color="auto"/>
            </w:tcBorders>
            <w:shd w:val="clear" w:color="auto" w:fill="auto"/>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5.9</w:t>
            </w:r>
          </w:p>
        </w:tc>
      </w:tr>
      <w:tr w:rsidR="000970E4" w:rsidRPr="00DB37F9" w:rsidTr="00E530FE">
        <w:trPr>
          <w:trHeight w:val="30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center"/>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vii.</w:t>
            </w:r>
          </w:p>
        </w:tc>
        <w:tc>
          <w:tcPr>
            <w:tcW w:w="2314"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Refund on Federal Roads</w:t>
            </w:r>
          </w:p>
        </w:tc>
        <w:tc>
          <w:tcPr>
            <w:tcW w:w="1272"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5</w:t>
            </w:r>
            <w:r>
              <w:rPr>
                <w:rFonts w:ascii="Calibri" w:eastAsia="Times New Roman" w:hAnsi="Calibri" w:cs="Times New Roman"/>
                <w:color w:val="000000"/>
                <w:lang w:eastAsia="cy-GB"/>
              </w:rPr>
              <w:t>.000</w:t>
            </w:r>
          </w:p>
        </w:tc>
        <w:tc>
          <w:tcPr>
            <w:tcW w:w="938"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0</w:t>
            </w:r>
            <w:r>
              <w:rPr>
                <w:rFonts w:ascii="Calibri" w:eastAsia="Times New Roman" w:hAnsi="Calibri" w:cs="Times New Roman"/>
                <w:color w:val="000000"/>
                <w:lang w:eastAsia="cy-GB"/>
              </w:rPr>
              <w:t>.000</w:t>
            </w:r>
          </w:p>
        </w:tc>
        <w:tc>
          <w:tcPr>
            <w:tcW w:w="938"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0</w:t>
            </w:r>
            <w:r>
              <w:rPr>
                <w:rFonts w:ascii="Calibri" w:eastAsia="Times New Roman" w:hAnsi="Calibri" w:cs="Times New Roman"/>
                <w:color w:val="000000"/>
                <w:lang w:eastAsia="cy-GB"/>
              </w:rPr>
              <w:t>.000</w:t>
            </w:r>
          </w:p>
        </w:tc>
        <w:tc>
          <w:tcPr>
            <w:tcW w:w="1020"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0</w:t>
            </w:r>
            <w:r>
              <w:rPr>
                <w:rFonts w:ascii="Calibri" w:eastAsia="Times New Roman" w:hAnsi="Calibri" w:cs="Times New Roman"/>
                <w:color w:val="000000"/>
                <w:lang w:eastAsia="cy-GB"/>
              </w:rPr>
              <w:t>. .000</w:t>
            </w:r>
          </w:p>
        </w:tc>
        <w:tc>
          <w:tcPr>
            <w:tcW w:w="1298" w:type="dxa"/>
            <w:tcBorders>
              <w:top w:val="nil"/>
              <w:left w:val="nil"/>
              <w:bottom w:val="single" w:sz="4" w:space="0" w:color="auto"/>
              <w:right w:val="single" w:sz="4" w:space="0" w:color="auto"/>
            </w:tcBorders>
            <w:shd w:val="clear" w:color="auto" w:fill="auto"/>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0</w:t>
            </w:r>
            <w:r>
              <w:rPr>
                <w:rFonts w:ascii="Calibri" w:eastAsia="Times New Roman" w:hAnsi="Calibri" w:cs="Times New Roman"/>
                <w:color w:val="000000"/>
                <w:lang w:eastAsia="cy-GB"/>
              </w:rPr>
              <w:t>.0</w:t>
            </w:r>
          </w:p>
        </w:tc>
      </w:tr>
      <w:tr w:rsidR="000970E4" w:rsidRPr="00DB37F9" w:rsidTr="00E530FE">
        <w:trPr>
          <w:trHeight w:val="30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center"/>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viii.</w:t>
            </w:r>
          </w:p>
        </w:tc>
        <w:tc>
          <w:tcPr>
            <w:tcW w:w="2314"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Exchange Gain</w:t>
            </w:r>
          </w:p>
        </w:tc>
        <w:tc>
          <w:tcPr>
            <w:tcW w:w="1272"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3.063</w:t>
            </w:r>
          </w:p>
        </w:tc>
        <w:tc>
          <w:tcPr>
            <w:tcW w:w="938"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0.324</w:t>
            </w:r>
          </w:p>
        </w:tc>
        <w:tc>
          <w:tcPr>
            <w:tcW w:w="938"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0.639</w:t>
            </w:r>
          </w:p>
        </w:tc>
        <w:tc>
          <w:tcPr>
            <w:tcW w:w="1020"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0.964</w:t>
            </w:r>
          </w:p>
        </w:tc>
        <w:tc>
          <w:tcPr>
            <w:tcW w:w="1298" w:type="dxa"/>
            <w:tcBorders>
              <w:top w:val="nil"/>
              <w:left w:val="nil"/>
              <w:bottom w:val="single" w:sz="4" w:space="0" w:color="auto"/>
              <w:right w:val="single" w:sz="4" w:space="0" w:color="auto"/>
            </w:tcBorders>
            <w:shd w:val="clear" w:color="auto" w:fill="auto"/>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31.5</w:t>
            </w:r>
          </w:p>
        </w:tc>
      </w:tr>
      <w:tr w:rsidR="000970E4" w:rsidRPr="00DB37F9" w:rsidTr="00E530FE">
        <w:trPr>
          <w:trHeight w:val="30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 </w:t>
            </w:r>
          </w:p>
        </w:tc>
        <w:tc>
          <w:tcPr>
            <w:tcW w:w="2314"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rPr>
                <w:rFonts w:ascii="Calibri" w:eastAsia="Times New Roman" w:hAnsi="Calibri" w:cs="Times New Roman"/>
                <w:b/>
                <w:bCs/>
                <w:color w:val="000000"/>
                <w:lang w:val="cy-GB" w:eastAsia="cy-GB"/>
              </w:rPr>
            </w:pPr>
            <w:r w:rsidRPr="00DB37F9">
              <w:rPr>
                <w:rFonts w:ascii="Calibri" w:eastAsia="Times New Roman" w:hAnsi="Calibri" w:cs="Times New Roman"/>
                <w:b/>
                <w:bCs/>
                <w:color w:val="000000"/>
                <w:lang w:eastAsia="cy-GB"/>
              </w:rPr>
              <w:t>Sub-total</w:t>
            </w:r>
          </w:p>
        </w:tc>
        <w:tc>
          <w:tcPr>
            <w:tcW w:w="1272"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b/>
                <w:bCs/>
                <w:color w:val="000000"/>
                <w:lang w:val="cy-GB" w:eastAsia="cy-GB"/>
              </w:rPr>
            </w:pPr>
            <w:r w:rsidRPr="00DB37F9">
              <w:rPr>
                <w:rFonts w:ascii="Calibri" w:eastAsia="Times New Roman" w:hAnsi="Calibri" w:cs="Times New Roman"/>
                <w:b/>
                <w:bCs/>
                <w:color w:val="000000"/>
                <w:lang w:eastAsia="cy-GB"/>
              </w:rPr>
              <w:t>48.39</w:t>
            </w:r>
            <w:r>
              <w:rPr>
                <w:rFonts w:ascii="Calibri" w:eastAsia="Times New Roman" w:hAnsi="Calibri" w:cs="Times New Roman"/>
                <w:b/>
                <w:bCs/>
                <w:color w:val="000000"/>
                <w:lang w:eastAsia="cy-GB"/>
              </w:rPr>
              <w:t>0</w:t>
            </w:r>
          </w:p>
        </w:tc>
        <w:tc>
          <w:tcPr>
            <w:tcW w:w="938"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b/>
                <w:bCs/>
                <w:color w:val="000000"/>
                <w:lang w:val="cy-GB" w:eastAsia="cy-GB"/>
              </w:rPr>
            </w:pPr>
            <w:r w:rsidRPr="00DB37F9">
              <w:rPr>
                <w:rFonts w:ascii="Calibri" w:eastAsia="Times New Roman" w:hAnsi="Calibri" w:cs="Times New Roman"/>
                <w:b/>
                <w:bCs/>
                <w:color w:val="000000"/>
                <w:lang w:eastAsia="cy-GB"/>
              </w:rPr>
              <w:t>17.465</w:t>
            </w:r>
          </w:p>
        </w:tc>
        <w:tc>
          <w:tcPr>
            <w:tcW w:w="938"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b/>
                <w:bCs/>
                <w:color w:val="000000"/>
                <w:lang w:val="cy-GB" w:eastAsia="cy-GB"/>
              </w:rPr>
            </w:pPr>
            <w:r w:rsidRPr="00DB37F9">
              <w:rPr>
                <w:rFonts w:ascii="Calibri" w:eastAsia="Times New Roman" w:hAnsi="Calibri" w:cs="Times New Roman"/>
                <w:b/>
                <w:bCs/>
                <w:color w:val="000000"/>
                <w:lang w:eastAsia="cy-GB"/>
              </w:rPr>
              <w:t>17.478</w:t>
            </w:r>
          </w:p>
        </w:tc>
        <w:tc>
          <w:tcPr>
            <w:tcW w:w="1020"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b/>
                <w:bCs/>
                <w:color w:val="000000"/>
                <w:lang w:val="cy-GB" w:eastAsia="cy-GB"/>
              </w:rPr>
            </w:pPr>
            <w:r w:rsidRPr="00DB37F9">
              <w:rPr>
                <w:rFonts w:ascii="Calibri" w:eastAsia="Times New Roman" w:hAnsi="Calibri" w:cs="Times New Roman"/>
                <w:b/>
                <w:bCs/>
                <w:color w:val="000000"/>
                <w:lang w:eastAsia="cy-GB"/>
              </w:rPr>
              <w:t>34.944</w:t>
            </w:r>
          </w:p>
        </w:tc>
        <w:tc>
          <w:tcPr>
            <w:tcW w:w="1298" w:type="dxa"/>
            <w:tcBorders>
              <w:top w:val="nil"/>
              <w:left w:val="nil"/>
              <w:bottom w:val="single" w:sz="4" w:space="0" w:color="auto"/>
              <w:right w:val="single" w:sz="4" w:space="0" w:color="auto"/>
            </w:tcBorders>
            <w:shd w:val="clear" w:color="auto" w:fill="auto"/>
            <w:vAlign w:val="center"/>
            <w:hideMark/>
          </w:tcPr>
          <w:p w:rsidR="000970E4" w:rsidRPr="00DB37F9" w:rsidRDefault="000970E4" w:rsidP="00E530FE">
            <w:pPr>
              <w:spacing w:after="0" w:line="240" w:lineRule="auto"/>
              <w:jc w:val="right"/>
              <w:rPr>
                <w:rFonts w:ascii="Calibri" w:eastAsia="Times New Roman" w:hAnsi="Calibri" w:cs="Times New Roman"/>
                <w:b/>
                <w:bCs/>
                <w:color w:val="000000"/>
                <w:lang w:val="cy-GB" w:eastAsia="cy-GB"/>
              </w:rPr>
            </w:pPr>
            <w:r w:rsidRPr="00DB37F9">
              <w:rPr>
                <w:rFonts w:ascii="Calibri" w:eastAsia="Times New Roman" w:hAnsi="Calibri" w:cs="Times New Roman"/>
                <w:b/>
                <w:bCs/>
                <w:color w:val="000000"/>
                <w:lang w:eastAsia="cy-GB"/>
              </w:rPr>
              <w:t>72.2</w:t>
            </w:r>
          </w:p>
        </w:tc>
      </w:tr>
      <w:tr w:rsidR="000970E4" w:rsidRPr="00DB37F9" w:rsidTr="00E530FE">
        <w:trPr>
          <w:trHeight w:val="30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center"/>
              <w:rPr>
                <w:rFonts w:ascii="Calibri" w:eastAsia="Times New Roman" w:hAnsi="Calibri" w:cs="Times New Roman"/>
                <w:b/>
                <w:bCs/>
                <w:color w:val="000000"/>
                <w:lang w:val="cy-GB" w:eastAsia="cy-GB"/>
              </w:rPr>
            </w:pPr>
            <w:r w:rsidRPr="00DB37F9">
              <w:rPr>
                <w:rFonts w:ascii="Calibri" w:eastAsia="Times New Roman" w:hAnsi="Calibri" w:cs="Times New Roman"/>
                <w:b/>
                <w:bCs/>
                <w:color w:val="000000"/>
                <w:lang w:eastAsia="cy-GB"/>
              </w:rPr>
              <w:t>(B)</w:t>
            </w:r>
          </w:p>
        </w:tc>
        <w:tc>
          <w:tcPr>
            <w:tcW w:w="2314"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rPr>
                <w:rFonts w:ascii="Calibri" w:eastAsia="Times New Roman" w:hAnsi="Calibri" w:cs="Times New Roman"/>
                <w:b/>
                <w:bCs/>
                <w:color w:val="000000"/>
                <w:lang w:val="cy-GB" w:eastAsia="cy-GB"/>
              </w:rPr>
            </w:pPr>
            <w:r w:rsidRPr="00DB37F9">
              <w:rPr>
                <w:rFonts w:ascii="Calibri" w:eastAsia="Times New Roman" w:hAnsi="Calibri" w:cs="Times New Roman"/>
                <w:b/>
                <w:bCs/>
                <w:color w:val="000000"/>
                <w:lang w:eastAsia="cy-GB"/>
              </w:rPr>
              <w:t>Independent Revenue</w:t>
            </w:r>
          </w:p>
        </w:tc>
        <w:tc>
          <w:tcPr>
            <w:tcW w:w="1272"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b/>
                <w:bCs/>
                <w:color w:val="000000"/>
                <w:lang w:val="cy-GB" w:eastAsia="cy-GB"/>
              </w:rPr>
            </w:pPr>
            <w:r w:rsidRPr="00DB37F9">
              <w:rPr>
                <w:rFonts w:ascii="Calibri" w:eastAsia="Times New Roman" w:hAnsi="Calibri" w:cs="Times New Roman"/>
                <w:b/>
                <w:bCs/>
                <w:color w:val="000000"/>
                <w:lang w:eastAsia="cy-GB"/>
              </w:rPr>
              <w:t> </w:t>
            </w:r>
          </w:p>
        </w:tc>
        <w:tc>
          <w:tcPr>
            <w:tcW w:w="938"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b/>
                <w:bCs/>
                <w:color w:val="000000"/>
                <w:lang w:val="cy-GB" w:eastAsia="cy-GB"/>
              </w:rPr>
            </w:pPr>
            <w:r w:rsidRPr="00DB37F9">
              <w:rPr>
                <w:rFonts w:ascii="Calibri" w:eastAsia="Times New Roman" w:hAnsi="Calibri" w:cs="Times New Roman"/>
                <w:b/>
                <w:bCs/>
                <w:color w:val="000000"/>
                <w:lang w:eastAsia="cy-GB"/>
              </w:rPr>
              <w:t> </w:t>
            </w:r>
          </w:p>
        </w:tc>
        <w:tc>
          <w:tcPr>
            <w:tcW w:w="938"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b/>
                <w:bCs/>
                <w:color w:val="000000"/>
                <w:lang w:val="cy-GB" w:eastAsia="cy-GB"/>
              </w:rPr>
            </w:pPr>
            <w:r w:rsidRPr="00DB37F9">
              <w:rPr>
                <w:rFonts w:ascii="Calibri" w:eastAsia="Times New Roman" w:hAnsi="Calibri" w:cs="Times New Roman"/>
                <w:b/>
                <w:bCs/>
                <w:color w:val="000000"/>
                <w:lang w:eastAsia="cy-GB"/>
              </w:rPr>
              <w:t> </w:t>
            </w:r>
          </w:p>
        </w:tc>
        <w:tc>
          <w:tcPr>
            <w:tcW w:w="1020"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b/>
                <w:bCs/>
                <w:color w:val="000000"/>
                <w:lang w:val="cy-GB" w:eastAsia="cy-GB"/>
              </w:rPr>
            </w:pPr>
            <w:r w:rsidRPr="00DB37F9">
              <w:rPr>
                <w:rFonts w:ascii="Calibri" w:eastAsia="Times New Roman" w:hAnsi="Calibri" w:cs="Times New Roman"/>
                <w:b/>
                <w:bCs/>
                <w:color w:val="000000"/>
                <w:lang w:eastAsia="cy-GB"/>
              </w:rPr>
              <w:t> </w:t>
            </w:r>
          </w:p>
        </w:tc>
        <w:tc>
          <w:tcPr>
            <w:tcW w:w="1298" w:type="dxa"/>
            <w:tcBorders>
              <w:top w:val="nil"/>
              <w:left w:val="nil"/>
              <w:bottom w:val="single" w:sz="4" w:space="0" w:color="auto"/>
              <w:right w:val="single" w:sz="4" w:space="0" w:color="auto"/>
            </w:tcBorders>
            <w:shd w:val="clear" w:color="auto" w:fill="auto"/>
            <w:vAlign w:val="center"/>
            <w:hideMark/>
          </w:tcPr>
          <w:p w:rsidR="000970E4" w:rsidRPr="00DB37F9" w:rsidRDefault="000970E4" w:rsidP="00E530FE">
            <w:pPr>
              <w:spacing w:after="0" w:line="240" w:lineRule="auto"/>
              <w:jc w:val="right"/>
              <w:rPr>
                <w:rFonts w:ascii="Calibri" w:eastAsia="Times New Roman" w:hAnsi="Calibri" w:cs="Times New Roman"/>
                <w:b/>
                <w:bCs/>
                <w:color w:val="000000"/>
                <w:lang w:val="cy-GB" w:eastAsia="cy-GB"/>
              </w:rPr>
            </w:pPr>
            <w:r w:rsidRPr="00DB37F9">
              <w:rPr>
                <w:rFonts w:ascii="Calibri" w:eastAsia="Times New Roman" w:hAnsi="Calibri" w:cs="Times New Roman"/>
                <w:b/>
                <w:bCs/>
                <w:color w:val="000000"/>
                <w:lang w:eastAsia="cy-GB"/>
              </w:rPr>
              <w:t> </w:t>
            </w:r>
          </w:p>
        </w:tc>
      </w:tr>
      <w:tr w:rsidR="000970E4" w:rsidRPr="00DB37F9" w:rsidTr="00E530FE">
        <w:trPr>
          <w:trHeight w:val="30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center"/>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i.</w:t>
            </w:r>
          </w:p>
        </w:tc>
        <w:tc>
          <w:tcPr>
            <w:tcW w:w="2314"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BIR</w:t>
            </w:r>
          </w:p>
        </w:tc>
        <w:tc>
          <w:tcPr>
            <w:tcW w:w="1272"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6.826</w:t>
            </w:r>
          </w:p>
        </w:tc>
        <w:tc>
          <w:tcPr>
            <w:tcW w:w="938"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2.42</w:t>
            </w:r>
            <w:r>
              <w:rPr>
                <w:rFonts w:ascii="Calibri" w:eastAsia="Times New Roman" w:hAnsi="Calibri" w:cs="Times New Roman"/>
                <w:color w:val="000000"/>
                <w:lang w:eastAsia="cy-GB"/>
              </w:rPr>
              <w:t>0</w:t>
            </w:r>
          </w:p>
        </w:tc>
        <w:tc>
          <w:tcPr>
            <w:tcW w:w="938"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2.882</w:t>
            </w:r>
          </w:p>
        </w:tc>
        <w:tc>
          <w:tcPr>
            <w:tcW w:w="1020"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5.302</w:t>
            </w:r>
          </w:p>
        </w:tc>
        <w:tc>
          <w:tcPr>
            <w:tcW w:w="1298" w:type="dxa"/>
            <w:tcBorders>
              <w:top w:val="nil"/>
              <w:left w:val="nil"/>
              <w:bottom w:val="single" w:sz="4" w:space="0" w:color="auto"/>
              <w:right w:val="single" w:sz="4" w:space="0" w:color="auto"/>
            </w:tcBorders>
            <w:shd w:val="clear" w:color="auto" w:fill="auto"/>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77.7</w:t>
            </w:r>
          </w:p>
        </w:tc>
      </w:tr>
      <w:tr w:rsidR="000970E4" w:rsidRPr="00DB37F9" w:rsidTr="00E530FE">
        <w:trPr>
          <w:trHeight w:val="30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center"/>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ii.</w:t>
            </w:r>
          </w:p>
        </w:tc>
        <w:tc>
          <w:tcPr>
            <w:tcW w:w="2314"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MEDAs</w:t>
            </w:r>
          </w:p>
        </w:tc>
        <w:tc>
          <w:tcPr>
            <w:tcW w:w="1272"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3.638</w:t>
            </w:r>
          </w:p>
        </w:tc>
        <w:tc>
          <w:tcPr>
            <w:tcW w:w="938"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1.19</w:t>
            </w:r>
            <w:r>
              <w:rPr>
                <w:rFonts w:ascii="Calibri" w:eastAsia="Times New Roman" w:hAnsi="Calibri" w:cs="Times New Roman"/>
                <w:color w:val="000000"/>
                <w:lang w:eastAsia="cy-GB"/>
              </w:rPr>
              <w:t>0</w:t>
            </w:r>
          </w:p>
        </w:tc>
        <w:tc>
          <w:tcPr>
            <w:tcW w:w="938"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0.757</w:t>
            </w:r>
          </w:p>
        </w:tc>
        <w:tc>
          <w:tcPr>
            <w:tcW w:w="1020"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1.947</w:t>
            </w:r>
          </w:p>
        </w:tc>
        <w:tc>
          <w:tcPr>
            <w:tcW w:w="1298" w:type="dxa"/>
            <w:tcBorders>
              <w:top w:val="nil"/>
              <w:left w:val="nil"/>
              <w:bottom w:val="single" w:sz="4" w:space="0" w:color="auto"/>
              <w:right w:val="single" w:sz="4" w:space="0" w:color="auto"/>
            </w:tcBorders>
            <w:shd w:val="clear" w:color="auto" w:fill="auto"/>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53.5</w:t>
            </w:r>
          </w:p>
        </w:tc>
      </w:tr>
      <w:tr w:rsidR="000970E4" w:rsidRPr="00DB37F9" w:rsidTr="00E530FE">
        <w:trPr>
          <w:trHeight w:val="30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center"/>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iii.</w:t>
            </w:r>
          </w:p>
        </w:tc>
        <w:tc>
          <w:tcPr>
            <w:tcW w:w="2314"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rPr>
                <w:rFonts w:ascii="Calibri" w:eastAsia="Times New Roman" w:hAnsi="Calibri" w:cs="Times New Roman"/>
                <w:b/>
                <w:bCs/>
                <w:color w:val="000000"/>
                <w:lang w:val="cy-GB" w:eastAsia="cy-GB"/>
              </w:rPr>
            </w:pPr>
            <w:r w:rsidRPr="00DB37F9">
              <w:rPr>
                <w:rFonts w:ascii="Calibri" w:eastAsia="Times New Roman" w:hAnsi="Calibri" w:cs="Times New Roman"/>
                <w:b/>
                <w:bCs/>
                <w:color w:val="000000"/>
                <w:lang w:eastAsia="cy-GB"/>
              </w:rPr>
              <w:t>Sub-total</w:t>
            </w:r>
          </w:p>
        </w:tc>
        <w:tc>
          <w:tcPr>
            <w:tcW w:w="1272"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b/>
                <w:bCs/>
                <w:color w:val="000000"/>
                <w:lang w:val="cy-GB" w:eastAsia="cy-GB"/>
              </w:rPr>
            </w:pPr>
            <w:r>
              <w:rPr>
                <w:rFonts w:ascii="Calibri" w:eastAsia="Times New Roman" w:hAnsi="Calibri" w:cs="Times New Roman"/>
                <w:b/>
                <w:bCs/>
                <w:color w:val="000000"/>
                <w:lang w:eastAsia="cy-GB"/>
              </w:rPr>
              <w:t>10.464</w:t>
            </w:r>
          </w:p>
        </w:tc>
        <w:tc>
          <w:tcPr>
            <w:tcW w:w="938"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b/>
                <w:bCs/>
                <w:color w:val="000000"/>
                <w:lang w:val="cy-GB" w:eastAsia="cy-GB"/>
              </w:rPr>
            </w:pPr>
            <w:r w:rsidRPr="00DB37F9">
              <w:rPr>
                <w:rFonts w:ascii="Calibri" w:eastAsia="Times New Roman" w:hAnsi="Calibri" w:cs="Times New Roman"/>
                <w:b/>
                <w:bCs/>
                <w:color w:val="000000"/>
                <w:lang w:eastAsia="cy-GB"/>
              </w:rPr>
              <w:t>3.61</w:t>
            </w:r>
            <w:r>
              <w:rPr>
                <w:rFonts w:ascii="Calibri" w:eastAsia="Times New Roman" w:hAnsi="Calibri" w:cs="Times New Roman"/>
                <w:b/>
                <w:bCs/>
                <w:color w:val="000000"/>
                <w:lang w:eastAsia="cy-GB"/>
              </w:rPr>
              <w:t>0</w:t>
            </w:r>
          </w:p>
        </w:tc>
        <w:tc>
          <w:tcPr>
            <w:tcW w:w="938"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b/>
                <w:bCs/>
                <w:color w:val="000000"/>
                <w:lang w:val="cy-GB" w:eastAsia="cy-GB"/>
              </w:rPr>
            </w:pPr>
            <w:r w:rsidRPr="00DB37F9">
              <w:rPr>
                <w:rFonts w:ascii="Calibri" w:eastAsia="Times New Roman" w:hAnsi="Calibri" w:cs="Times New Roman"/>
                <w:b/>
                <w:bCs/>
                <w:color w:val="000000"/>
                <w:lang w:eastAsia="cy-GB"/>
              </w:rPr>
              <w:t>3.639</w:t>
            </w:r>
          </w:p>
        </w:tc>
        <w:tc>
          <w:tcPr>
            <w:tcW w:w="1020"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b/>
                <w:bCs/>
                <w:color w:val="000000"/>
                <w:lang w:val="cy-GB" w:eastAsia="cy-GB"/>
              </w:rPr>
            </w:pPr>
            <w:r w:rsidRPr="00DB37F9">
              <w:rPr>
                <w:rFonts w:ascii="Calibri" w:eastAsia="Times New Roman" w:hAnsi="Calibri" w:cs="Times New Roman"/>
                <w:b/>
                <w:bCs/>
                <w:color w:val="000000"/>
                <w:lang w:eastAsia="cy-GB"/>
              </w:rPr>
              <w:t>7.249</w:t>
            </w:r>
          </w:p>
        </w:tc>
        <w:tc>
          <w:tcPr>
            <w:tcW w:w="1298" w:type="dxa"/>
            <w:tcBorders>
              <w:top w:val="nil"/>
              <w:left w:val="nil"/>
              <w:bottom w:val="single" w:sz="4" w:space="0" w:color="auto"/>
              <w:right w:val="single" w:sz="4" w:space="0" w:color="auto"/>
            </w:tcBorders>
            <w:shd w:val="clear" w:color="auto" w:fill="auto"/>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69.3</w:t>
            </w:r>
          </w:p>
        </w:tc>
      </w:tr>
      <w:tr w:rsidR="000970E4" w:rsidRPr="00DB37F9" w:rsidTr="00E530FE">
        <w:trPr>
          <w:trHeight w:val="30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center"/>
              <w:rPr>
                <w:rFonts w:ascii="Calibri" w:eastAsia="Times New Roman" w:hAnsi="Calibri" w:cs="Times New Roman"/>
                <w:b/>
                <w:bCs/>
                <w:color w:val="000000"/>
                <w:lang w:val="cy-GB" w:eastAsia="cy-GB"/>
              </w:rPr>
            </w:pPr>
            <w:r w:rsidRPr="00DB37F9">
              <w:rPr>
                <w:rFonts w:ascii="Calibri" w:eastAsia="Times New Roman" w:hAnsi="Calibri" w:cs="Times New Roman"/>
                <w:b/>
                <w:bCs/>
                <w:color w:val="000000"/>
                <w:lang w:eastAsia="cy-GB"/>
              </w:rPr>
              <w:t>(C)</w:t>
            </w:r>
          </w:p>
        </w:tc>
        <w:tc>
          <w:tcPr>
            <w:tcW w:w="2314"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rPr>
                <w:rFonts w:ascii="Calibri" w:eastAsia="Times New Roman" w:hAnsi="Calibri" w:cs="Times New Roman"/>
                <w:b/>
                <w:bCs/>
                <w:color w:val="000000"/>
                <w:lang w:val="cy-GB" w:eastAsia="cy-GB"/>
              </w:rPr>
            </w:pPr>
            <w:r w:rsidRPr="00DB37F9">
              <w:rPr>
                <w:rFonts w:ascii="Calibri" w:eastAsia="Times New Roman" w:hAnsi="Calibri" w:cs="Times New Roman"/>
                <w:b/>
                <w:bCs/>
                <w:color w:val="000000"/>
                <w:lang w:eastAsia="cy-GB"/>
              </w:rPr>
              <w:t>Other Revenues:</w:t>
            </w:r>
          </w:p>
        </w:tc>
        <w:tc>
          <w:tcPr>
            <w:tcW w:w="1272"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 </w:t>
            </w:r>
          </w:p>
        </w:tc>
        <w:tc>
          <w:tcPr>
            <w:tcW w:w="938"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 </w:t>
            </w:r>
          </w:p>
        </w:tc>
        <w:tc>
          <w:tcPr>
            <w:tcW w:w="938"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 </w:t>
            </w:r>
          </w:p>
        </w:tc>
        <w:tc>
          <w:tcPr>
            <w:tcW w:w="1020"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rPr>
                <w:rFonts w:ascii="Calibri" w:eastAsia="Times New Roman" w:hAnsi="Calibri" w:cs="Times New Roman"/>
                <w:b/>
                <w:bCs/>
                <w:color w:val="000000"/>
                <w:lang w:val="cy-GB" w:eastAsia="cy-GB"/>
              </w:rPr>
            </w:pPr>
            <w:r w:rsidRPr="00DB37F9">
              <w:rPr>
                <w:rFonts w:ascii="Calibri" w:eastAsia="Times New Roman" w:hAnsi="Calibri" w:cs="Times New Roman"/>
                <w:b/>
                <w:bCs/>
                <w:color w:val="000000"/>
                <w:lang w:eastAsia="cy-GB"/>
              </w:rPr>
              <w:t> </w:t>
            </w:r>
          </w:p>
        </w:tc>
        <w:tc>
          <w:tcPr>
            <w:tcW w:w="1298" w:type="dxa"/>
            <w:tcBorders>
              <w:top w:val="nil"/>
              <w:left w:val="nil"/>
              <w:bottom w:val="single" w:sz="4" w:space="0" w:color="auto"/>
              <w:right w:val="single" w:sz="4" w:space="0" w:color="auto"/>
            </w:tcBorders>
            <w:shd w:val="clear" w:color="auto" w:fill="auto"/>
            <w:vAlign w:val="center"/>
            <w:hideMark/>
          </w:tcPr>
          <w:p w:rsidR="000970E4" w:rsidRPr="00DB37F9" w:rsidRDefault="000970E4" w:rsidP="00E530FE">
            <w:pPr>
              <w:spacing w:after="0" w:line="240" w:lineRule="auto"/>
              <w:jc w:val="right"/>
              <w:rPr>
                <w:rFonts w:ascii="Calibri" w:eastAsia="Times New Roman" w:hAnsi="Calibri" w:cs="Times New Roman"/>
                <w:b/>
                <w:bCs/>
                <w:color w:val="000000"/>
                <w:lang w:val="cy-GB" w:eastAsia="cy-GB"/>
              </w:rPr>
            </w:pPr>
            <w:r w:rsidRPr="00DB37F9">
              <w:rPr>
                <w:rFonts w:ascii="Calibri" w:eastAsia="Times New Roman" w:hAnsi="Calibri" w:cs="Times New Roman"/>
                <w:b/>
                <w:bCs/>
                <w:color w:val="000000"/>
                <w:lang w:eastAsia="cy-GB"/>
              </w:rPr>
              <w:t> </w:t>
            </w:r>
          </w:p>
        </w:tc>
      </w:tr>
      <w:tr w:rsidR="000970E4" w:rsidRPr="00DB37F9" w:rsidTr="00E530FE">
        <w:trPr>
          <w:trHeight w:val="30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center"/>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i.</w:t>
            </w:r>
          </w:p>
        </w:tc>
        <w:tc>
          <w:tcPr>
            <w:tcW w:w="2314"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Rollover Fund</w:t>
            </w:r>
          </w:p>
        </w:tc>
        <w:tc>
          <w:tcPr>
            <w:tcW w:w="1272"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6.75</w:t>
            </w:r>
            <w:r>
              <w:rPr>
                <w:rFonts w:ascii="Calibri" w:eastAsia="Times New Roman" w:hAnsi="Calibri" w:cs="Times New Roman"/>
                <w:color w:val="000000"/>
                <w:lang w:eastAsia="cy-GB"/>
              </w:rPr>
              <w:t>0</w:t>
            </w:r>
          </w:p>
        </w:tc>
        <w:tc>
          <w:tcPr>
            <w:tcW w:w="938"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3.375</w:t>
            </w:r>
          </w:p>
        </w:tc>
        <w:tc>
          <w:tcPr>
            <w:tcW w:w="938"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3.375</w:t>
            </w:r>
          </w:p>
        </w:tc>
        <w:tc>
          <w:tcPr>
            <w:tcW w:w="1020"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6.75</w:t>
            </w:r>
            <w:r>
              <w:rPr>
                <w:rFonts w:ascii="Calibri" w:eastAsia="Times New Roman" w:hAnsi="Calibri" w:cs="Times New Roman"/>
                <w:color w:val="000000"/>
                <w:lang w:eastAsia="cy-GB"/>
              </w:rPr>
              <w:t>0</w:t>
            </w:r>
          </w:p>
        </w:tc>
        <w:tc>
          <w:tcPr>
            <w:tcW w:w="1298" w:type="dxa"/>
            <w:tcBorders>
              <w:top w:val="nil"/>
              <w:left w:val="nil"/>
              <w:bottom w:val="single" w:sz="4" w:space="0" w:color="auto"/>
              <w:right w:val="single" w:sz="4" w:space="0" w:color="auto"/>
            </w:tcBorders>
            <w:shd w:val="clear" w:color="auto" w:fill="auto"/>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100</w:t>
            </w:r>
          </w:p>
        </w:tc>
      </w:tr>
      <w:tr w:rsidR="000970E4" w:rsidRPr="00DB37F9" w:rsidTr="00E530FE">
        <w:trPr>
          <w:trHeight w:val="675"/>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center"/>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ii.</w:t>
            </w:r>
          </w:p>
        </w:tc>
        <w:tc>
          <w:tcPr>
            <w:tcW w:w="2314" w:type="dxa"/>
            <w:tcBorders>
              <w:top w:val="nil"/>
              <w:left w:val="nil"/>
              <w:bottom w:val="single" w:sz="4" w:space="0" w:color="auto"/>
              <w:right w:val="single" w:sz="4" w:space="0" w:color="auto"/>
            </w:tcBorders>
            <w:shd w:val="clear" w:color="auto" w:fill="auto"/>
            <w:vAlign w:val="center"/>
            <w:hideMark/>
          </w:tcPr>
          <w:p w:rsidR="000970E4" w:rsidRPr="00DB37F9" w:rsidRDefault="000970E4" w:rsidP="00E530FE">
            <w:pPr>
              <w:spacing w:after="0" w:line="240" w:lineRule="auto"/>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Credit from Development Partners</w:t>
            </w:r>
          </w:p>
        </w:tc>
        <w:tc>
          <w:tcPr>
            <w:tcW w:w="1272"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6.374</w:t>
            </w:r>
          </w:p>
        </w:tc>
        <w:tc>
          <w:tcPr>
            <w:tcW w:w="938"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0.08</w:t>
            </w:r>
            <w:r>
              <w:rPr>
                <w:rFonts w:ascii="Calibri" w:eastAsia="Times New Roman" w:hAnsi="Calibri" w:cs="Times New Roman"/>
                <w:color w:val="000000"/>
                <w:lang w:eastAsia="cy-GB"/>
              </w:rPr>
              <w:t>0</w:t>
            </w:r>
          </w:p>
        </w:tc>
        <w:tc>
          <w:tcPr>
            <w:tcW w:w="938"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0</w:t>
            </w:r>
            <w:r>
              <w:rPr>
                <w:rFonts w:ascii="Calibri" w:eastAsia="Times New Roman" w:hAnsi="Calibri" w:cs="Times New Roman"/>
                <w:color w:val="000000"/>
                <w:lang w:eastAsia="cy-GB"/>
              </w:rPr>
              <w:t>.000</w:t>
            </w:r>
          </w:p>
        </w:tc>
        <w:tc>
          <w:tcPr>
            <w:tcW w:w="1020"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0.08</w:t>
            </w:r>
            <w:r>
              <w:rPr>
                <w:rFonts w:ascii="Calibri" w:eastAsia="Times New Roman" w:hAnsi="Calibri" w:cs="Times New Roman"/>
                <w:color w:val="000000"/>
                <w:lang w:eastAsia="cy-GB"/>
              </w:rPr>
              <w:t>0</w:t>
            </w:r>
          </w:p>
        </w:tc>
        <w:tc>
          <w:tcPr>
            <w:tcW w:w="1298" w:type="dxa"/>
            <w:tcBorders>
              <w:top w:val="nil"/>
              <w:left w:val="nil"/>
              <w:bottom w:val="single" w:sz="4" w:space="0" w:color="auto"/>
              <w:right w:val="single" w:sz="4" w:space="0" w:color="auto"/>
            </w:tcBorders>
            <w:shd w:val="clear" w:color="auto" w:fill="auto"/>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1.3</w:t>
            </w:r>
          </w:p>
        </w:tc>
      </w:tr>
      <w:tr w:rsidR="000970E4" w:rsidRPr="00DB37F9" w:rsidTr="00E530FE">
        <w:trPr>
          <w:trHeight w:val="615"/>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center"/>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iii.</w:t>
            </w:r>
          </w:p>
        </w:tc>
        <w:tc>
          <w:tcPr>
            <w:tcW w:w="2314" w:type="dxa"/>
            <w:tcBorders>
              <w:top w:val="nil"/>
              <w:left w:val="nil"/>
              <w:bottom w:val="single" w:sz="4" w:space="0" w:color="auto"/>
              <w:right w:val="single" w:sz="4" w:space="0" w:color="auto"/>
            </w:tcBorders>
            <w:shd w:val="clear" w:color="auto" w:fill="auto"/>
            <w:vAlign w:val="center"/>
            <w:hideMark/>
          </w:tcPr>
          <w:p w:rsidR="000970E4" w:rsidRPr="00DB37F9" w:rsidRDefault="000970E4" w:rsidP="00E530FE">
            <w:pPr>
              <w:spacing w:after="0" w:line="240" w:lineRule="auto"/>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Grants from donor agencies</w:t>
            </w:r>
          </w:p>
        </w:tc>
        <w:tc>
          <w:tcPr>
            <w:tcW w:w="1272"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3.14</w:t>
            </w:r>
            <w:r>
              <w:rPr>
                <w:rFonts w:ascii="Calibri" w:eastAsia="Times New Roman" w:hAnsi="Calibri" w:cs="Times New Roman"/>
                <w:color w:val="000000"/>
                <w:lang w:eastAsia="cy-GB"/>
              </w:rPr>
              <w:t>0</w:t>
            </w:r>
          </w:p>
        </w:tc>
        <w:tc>
          <w:tcPr>
            <w:tcW w:w="938"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0</w:t>
            </w:r>
            <w:r>
              <w:rPr>
                <w:rFonts w:ascii="Calibri" w:eastAsia="Times New Roman" w:hAnsi="Calibri" w:cs="Times New Roman"/>
                <w:color w:val="000000"/>
                <w:lang w:eastAsia="cy-GB"/>
              </w:rPr>
              <w:t>.000</w:t>
            </w:r>
          </w:p>
        </w:tc>
        <w:tc>
          <w:tcPr>
            <w:tcW w:w="938"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0</w:t>
            </w:r>
            <w:r>
              <w:rPr>
                <w:rFonts w:ascii="Calibri" w:eastAsia="Times New Roman" w:hAnsi="Calibri" w:cs="Times New Roman"/>
                <w:color w:val="000000"/>
                <w:lang w:eastAsia="cy-GB"/>
              </w:rPr>
              <w:t>.000</w:t>
            </w:r>
          </w:p>
        </w:tc>
        <w:tc>
          <w:tcPr>
            <w:tcW w:w="1020"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0</w:t>
            </w:r>
            <w:r>
              <w:rPr>
                <w:rFonts w:ascii="Calibri" w:eastAsia="Times New Roman" w:hAnsi="Calibri" w:cs="Times New Roman"/>
                <w:color w:val="000000"/>
                <w:lang w:eastAsia="cy-GB"/>
              </w:rPr>
              <w:t>.000</w:t>
            </w:r>
          </w:p>
        </w:tc>
        <w:tc>
          <w:tcPr>
            <w:tcW w:w="1298" w:type="dxa"/>
            <w:tcBorders>
              <w:top w:val="nil"/>
              <w:left w:val="nil"/>
              <w:bottom w:val="single" w:sz="4" w:space="0" w:color="auto"/>
              <w:right w:val="single" w:sz="4" w:space="0" w:color="auto"/>
            </w:tcBorders>
            <w:shd w:val="clear" w:color="auto" w:fill="auto"/>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0</w:t>
            </w:r>
            <w:r>
              <w:rPr>
                <w:rFonts w:ascii="Calibri" w:eastAsia="Times New Roman" w:hAnsi="Calibri" w:cs="Times New Roman"/>
                <w:color w:val="000000"/>
                <w:lang w:eastAsia="cy-GB"/>
              </w:rPr>
              <w:t>.0</w:t>
            </w:r>
          </w:p>
        </w:tc>
      </w:tr>
      <w:tr w:rsidR="000970E4" w:rsidRPr="00DB37F9" w:rsidTr="00E530FE">
        <w:trPr>
          <w:trHeight w:val="30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center"/>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iv.</w:t>
            </w:r>
          </w:p>
        </w:tc>
        <w:tc>
          <w:tcPr>
            <w:tcW w:w="2314"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Loans/Leases</w:t>
            </w:r>
          </w:p>
        </w:tc>
        <w:tc>
          <w:tcPr>
            <w:tcW w:w="1272"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15.598</w:t>
            </w:r>
          </w:p>
        </w:tc>
        <w:tc>
          <w:tcPr>
            <w:tcW w:w="938"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0</w:t>
            </w:r>
            <w:r>
              <w:rPr>
                <w:rFonts w:ascii="Calibri" w:eastAsia="Times New Roman" w:hAnsi="Calibri" w:cs="Times New Roman"/>
                <w:color w:val="000000"/>
                <w:lang w:eastAsia="cy-GB"/>
              </w:rPr>
              <w:t>.000</w:t>
            </w:r>
          </w:p>
        </w:tc>
        <w:tc>
          <w:tcPr>
            <w:tcW w:w="938"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0</w:t>
            </w:r>
            <w:r>
              <w:rPr>
                <w:rFonts w:ascii="Calibri" w:eastAsia="Times New Roman" w:hAnsi="Calibri" w:cs="Times New Roman"/>
                <w:color w:val="000000"/>
                <w:lang w:eastAsia="cy-GB"/>
              </w:rPr>
              <w:t>.000</w:t>
            </w:r>
          </w:p>
        </w:tc>
        <w:tc>
          <w:tcPr>
            <w:tcW w:w="1020"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0</w:t>
            </w:r>
            <w:r>
              <w:rPr>
                <w:rFonts w:ascii="Calibri" w:eastAsia="Times New Roman" w:hAnsi="Calibri" w:cs="Times New Roman"/>
                <w:color w:val="000000"/>
                <w:lang w:eastAsia="cy-GB"/>
              </w:rPr>
              <w:t>.000</w:t>
            </w:r>
          </w:p>
        </w:tc>
        <w:tc>
          <w:tcPr>
            <w:tcW w:w="1298" w:type="dxa"/>
            <w:tcBorders>
              <w:top w:val="nil"/>
              <w:left w:val="nil"/>
              <w:bottom w:val="single" w:sz="4" w:space="0" w:color="auto"/>
              <w:right w:val="single" w:sz="4" w:space="0" w:color="auto"/>
            </w:tcBorders>
            <w:shd w:val="clear" w:color="auto" w:fill="auto"/>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0</w:t>
            </w:r>
            <w:r>
              <w:rPr>
                <w:rFonts w:ascii="Calibri" w:eastAsia="Times New Roman" w:hAnsi="Calibri" w:cs="Times New Roman"/>
                <w:color w:val="000000"/>
                <w:lang w:eastAsia="cy-GB"/>
              </w:rPr>
              <w:t>.0</w:t>
            </w:r>
          </w:p>
        </w:tc>
      </w:tr>
      <w:tr w:rsidR="000970E4" w:rsidRPr="00DB37F9" w:rsidTr="00E530FE">
        <w:trPr>
          <w:trHeight w:val="30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center"/>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v</w:t>
            </w:r>
          </w:p>
        </w:tc>
        <w:tc>
          <w:tcPr>
            <w:tcW w:w="2314"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Excess Bank Charges</w:t>
            </w:r>
          </w:p>
        </w:tc>
        <w:tc>
          <w:tcPr>
            <w:tcW w:w="1272" w:type="dxa"/>
            <w:tcBorders>
              <w:top w:val="nil"/>
              <w:left w:val="nil"/>
              <w:bottom w:val="single" w:sz="4" w:space="0" w:color="auto"/>
              <w:right w:val="single" w:sz="4" w:space="0" w:color="auto"/>
            </w:tcBorders>
            <w:shd w:val="clear" w:color="auto" w:fill="auto"/>
            <w:noWrap/>
            <w:vAlign w:val="bottom"/>
            <w:hideMark/>
          </w:tcPr>
          <w:p w:rsidR="000970E4" w:rsidRPr="00DB37F9" w:rsidRDefault="000970E4" w:rsidP="00E530FE">
            <w:pPr>
              <w:spacing w:after="0" w:line="240" w:lineRule="auto"/>
              <w:rPr>
                <w:rFonts w:ascii="Calibri" w:eastAsia="Times New Roman" w:hAnsi="Calibri" w:cs="Times New Roman"/>
                <w:color w:val="000000"/>
                <w:lang w:val="cy-GB" w:eastAsia="cy-GB"/>
              </w:rPr>
            </w:pPr>
            <w:r w:rsidRPr="00DB37F9">
              <w:rPr>
                <w:rFonts w:ascii="Calibri" w:eastAsia="Times New Roman" w:hAnsi="Calibri" w:cs="Times New Roman"/>
                <w:color w:val="000000"/>
                <w:lang w:val="cy-GB" w:eastAsia="cy-GB"/>
              </w:rPr>
              <w:t> </w:t>
            </w:r>
          </w:p>
        </w:tc>
        <w:tc>
          <w:tcPr>
            <w:tcW w:w="938"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0.004</w:t>
            </w:r>
          </w:p>
        </w:tc>
        <w:tc>
          <w:tcPr>
            <w:tcW w:w="938"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0.004</w:t>
            </w:r>
          </w:p>
        </w:tc>
        <w:tc>
          <w:tcPr>
            <w:tcW w:w="1020"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0.008</w:t>
            </w:r>
          </w:p>
        </w:tc>
        <w:tc>
          <w:tcPr>
            <w:tcW w:w="1298" w:type="dxa"/>
            <w:tcBorders>
              <w:top w:val="nil"/>
              <w:left w:val="nil"/>
              <w:bottom w:val="single" w:sz="4" w:space="0" w:color="auto"/>
              <w:right w:val="single" w:sz="4" w:space="0" w:color="auto"/>
            </w:tcBorders>
            <w:shd w:val="clear" w:color="auto" w:fill="auto"/>
            <w:vAlign w:val="center"/>
            <w:hideMark/>
          </w:tcPr>
          <w:p w:rsidR="000970E4" w:rsidRPr="00DB37F9" w:rsidRDefault="000970E4" w:rsidP="00E530FE">
            <w:pPr>
              <w:spacing w:after="0" w:line="240" w:lineRule="auto"/>
              <w:jc w:val="right"/>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 </w:t>
            </w:r>
          </w:p>
        </w:tc>
      </w:tr>
      <w:tr w:rsidR="000970E4" w:rsidRPr="00DB37F9" w:rsidTr="00E530FE">
        <w:trPr>
          <w:trHeight w:val="30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 </w:t>
            </w:r>
          </w:p>
        </w:tc>
        <w:tc>
          <w:tcPr>
            <w:tcW w:w="2314"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rPr>
                <w:rFonts w:ascii="Calibri" w:eastAsia="Times New Roman" w:hAnsi="Calibri" w:cs="Times New Roman"/>
                <w:b/>
                <w:bCs/>
                <w:color w:val="000000"/>
                <w:lang w:val="cy-GB" w:eastAsia="cy-GB"/>
              </w:rPr>
            </w:pPr>
            <w:r w:rsidRPr="00DB37F9">
              <w:rPr>
                <w:rFonts w:ascii="Calibri" w:eastAsia="Times New Roman" w:hAnsi="Calibri" w:cs="Times New Roman"/>
                <w:b/>
                <w:bCs/>
                <w:color w:val="000000"/>
                <w:lang w:eastAsia="cy-GB"/>
              </w:rPr>
              <w:t>Sub-total</w:t>
            </w:r>
          </w:p>
        </w:tc>
        <w:tc>
          <w:tcPr>
            <w:tcW w:w="1272"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b/>
                <w:bCs/>
                <w:color w:val="000000"/>
                <w:lang w:val="cy-GB" w:eastAsia="cy-GB"/>
              </w:rPr>
            </w:pPr>
            <w:r>
              <w:rPr>
                <w:rFonts w:ascii="Calibri" w:eastAsia="Times New Roman" w:hAnsi="Calibri" w:cs="Times New Roman"/>
                <w:b/>
                <w:bCs/>
                <w:color w:val="000000"/>
                <w:lang w:eastAsia="cy-GB"/>
              </w:rPr>
              <w:t>31.862</w:t>
            </w:r>
          </w:p>
        </w:tc>
        <w:tc>
          <w:tcPr>
            <w:tcW w:w="938"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b/>
                <w:bCs/>
                <w:color w:val="000000"/>
                <w:lang w:val="cy-GB" w:eastAsia="cy-GB"/>
              </w:rPr>
            </w:pPr>
            <w:r w:rsidRPr="00DB37F9">
              <w:rPr>
                <w:rFonts w:ascii="Calibri" w:eastAsia="Times New Roman" w:hAnsi="Calibri" w:cs="Times New Roman"/>
                <w:b/>
                <w:bCs/>
                <w:color w:val="000000"/>
                <w:lang w:eastAsia="cy-GB"/>
              </w:rPr>
              <w:t>3.459</w:t>
            </w:r>
          </w:p>
        </w:tc>
        <w:tc>
          <w:tcPr>
            <w:tcW w:w="938"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b/>
                <w:bCs/>
                <w:color w:val="000000"/>
                <w:lang w:val="cy-GB" w:eastAsia="cy-GB"/>
              </w:rPr>
            </w:pPr>
            <w:r w:rsidRPr="00DB37F9">
              <w:rPr>
                <w:rFonts w:ascii="Calibri" w:eastAsia="Times New Roman" w:hAnsi="Calibri" w:cs="Times New Roman"/>
                <w:b/>
                <w:bCs/>
                <w:color w:val="000000"/>
                <w:lang w:eastAsia="cy-GB"/>
              </w:rPr>
              <w:t>3.379</w:t>
            </w:r>
          </w:p>
        </w:tc>
        <w:tc>
          <w:tcPr>
            <w:tcW w:w="1020"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b/>
                <w:bCs/>
                <w:color w:val="000000"/>
                <w:lang w:val="cy-GB" w:eastAsia="cy-GB"/>
              </w:rPr>
            </w:pPr>
            <w:r w:rsidRPr="00DB37F9">
              <w:rPr>
                <w:rFonts w:ascii="Calibri" w:eastAsia="Times New Roman" w:hAnsi="Calibri" w:cs="Times New Roman"/>
                <w:b/>
                <w:bCs/>
                <w:color w:val="000000"/>
                <w:lang w:eastAsia="cy-GB"/>
              </w:rPr>
              <w:t>6.838</w:t>
            </w:r>
          </w:p>
        </w:tc>
        <w:tc>
          <w:tcPr>
            <w:tcW w:w="1298" w:type="dxa"/>
            <w:tcBorders>
              <w:top w:val="nil"/>
              <w:left w:val="nil"/>
              <w:bottom w:val="single" w:sz="4" w:space="0" w:color="auto"/>
              <w:right w:val="single" w:sz="4" w:space="0" w:color="auto"/>
            </w:tcBorders>
            <w:shd w:val="clear" w:color="auto" w:fill="auto"/>
            <w:vAlign w:val="center"/>
            <w:hideMark/>
          </w:tcPr>
          <w:p w:rsidR="000970E4" w:rsidRPr="00DB37F9" w:rsidRDefault="000970E4" w:rsidP="00E530FE">
            <w:pPr>
              <w:spacing w:after="0" w:line="240" w:lineRule="auto"/>
              <w:jc w:val="right"/>
              <w:rPr>
                <w:rFonts w:ascii="Calibri" w:eastAsia="Times New Roman" w:hAnsi="Calibri" w:cs="Times New Roman"/>
                <w:b/>
                <w:bCs/>
                <w:color w:val="000000"/>
                <w:lang w:val="cy-GB" w:eastAsia="cy-GB"/>
              </w:rPr>
            </w:pPr>
            <w:r w:rsidRPr="00DB37F9">
              <w:rPr>
                <w:rFonts w:ascii="Calibri" w:eastAsia="Times New Roman" w:hAnsi="Calibri" w:cs="Times New Roman"/>
                <w:b/>
                <w:bCs/>
                <w:color w:val="000000"/>
                <w:lang w:eastAsia="cy-GB"/>
              </w:rPr>
              <w:t>21.5</w:t>
            </w:r>
          </w:p>
        </w:tc>
      </w:tr>
      <w:tr w:rsidR="000970E4" w:rsidRPr="00DB37F9" w:rsidTr="00E530FE">
        <w:trPr>
          <w:trHeight w:val="30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rPr>
                <w:rFonts w:ascii="Calibri" w:eastAsia="Times New Roman" w:hAnsi="Calibri" w:cs="Times New Roman"/>
                <w:color w:val="000000"/>
                <w:lang w:val="cy-GB" w:eastAsia="cy-GB"/>
              </w:rPr>
            </w:pPr>
            <w:r w:rsidRPr="00DB37F9">
              <w:rPr>
                <w:rFonts w:ascii="Calibri" w:eastAsia="Times New Roman" w:hAnsi="Calibri" w:cs="Times New Roman"/>
                <w:color w:val="000000"/>
                <w:lang w:eastAsia="cy-GB"/>
              </w:rPr>
              <w:t> </w:t>
            </w:r>
          </w:p>
        </w:tc>
        <w:tc>
          <w:tcPr>
            <w:tcW w:w="2314"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rPr>
                <w:rFonts w:ascii="Calibri" w:eastAsia="Times New Roman" w:hAnsi="Calibri" w:cs="Times New Roman"/>
                <w:b/>
                <w:bCs/>
                <w:color w:val="000000"/>
                <w:lang w:val="cy-GB" w:eastAsia="cy-GB"/>
              </w:rPr>
            </w:pPr>
            <w:r w:rsidRPr="00DB37F9">
              <w:rPr>
                <w:rFonts w:ascii="Calibri" w:eastAsia="Times New Roman" w:hAnsi="Calibri" w:cs="Times New Roman"/>
                <w:b/>
                <w:bCs/>
                <w:color w:val="000000"/>
                <w:lang w:eastAsia="cy-GB"/>
              </w:rPr>
              <w:t>GRAND TOTAL</w:t>
            </w:r>
          </w:p>
        </w:tc>
        <w:tc>
          <w:tcPr>
            <w:tcW w:w="1272"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b/>
                <w:bCs/>
                <w:color w:val="000000"/>
                <w:lang w:val="cy-GB" w:eastAsia="cy-GB"/>
              </w:rPr>
            </w:pPr>
            <w:r>
              <w:rPr>
                <w:rFonts w:ascii="Calibri" w:eastAsia="Times New Roman" w:hAnsi="Calibri" w:cs="Times New Roman"/>
                <w:b/>
                <w:bCs/>
                <w:color w:val="000000"/>
                <w:lang w:eastAsia="cy-GB"/>
              </w:rPr>
              <w:t>90.716</w:t>
            </w:r>
          </w:p>
        </w:tc>
        <w:tc>
          <w:tcPr>
            <w:tcW w:w="938"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b/>
                <w:bCs/>
                <w:color w:val="000000"/>
                <w:lang w:val="cy-GB" w:eastAsia="cy-GB"/>
              </w:rPr>
            </w:pPr>
            <w:r w:rsidRPr="00DB37F9">
              <w:rPr>
                <w:rFonts w:ascii="Calibri" w:eastAsia="Times New Roman" w:hAnsi="Calibri" w:cs="Times New Roman"/>
                <w:b/>
                <w:bCs/>
                <w:color w:val="000000"/>
                <w:lang w:eastAsia="cy-GB"/>
              </w:rPr>
              <w:t>24.534</w:t>
            </w:r>
          </w:p>
        </w:tc>
        <w:tc>
          <w:tcPr>
            <w:tcW w:w="938"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b/>
                <w:bCs/>
                <w:color w:val="000000"/>
                <w:lang w:val="cy-GB" w:eastAsia="cy-GB"/>
              </w:rPr>
            </w:pPr>
            <w:r w:rsidRPr="00DB37F9">
              <w:rPr>
                <w:rFonts w:ascii="Calibri" w:eastAsia="Times New Roman" w:hAnsi="Calibri" w:cs="Times New Roman"/>
                <w:b/>
                <w:bCs/>
                <w:color w:val="000000"/>
                <w:lang w:eastAsia="cy-GB"/>
              </w:rPr>
              <w:t>24.496</w:t>
            </w:r>
          </w:p>
        </w:tc>
        <w:tc>
          <w:tcPr>
            <w:tcW w:w="1020" w:type="dxa"/>
            <w:tcBorders>
              <w:top w:val="nil"/>
              <w:left w:val="nil"/>
              <w:bottom w:val="single" w:sz="4" w:space="0" w:color="auto"/>
              <w:right w:val="single" w:sz="4" w:space="0" w:color="auto"/>
            </w:tcBorders>
            <w:shd w:val="clear" w:color="auto" w:fill="auto"/>
            <w:noWrap/>
            <w:vAlign w:val="center"/>
            <w:hideMark/>
          </w:tcPr>
          <w:p w:rsidR="000970E4" w:rsidRPr="00DB37F9" w:rsidRDefault="000970E4" w:rsidP="00E530FE">
            <w:pPr>
              <w:spacing w:after="0" w:line="240" w:lineRule="auto"/>
              <w:jc w:val="right"/>
              <w:rPr>
                <w:rFonts w:ascii="Calibri" w:eastAsia="Times New Roman" w:hAnsi="Calibri" w:cs="Times New Roman"/>
                <w:b/>
                <w:bCs/>
                <w:color w:val="000000"/>
                <w:lang w:val="cy-GB" w:eastAsia="cy-GB"/>
              </w:rPr>
            </w:pPr>
            <w:r w:rsidRPr="00DB37F9">
              <w:rPr>
                <w:rFonts w:ascii="Calibri" w:eastAsia="Times New Roman" w:hAnsi="Calibri" w:cs="Times New Roman"/>
                <w:b/>
                <w:bCs/>
                <w:color w:val="000000"/>
                <w:lang w:eastAsia="cy-GB"/>
              </w:rPr>
              <w:t>49.031</w:t>
            </w:r>
          </w:p>
        </w:tc>
        <w:tc>
          <w:tcPr>
            <w:tcW w:w="1298" w:type="dxa"/>
            <w:tcBorders>
              <w:top w:val="nil"/>
              <w:left w:val="nil"/>
              <w:bottom w:val="single" w:sz="4" w:space="0" w:color="auto"/>
              <w:right w:val="single" w:sz="4" w:space="0" w:color="auto"/>
            </w:tcBorders>
            <w:shd w:val="clear" w:color="auto" w:fill="auto"/>
            <w:vAlign w:val="center"/>
            <w:hideMark/>
          </w:tcPr>
          <w:p w:rsidR="000970E4" w:rsidRPr="00DB37F9" w:rsidRDefault="000970E4" w:rsidP="00E530FE">
            <w:pPr>
              <w:spacing w:after="0" w:line="240" w:lineRule="auto"/>
              <w:jc w:val="right"/>
              <w:rPr>
                <w:rFonts w:ascii="Calibri" w:eastAsia="Times New Roman" w:hAnsi="Calibri" w:cs="Times New Roman"/>
                <w:b/>
                <w:bCs/>
                <w:color w:val="000000"/>
                <w:lang w:val="cy-GB" w:eastAsia="cy-GB"/>
              </w:rPr>
            </w:pPr>
            <w:r>
              <w:rPr>
                <w:rFonts w:ascii="Calibri" w:eastAsia="Times New Roman" w:hAnsi="Calibri" w:cs="Times New Roman"/>
                <w:b/>
                <w:bCs/>
                <w:color w:val="000000"/>
                <w:lang w:eastAsia="cy-GB"/>
              </w:rPr>
              <w:t>54.0</w:t>
            </w:r>
          </w:p>
        </w:tc>
      </w:tr>
    </w:tbl>
    <w:p w:rsidR="000970E4" w:rsidRDefault="000970E4" w:rsidP="000970E4">
      <w:pPr>
        <w:pStyle w:val="NoSpacing"/>
        <w:spacing w:after="240"/>
        <w:jc w:val="both"/>
        <w:rPr>
          <w:rFonts w:ascii="Tahoma" w:hAnsi="Tahoma" w:cs="Tahoma"/>
          <w:i/>
          <w:sz w:val="24"/>
          <w:szCs w:val="24"/>
        </w:rPr>
      </w:pPr>
      <w:r w:rsidRPr="00721306">
        <w:rPr>
          <w:rFonts w:ascii="Tahoma" w:hAnsi="Tahoma" w:cs="Tahoma"/>
          <w:b/>
          <w:sz w:val="24"/>
          <w:szCs w:val="24"/>
        </w:rPr>
        <w:t>Source:</w:t>
      </w:r>
      <w:r w:rsidRPr="0002217C">
        <w:rPr>
          <w:rFonts w:ascii="Tahoma" w:hAnsi="Tahoma" w:cs="Tahoma"/>
          <w:i/>
          <w:sz w:val="24"/>
          <w:szCs w:val="24"/>
        </w:rPr>
        <w:t xml:space="preserve"> Office of Accountant General</w:t>
      </w:r>
      <w:r>
        <w:rPr>
          <w:rFonts w:ascii="Tahoma" w:hAnsi="Tahoma" w:cs="Tahoma"/>
          <w:i/>
          <w:sz w:val="24"/>
          <w:szCs w:val="24"/>
        </w:rPr>
        <w:t xml:space="preserve"> and Board of Internal Revenue</w:t>
      </w:r>
      <w:r w:rsidRPr="0002217C">
        <w:rPr>
          <w:rFonts w:ascii="Tahoma" w:hAnsi="Tahoma" w:cs="Tahoma"/>
          <w:i/>
          <w:sz w:val="24"/>
          <w:szCs w:val="24"/>
        </w:rPr>
        <w:t xml:space="preserve">, Ondo State </w:t>
      </w:r>
    </w:p>
    <w:p w:rsidR="000970E4" w:rsidRDefault="000970E4" w:rsidP="000970E4">
      <w:pPr>
        <w:pStyle w:val="NoSpacing"/>
        <w:spacing w:after="240"/>
        <w:jc w:val="both"/>
        <w:rPr>
          <w:rFonts w:ascii="Tahoma" w:hAnsi="Tahoma" w:cs="Tahoma"/>
          <w:i/>
          <w:sz w:val="24"/>
          <w:szCs w:val="24"/>
        </w:rPr>
      </w:pPr>
    </w:p>
    <w:p w:rsidR="000970E4" w:rsidRPr="00FD3652" w:rsidRDefault="000970E4" w:rsidP="000970E4">
      <w:pPr>
        <w:pStyle w:val="NoSpacing"/>
        <w:spacing w:after="240" w:line="360" w:lineRule="auto"/>
        <w:jc w:val="both"/>
        <w:rPr>
          <w:rFonts w:ascii="Tahoma" w:hAnsi="Tahoma" w:cs="Tahoma"/>
          <w:sz w:val="28"/>
          <w:szCs w:val="28"/>
        </w:rPr>
      </w:pPr>
      <w:r>
        <w:rPr>
          <w:rFonts w:ascii="Tahoma" w:hAnsi="Tahoma" w:cs="Tahoma"/>
          <w:sz w:val="28"/>
          <w:szCs w:val="28"/>
        </w:rPr>
        <w:lastRenderedPageBreak/>
        <w:t>Table 2.1 shows the categorization of the revenue receipts for the State in three major heads. These are: Revenue from the Federation Account, Independent Revenue (Internally Generated Revenue, IGR) and Revenue from other sources.</w:t>
      </w:r>
    </w:p>
    <w:p w:rsidR="000970E4" w:rsidRDefault="000970E4" w:rsidP="000970E4">
      <w:pPr>
        <w:spacing w:line="360" w:lineRule="auto"/>
        <w:rPr>
          <w:rFonts w:ascii="Tahoma" w:hAnsi="Tahoma" w:cs="Tahoma"/>
          <w:b/>
          <w:sz w:val="28"/>
          <w:szCs w:val="28"/>
        </w:rPr>
      </w:pPr>
      <w:r w:rsidRPr="00931C11">
        <w:rPr>
          <w:rFonts w:ascii="Tahoma" w:hAnsi="Tahoma" w:cs="Tahoma"/>
          <w:b/>
          <w:sz w:val="28"/>
          <w:szCs w:val="28"/>
        </w:rPr>
        <w:t>Fig</w:t>
      </w:r>
      <w:r>
        <w:rPr>
          <w:rFonts w:ascii="Tahoma" w:hAnsi="Tahoma" w:cs="Tahoma"/>
          <w:b/>
          <w:sz w:val="28"/>
          <w:szCs w:val="28"/>
        </w:rPr>
        <w:t>ure 2</w:t>
      </w:r>
      <w:r w:rsidRPr="00931C11">
        <w:rPr>
          <w:rFonts w:ascii="Tahoma" w:hAnsi="Tahoma" w:cs="Tahoma"/>
          <w:b/>
          <w:sz w:val="28"/>
          <w:szCs w:val="28"/>
        </w:rPr>
        <w:t>.1</w:t>
      </w:r>
      <w:r>
        <w:rPr>
          <w:rFonts w:ascii="Tahoma" w:hAnsi="Tahoma" w:cs="Tahoma"/>
          <w:b/>
          <w:sz w:val="28"/>
          <w:szCs w:val="28"/>
        </w:rPr>
        <w:t>: Bar Chart S</w:t>
      </w:r>
      <w:r w:rsidRPr="00931C11">
        <w:rPr>
          <w:rFonts w:ascii="Tahoma" w:hAnsi="Tahoma" w:cs="Tahoma"/>
          <w:b/>
          <w:sz w:val="28"/>
          <w:szCs w:val="28"/>
        </w:rPr>
        <w:t xml:space="preserve">howing </w:t>
      </w:r>
      <w:r>
        <w:rPr>
          <w:rFonts w:ascii="Tahoma" w:hAnsi="Tahoma" w:cs="Tahoma"/>
          <w:b/>
          <w:sz w:val="28"/>
          <w:szCs w:val="28"/>
        </w:rPr>
        <w:t>Quarterly Revenue Receipts</w:t>
      </w:r>
    </w:p>
    <w:p w:rsidR="000970E4" w:rsidRDefault="00DA0FAB" w:rsidP="000970E4">
      <w:pPr>
        <w:spacing w:line="360" w:lineRule="auto"/>
        <w:rPr>
          <w:rFonts w:ascii="Tahoma" w:hAnsi="Tahoma" w:cs="Tahoma"/>
          <w:b/>
          <w:sz w:val="28"/>
          <w:szCs w:val="28"/>
        </w:rPr>
      </w:pPr>
      <w:r>
        <w:rPr>
          <w:noProof/>
          <w:lang w:val="en-GB" w:eastAsia="en-GB"/>
        </w:rPr>
        <w:drawing>
          <wp:inline distT="0" distB="0" distL="0" distR="0" wp14:anchorId="6E41ADB0" wp14:editId="72098A79">
            <wp:extent cx="5650230" cy="3950898"/>
            <wp:effectExtent l="0" t="0" r="7620" b="12065"/>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970E4" w:rsidRDefault="000970E4" w:rsidP="000970E4">
      <w:pPr>
        <w:pStyle w:val="NoSpacing"/>
        <w:spacing w:line="360" w:lineRule="auto"/>
        <w:jc w:val="both"/>
        <w:rPr>
          <w:rFonts w:ascii="Tahoma" w:hAnsi="Tahoma" w:cs="Tahoma"/>
          <w:sz w:val="28"/>
          <w:szCs w:val="28"/>
        </w:rPr>
      </w:pPr>
      <w:r>
        <w:rPr>
          <w:rFonts w:ascii="Tahoma" w:hAnsi="Tahoma" w:cs="Tahoma"/>
          <w:sz w:val="28"/>
          <w:szCs w:val="28"/>
        </w:rPr>
        <w:t>Figure 2.1 above compares the total actual revenue</w:t>
      </w:r>
      <w:r w:rsidRPr="00721306">
        <w:rPr>
          <w:rFonts w:ascii="Tahoma" w:hAnsi="Tahoma" w:cs="Tahoma"/>
          <w:sz w:val="28"/>
          <w:szCs w:val="28"/>
        </w:rPr>
        <w:t xml:space="preserve"> for the</w:t>
      </w:r>
      <w:r w:rsidR="005540AC">
        <w:rPr>
          <w:rFonts w:ascii="Tahoma" w:hAnsi="Tahoma" w:cs="Tahoma"/>
          <w:sz w:val="28"/>
          <w:szCs w:val="28"/>
        </w:rPr>
        <w:t xml:space="preserve"> first and</w:t>
      </w:r>
      <w:r w:rsidRPr="00721306">
        <w:rPr>
          <w:rFonts w:ascii="Tahoma" w:hAnsi="Tahoma" w:cs="Tahoma"/>
          <w:sz w:val="28"/>
          <w:szCs w:val="28"/>
        </w:rPr>
        <w:t xml:space="preserve"> </w:t>
      </w:r>
      <w:r>
        <w:rPr>
          <w:rFonts w:ascii="Tahoma" w:hAnsi="Tahoma" w:cs="Tahoma"/>
          <w:sz w:val="28"/>
          <w:szCs w:val="28"/>
        </w:rPr>
        <w:t xml:space="preserve">second quarter </w:t>
      </w:r>
      <w:r w:rsidRPr="00721306">
        <w:rPr>
          <w:rFonts w:ascii="Tahoma" w:hAnsi="Tahoma" w:cs="Tahoma"/>
          <w:sz w:val="28"/>
          <w:szCs w:val="28"/>
        </w:rPr>
        <w:t>with the propose</w:t>
      </w:r>
      <w:r>
        <w:rPr>
          <w:rFonts w:ascii="Tahoma" w:hAnsi="Tahoma" w:cs="Tahoma"/>
          <w:sz w:val="28"/>
          <w:szCs w:val="28"/>
        </w:rPr>
        <w:t>d quarter revenue target.</w:t>
      </w:r>
      <w:r w:rsidRPr="00721306">
        <w:rPr>
          <w:rFonts w:ascii="Tahoma" w:hAnsi="Tahoma" w:cs="Tahoma"/>
          <w:sz w:val="28"/>
          <w:szCs w:val="28"/>
        </w:rPr>
        <w:t xml:space="preserve"> </w:t>
      </w:r>
      <w:r>
        <w:rPr>
          <w:rFonts w:ascii="Tahoma" w:hAnsi="Tahoma" w:cs="Tahoma"/>
          <w:sz w:val="28"/>
          <w:szCs w:val="28"/>
        </w:rPr>
        <w:t xml:space="preserve">Out of the second quarter targets of N45.357 billion for the year 2018, </w:t>
      </w:r>
      <w:r w:rsidRPr="00721306">
        <w:rPr>
          <w:rFonts w:ascii="Tahoma" w:hAnsi="Tahoma" w:cs="Tahoma"/>
          <w:sz w:val="28"/>
          <w:szCs w:val="28"/>
        </w:rPr>
        <w:t>the</w:t>
      </w:r>
      <w:r>
        <w:rPr>
          <w:rFonts w:ascii="Tahoma" w:hAnsi="Tahoma" w:cs="Tahoma"/>
          <w:sz w:val="28"/>
          <w:szCs w:val="28"/>
        </w:rPr>
        <w:t xml:space="preserve"> actual total revenue</w:t>
      </w:r>
      <w:r w:rsidRPr="00721306">
        <w:rPr>
          <w:rFonts w:ascii="Tahoma" w:hAnsi="Tahoma" w:cs="Tahoma"/>
          <w:sz w:val="28"/>
          <w:szCs w:val="28"/>
        </w:rPr>
        <w:t xml:space="preserve"> f</w:t>
      </w:r>
      <w:r>
        <w:rPr>
          <w:rFonts w:ascii="Tahoma" w:hAnsi="Tahoma" w:cs="Tahoma"/>
          <w:sz w:val="28"/>
          <w:szCs w:val="28"/>
        </w:rPr>
        <w:t>or the second quarter was N24.496 billion, representing 54.0</w:t>
      </w:r>
      <w:r w:rsidRPr="00721306">
        <w:rPr>
          <w:rFonts w:ascii="Tahoma" w:hAnsi="Tahoma" w:cs="Tahoma"/>
          <w:sz w:val="28"/>
          <w:szCs w:val="28"/>
        </w:rPr>
        <w:t xml:space="preserve">% performance level for the quarter. </w:t>
      </w:r>
      <w:r>
        <w:rPr>
          <w:rFonts w:ascii="Tahoma" w:hAnsi="Tahoma" w:cs="Tahoma"/>
          <w:sz w:val="28"/>
          <w:szCs w:val="28"/>
        </w:rPr>
        <w:t>While on the other hand, the actual revenue realized in the first quarter was N24.534 billion with a performance level of 54.1%.</w:t>
      </w:r>
    </w:p>
    <w:p w:rsidR="000970E4" w:rsidRDefault="000970E4" w:rsidP="000970E4">
      <w:pPr>
        <w:pStyle w:val="NoSpacing"/>
        <w:spacing w:line="360" w:lineRule="auto"/>
        <w:jc w:val="both"/>
        <w:rPr>
          <w:rFonts w:ascii="Tahoma" w:hAnsi="Tahoma" w:cs="Tahoma"/>
          <w:sz w:val="28"/>
          <w:szCs w:val="28"/>
        </w:rPr>
      </w:pPr>
    </w:p>
    <w:p w:rsidR="000970E4" w:rsidRDefault="000970E4" w:rsidP="000970E4">
      <w:pPr>
        <w:pStyle w:val="NoSpacing"/>
        <w:spacing w:line="360" w:lineRule="auto"/>
        <w:jc w:val="both"/>
        <w:rPr>
          <w:rFonts w:ascii="Tahoma" w:hAnsi="Tahoma" w:cs="Tahoma"/>
          <w:sz w:val="28"/>
          <w:szCs w:val="28"/>
        </w:rPr>
      </w:pPr>
    </w:p>
    <w:p w:rsidR="000970E4" w:rsidRPr="001302B4" w:rsidRDefault="000970E4" w:rsidP="000970E4">
      <w:pPr>
        <w:pStyle w:val="NoSpacing"/>
        <w:spacing w:line="360" w:lineRule="auto"/>
        <w:jc w:val="both"/>
        <w:rPr>
          <w:rFonts w:ascii="Tahoma" w:hAnsi="Tahoma" w:cs="Tahoma"/>
          <w:sz w:val="28"/>
          <w:szCs w:val="28"/>
        </w:rPr>
      </w:pPr>
      <w:r>
        <w:rPr>
          <w:rFonts w:ascii="Tahoma" w:hAnsi="Tahoma" w:cs="Tahoma"/>
          <w:b/>
          <w:sz w:val="28"/>
          <w:szCs w:val="28"/>
        </w:rPr>
        <w:lastRenderedPageBreak/>
        <w:t>Figure 2.2: Bar Chart S</w:t>
      </w:r>
      <w:r w:rsidRPr="00931C11">
        <w:rPr>
          <w:rFonts w:ascii="Tahoma" w:hAnsi="Tahoma" w:cs="Tahoma"/>
          <w:b/>
          <w:sz w:val="28"/>
          <w:szCs w:val="28"/>
        </w:rPr>
        <w:t xml:space="preserve">howing </w:t>
      </w:r>
      <w:r>
        <w:rPr>
          <w:rFonts w:ascii="Tahoma" w:hAnsi="Tahoma" w:cs="Tahoma"/>
          <w:b/>
          <w:sz w:val="28"/>
          <w:szCs w:val="28"/>
        </w:rPr>
        <w:t xml:space="preserve">Mid-year Revenue Performance </w:t>
      </w:r>
    </w:p>
    <w:p w:rsidR="000970E4" w:rsidRDefault="006C5BAF" w:rsidP="000970E4">
      <w:pPr>
        <w:spacing w:after="0" w:line="360" w:lineRule="auto"/>
        <w:jc w:val="both"/>
        <w:rPr>
          <w:rFonts w:ascii="Tahoma" w:hAnsi="Tahoma" w:cs="Tahoma"/>
          <w:b/>
          <w:sz w:val="28"/>
          <w:szCs w:val="28"/>
        </w:rPr>
      </w:pPr>
      <w:r>
        <w:rPr>
          <w:noProof/>
          <w:lang w:val="en-GB" w:eastAsia="en-GB"/>
        </w:rPr>
        <w:drawing>
          <wp:inline distT="0" distB="0" distL="0" distR="0" wp14:anchorId="079BFD6F" wp14:editId="0B221319">
            <wp:extent cx="5543550" cy="4373593"/>
            <wp:effectExtent l="0" t="0" r="0" b="8255"/>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970E4" w:rsidRPr="00B12DED" w:rsidRDefault="000970E4" w:rsidP="000970E4">
      <w:pPr>
        <w:pStyle w:val="NoSpacing"/>
        <w:spacing w:line="480" w:lineRule="auto"/>
        <w:jc w:val="both"/>
        <w:rPr>
          <w:rFonts w:ascii="Tahoma" w:hAnsi="Tahoma" w:cs="Tahoma"/>
          <w:sz w:val="28"/>
          <w:szCs w:val="28"/>
        </w:rPr>
      </w:pPr>
      <w:r>
        <w:rPr>
          <w:rFonts w:ascii="Tahoma" w:hAnsi="Tahoma" w:cs="Tahoma"/>
          <w:sz w:val="28"/>
          <w:szCs w:val="28"/>
        </w:rPr>
        <w:t>Figure 2.2 relates the Mid-year total actual revenue with the half-year revenue target.</w:t>
      </w:r>
      <w:r w:rsidRPr="00721306">
        <w:rPr>
          <w:rFonts w:ascii="Tahoma" w:hAnsi="Tahoma" w:cs="Tahoma"/>
          <w:sz w:val="28"/>
          <w:szCs w:val="28"/>
        </w:rPr>
        <w:t xml:space="preserve"> </w:t>
      </w:r>
      <w:r>
        <w:rPr>
          <w:rFonts w:ascii="Tahoma" w:hAnsi="Tahoma" w:cs="Tahoma"/>
          <w:sz w:val="28"/>
          <w:szCs w:val="28"/>
        </w:rPr>
        <w:t>T</w:t>
      </w:r>
      <w:r w:rsidRPr="00721306">
        <w:rPr>
          <w:rFonts w:ascii="Tahoma" w:hAnsi="Tahoma" w:cs="Tahoma"/>
          <w:sz w:val="28"/>
          <w:szCs w:val="28"/>
        </w:rPr>
        <w:t>he</w:t>
      </w:r>
      <w:r>
        <w:rPr>
          <w:rFonts w:ascii="Tahoma" w:hAnsi="Tahoma" w:cs="Tahoma"/>
          <w:sz w:val="28"/>
          <w:szCs w:val="28"/>
        </w:rPr>
        <w:t xml:space="preserve"> total actual revenue</w:t>
      </w:r>
      <w:r w:rsidRPr="00721306">
        <w:rPr>
          <w:rFonts w:ascii="Tahoma" w:hAnsi="Tahoma" w:cs="Tahoma"/>
          <w:sz w:val="28"/>
          <w:szCs w:val="28"/>
        </w:rPr>
        <w:t xml:space="preserve"> </w:t>
      </w:r>
      <w:r>
        <w:rPr>
          <w:rFonts w:ascii="Tahoma" w:hAnsi="Tahoma" w:cs="Tahoma"/>
          <w:sz w:val="28"/>
          <w:szCs w:val="28"/>
        </w:rPr>
        <w:t xml:space="preserve">realized </w:t>
      </w:r>
      <w:r w:rsidRPr="00721306">
        <w:rPr>
          <w:rFonts w:ascii="Tahoma" w:hAnsi="Tahoma" w:cs="Tahoma"/>
          <w:sz w:val="28"/>
          <w:szCs w:val="28"/>
        </w:rPr>
        <w:t>f</w:t>
      </w:r>
      <w:r>
        <w:rPr>
          <w:rFonts w:ascii="Tahoma" w:hAnsi="Tahoma" w:cs="Tahoma"/>
          <w:sz w:val="28"/>
          <w:szCs w:val="28"/>
        </w:rPr>
        <w:t>or the period was N49.031 billion as against the mid-year target of N90.716 billion, representing 54.0</w:t>
      </w:r>
      <w:r w:rsidRPr="00721306">
        <w:rPr>
          <w:rFonts w:ascii="Tahoma" w:hAnsi="Tahoma" w:cs="Tahoma"/>
          <w:sz w:val="28"/>
          <w:szCs w:val="28"/>
        </w:rPr>
        <w:t>% p</w:t>
      </w:r>
      <w:r>
        <w:rPr>
          <w:rFonts w:ascii="Tahoma" w:hAnsi="Tahoma" w:cs="Tahoma"/>
          <w:sz w:val="28"/>
          <w:szCs w:val="28"/>
        </w:rPr>
        <w:t xml:space="preserve">erformance level for the Mid-year. </w:t>
      </w:r>
    </w:p>
    <w:p w:rsidR="000970E4" w:rsidRDefault="000970E4" w:rsidP="000970E4">
      <w:pPr>
        <w:spacing w:after="0" w:line="360" w:lineRule="auto"/>
        <w:jc w:val="both"/>
        <w:rPr>
          <w:rFonts w:ascii="Tahoma" w:hAnsi="Tahoma" w:cs="Tahoma"/>
          <w:b/>
          <w:sz w:val="28"/>
          <w:szCs w:val="28"/>
        </w:rPr>
      </w:pPr>
    </w:p>
    <w:p w:rsidR="000970E4" w:rsidRDefault="000970E4" w:rsidP="000970E4">
      <w:pPr>
        <w:spacing w:after="0" w:line="360" w:lineRule="auto"/>
        <w:jc w:val="both"/>
        <w:rPr>
          <w:rFonts w:ascii="Tahoma" w:hAnsi="Tahoma" w:cs="Tahoma"/>
          <w:b/>
          <w:sz w:val="28"/>
          <w:szCs w:val="28"/>
        </w:rPr>
      </w:pPr>
    </w:p>
    <w:p w:rsidR="00DA0FAB" w:rsidRDefault="00DA0FAB" w:rsidP="000970E4">
      <w:pPr>
        <w:spacing w:after="0" w:line="360" w:lineRule="auto"/>
        <w:jc w:val="both"/>
        <w:rPr>
          <w:rFonts w:ascii="Tahoma" w:hAnsi="Tahoma" w:cs="Tahoma"/>
          <w:b/>
          <w:sz w:val="28"/>
          <w:szCs w:val="28"/>
        </w:rPr>
      </w:pPr>
    </w:p>
    <w:p w:rsidR="00DA0FAB" w:rsidRDefault="00DA0FAB" w:rsidP="000970E4">
      <w:pPr>
        <w:spacing w:after="0" w:line="360" w:lineRule="auto"/>
        <w:jc w:val="both"/>
        <w:rPr>
          <w:rFonts w:ascii="Tahoma" w:hAnsi="Tahoma" w:cs="Tahoma"/>
          <w:b/>
          <w:sz w:val="28"/>
          <w:szCs w:val="28"/>
        </w:rPr>
      </w:pPr>
    </w:p>
    <w:p w:rsidR="000970E4" w:rsidRDefault="000970E4" w:rsidP="000970E4">
      <w:pPr>
        <w:spacing w:after="0" w:line="360" w:lineRule="auto"/>
        <w:jc w:val="both"/>
        <w:rPr>
          <w:rFonts w:ascii="Tahoma" w:hAnsi="Tahoma" w:cs="Tahoma"/>
          <w:b/>
          <w:sz w:val="28"/>
          <w:szCs w:val="28"/>
        </w:rPr>
      </w:pPr>
    </w:p>
    <w:p w:rsidR="000970E4" w:rsidRDefault="000970E4" w:rsidP="000970E4">
      <w:pPr>
        <w:spacing w:after="0" w:line="360" w:lineRule="auto"/>
        <w:jc w:val="both"/>
        <w:rPr>
          <w:rFonts w:ascii="Tahoma" w:hAnsi="Tahoma" w:cs="Tahoma"/>
          <w:b/>
          <w:sz w:val="28"/>
          <w:szCs w:val="28"/>
        </w:rPr>
      </w:pPr>
    </w:p>
    <w:p w:rsidR="000970E4" w:rsidRDefault="000970E4" w:rsidP="000970E4">
      <w:pPr>
        <w:spacing w:after="0" w:line="360" w:lineRule="auto"/>
        <w:jc w:val="both"/>
        <w:rPr>
          <w:rFonts w:ascii="Tahoma" w:hAnsi="Tahoma" w:cs="Tahoma"/>
          <w:b/>
          <w:sz w:val="28"/>
          <w:szCs w:val="28"/>
        </w:rPr>
      </w:pPr>
      <w:r w:rsidRPr="00931C11">
        <w:rPr>
          <w:rFonts w:ascii="Tahoma" w:hAnsi="Tahoma" w:cs="Tahoma"/>
          <w:b/>
          <w:sz w:val="28"/>
          <w:szCs w:val="28"/>
        </w:rPr>
        <w:lastRenderedPageBreak/>
        <w:t>Fig</w:t>
      </w:r>
      <w:r>
        <w:rPr>
          <w:rFonts w:ascii="Tahoma" w:hAnsi="Tahoma" w:cs="Tahoma"/>
          <w:b/>
          <w:sz w:val="28"/>
          <w:szCs w:val="28"/>
        </w:rPr>
        <w:t>ure 2.3: Bar Chart Showing Quarterly Performance of Revenue Categories</w:t>
      </w:r>
    </w:p>
    <w:p w:rsidR="000970E4" w:rsidRDefault="000970E4" w:rsidP="000970E4">
      <w:pPr>
        <w:spacing w:after="0" w:line="360" w:lineRule="auto"/>
        <w:jc w:val="both"/>
        <w:rPr>
          <w:rFonts w:ascii="Tahoma" w:hAnsi="Tahoma" w:cs="Tahoma"/>
          <w:b/>
          <w:sz w:val="28"/>
          <w:szCs w:val="28"/>
        </w:rPr>
      </w:pPr>
      <w:r>
        <w:rPr>
          <w:noProof/>
          <w:lang w:val="en-GB" w:eastAsia="en-GB"/>
        </w:rPr>
        <w:drawing>
          <wp:anchor distT="0" distB="0" distL="114300" distR="114300" simplePos="0" relativeHeight="251662336" behindDoc="0" locked="0" layoutInCell="1" allowOverlap="1">
            <wp:simplePos x="914400" y="1876508"/>
            <wp:positionH relativeFrom="column">
              <wp:align>left</wp:align>
            </wp:positionH>
            <wp:positionV relativeFrom="paragraph">
              <wp:align>top</wp:align>
            </wp:positionV>
            <wp:extent cx="5576455" cy="4086860"/>
            <wp:effectExtent l="0" t="0" r="5715" b="8890"/>
            <wp:wrapSquare wrapText="bothSides"/>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9D635F">
        <w:rPr>
          <w:rFonts w:ascii="Tahoma" w:hAnsi="Tahoma" w:cs="Tahoma"/>
          <w:b/>
          <w:sz w:val="28"/>
          <w:szCs w:val="28"/>
        </w:rPr>
        <w:br w:type="textWrapping" w:clear="all"/>
      </w:r>
    </w:p>
    <w:p w:rsidR="000970E4" w:rsidRDefault="000970E4" w:rsidP="000970E4">
      <w:pPr>
        <w:pStyle w:val="NoSpacing"/>
        <w:spacing w:line="360" w:lineRule="auto"/>
        <w:jc w:val="both"/>
        <w:rPr>
          <w:rFonts w:ascii="Tahoma" w:hAnsi="Tahoma" w:cs="Tahoma"/>
          <w:sz w:val="28"/>
          <w:szCs w:val="28"/>
        </w:rPr>
      </w:pPr>
      <w:r>
        <w:rPr>
          <w:rFonts w:ascii="Tahoma" w:hAnsi="Tahoma" w:cs="Tahoma"/>
          <w:sz w:val="28"/>
          <w:szCs w:val="28"/>
        </w:rPr>
        <w:t>Figure 2.3</w:t>
      </w:r>
      <w:r w:rsidRPr="009757D6">
        <w:rPr>
          <w:rFonts w:ascii="Tahoma" w:hAnsi="Tahoma" w:cs="Tahoma"/>
          <w:sz w:val="28"/>
          <w:szCs w:val="28"/>
        </w:rPr>
        <w:t xml:space="preserve"> shows the revenue performance of the three classification</w:t>
      </w:r>
      <w:r>
        <w:rPr>
          <w:rFonts w:ascii="Tahoma" w:hAnsi="Tahoma" w:cs="Tahoma"/>
          <w:sz w:val="28"/>
          <w:szCs w:val="28"/>
        </w:rPr>
        <w:t>s</w:t>
      </w:r>
      <w:r w:rsidRPr="009757D6">
        <w:rPr>
          <w:rFonts w:ascii="Tahoma" w:hAnsi="Tahoma" w:cs="Tahoma"/>
          <w:sz w:val="28"/>
          <w:szCs w:val="28"/>
        </w:rPr>
        <w:t xml:space="preserve"> of the revenue sources to the State. The chart depicts that revenue targets from the Federation Account for each quarter was N24.194 billion. Actual reve</w:t>
      </w:r>
      <w:r>
        <w:rPr>
          <w:rFonts w:ascii="Tahoma" w:hAnsi="Tahoma" w:cs="Tahoma"/>
          <w:sz w:val="28"/>
          <w:szCs w:val="28"/>
        </w:rPr>
        <w:t>nue from this source was N17.478</w:t>
      </w:r>
      <w:r w:rsidRPr="009757D6">
        <w:rPr>
          <w:rFonts w:ascii="Tahoma" w:hAnsi="Tahoma" w:cs="Tahoma"/>
          <w:sz w:val="28"/>
          <w:szCs w:val="28"/>
        </w:rPr>
        <w:t xml:space="preserve"> billion in t</w:t>
      </w:r>
      <w:r>
        <w:rPr>
          <w:rFonts w:ascii="Tahoma" w:hAnsi="Tahoma" w:cs="Tahoma"/>
          <w:sz w:val="28"/>
          <w:szCs w:val="28"/>
        </w:rPr>
        <w:t>he second quarter, while N17.465</w:t>
      </w:r>
      <w:r w:rsidRPr="009757D6">
        <w:rPr>
          <w:rFonts w:ascii="Tahoma" w:hAnsi="Tahoma" w:cs="Tahoma"/>
          <w:sz w:val="28"/>
          <w:szCs w:val="28"/>
        </w:rPr>
        <w:t xml:space="preserve"> billion was realized from this head in t</w:t>
      </w:r>
      <w:r>
        <w:rPr>
          <w:rFonts w:ascii="Tahoma" w:hAnsi="Tahoma" w:cs="Tahoma"/>
          <w:sz w:val="28"/>
          <w:szCs w:val="28"/>
        </w:rPr>
        <w:t>he first quarter, showing a 72.2</w:t>
      </w:r>
      <w:r w:rsidRPr="009757D6">
        <w:rPr>
          <w:rFonts w:ascii="Tahoma" w:hAnsi="Tahoma" w:cs="Tahoma"/>
          <w:sz w:val="28"/>
          <w:szCs w:val="28"/>
        </w:rPr>
        <w:t>% performance level for both quarters. Likewise, a target of N5.232 billion was proposed for Independent Revenue for each quarter, the actual receipts from the source was N3.639 billion for</w:t>
      </w:r>
      <w:r>
        <w:rPr>
          <w:rFonts w:ascii="Tahoma" w:hAnsi="Tahoma" w:cs="Tahoma"/>
          <w:sz w:val="28"/>
          <w:szCs w:val="28"/>
        </w:rPr>
        <w:t xml:space="preserve"> the second quarter, representing </w:t>
      </w:r>
      <w:r w:rsidRPr="009757D6">
        <w:rPr>
          <w:rFonts w:ascii="Tahoma" w:hAnsi="Tahoma" w:cs="Tahoma"/>
          <w:sz w:val="28"/>
          <w:szCs w:val="28"/>
        </w:rPr>
        <w:t>6</w:t>
      </w:r>
      <w:r>
        <w:rPr>
          <w:rFonts w:ascii="Tahoma" w:hAnsi="Tahoma" w:cs="Tahoma"/>
          <w:sz w:val="28"/>
          <w:szCs w:val="28"/>
        </w:rPr>
        <w:t>9.6% performance level, while</w:t>
      </w:r>
      <w:r w:rsidRPr="009757D6">
        <w:rPr>
          <w:rFonts w:ascii="Tahoma" w:hAnsi="Tahoma" w:cs="Tahoma"/>
          <w:sz w:val="28"/>
          <w:szCs w:val="28"/>
        </w:rPr>
        <w:t xml:space="preserve"> the first qua</w:t>
      </w:r>
      <w:r>
        <w:rPr>
          <w:rFonts w:ascii="Tahoma" w:hAnsi="Tahoma" w:cs="Tahoma"/>
          <w:sz w:val="28"/>
          <w:szCs w:val="28"/>
        </w:rPr>
        <w:t>rter performance level was</w:t>
      </w:r>
      <w:r w:rsidRPr="009757D6">
        <w:rPr>
          <w:rFonts w:ascii="Tahoma" w:hAnsi="Tahoma" w:cs="Tahoma"/>
          <w:sz w:val="28"/>
          <w:szCs w:val="28"/>
        </w:rPr>
        <w:t xml:space="preserve"> 69</w:t>
      </w:r>
      <w:r>
        <w:rPr>
          <w:rFonts w:ascii="Tahoma" w:hAnsi="Tahoma" w:cs="Tahoma"/>
          <w:sz w:val="28"/>
          <w:szCs w:val="28"/>
        </w:rPr>
        <w:t>.0</w:t>
      </w:r>
      <w:r w:rsidRPr="009757D6">
        <w:rPr>
          <w:rFonts w:ascii="Tahoma" w:hAnsi="Tahoma" w:cs="Tahoma"/>
          <w:sz w:val="28"/>
          <w:szCs w:val="28"/>
        </w:rPr>
        <w:t xml:space="preserve">%. </w:t>
      </w:r>
    </w:p>
    <w:p w:rsidR="000970E4" w:rsidRPr="009757D6" w:rsidRDefault="000970E4" w:rsidP="000970E4">
      <w:pPr>
        <w:pStyle w:val="NoSpacing"/>
        <w:spacing w:line="360" w:lineRule="auto"/>
        <w:jc w:val="both"/>
        <w:rPr>
          <w:rFonts w:ascii="Tahoma" w:hAnsi="Tahoma" w:cs="Tahoma"/>
          <w:sz w:val="28"/>
          <w:szCs w:val="28"/>
        </w:rPr>
      </w:pPr>
      <w:r>
        <w:rPr>
          <w:rFonts w:ascii="Tahoma" w:hAnsi="Tahoma" w:cs="Tahoma"/>
          <w:sz w:val="28"/>
          <w:szCs w:val="28"/>
        </w:rPr>
        <w:lastRenderedPageBreak/>
        <w:t>Quarterly r</w:t>
      </w:r>
      <w:r w:rsidRPr="009757D6">
        <w:rPr>
          <w:rFonts w:ascii="Tahoma" w:hAnsi="Tahoma" w:cs="Tahoma"/>
          <w:sz w:val="28"/>
          <w:szCs w:val="28"/>
        </w:rPr>
        <w:t>evenu</w:t>
      </w:r>
      <w:r>
        <w:rPr>
          <w:rFonts w:ascii="Tahoma" w:hAnsi="Tahoma" w:cs="Tahoma"/>
          <w:sz w:val="28"/>
          <w:szCs w:val="28"/>
        </w:rPr>
        <w:t>e targets from O</w:t>
      </w:r>
      <w:r w:rsidRPr="009757D6">
        <w:rPr>
          <w:rFonts w:ascii="Tahoma" w:hAnsi="Tahoma" w:cs="Tahoma"/>
          <w:sz w:val="28"/>
          <w:szCs w:val="28"/>
        </w:rPr>
        <w:t>ther Sources was N15.930 bil</w:t>
      </w:r>
      <w:r>
        <w:rPr>
          <w:rFonts w:ascii="Tahoma" w:hAnsi="Tahoma" w:cs="Tahoma"/>
          <w:sz w:val="28"/>
          <w:szCs w:val="28"/>
        </w:rPr>
        <w:t>lion, while the actual revenue receipt was N3.379 billion, depicting a 21.2</w:t>
      </w:r>
      <w:r w:rsidRPr="009757D6">
        <w:rPr>
          <w:rFonts w:ascii="Tahoma" w:hAnsi="Tahoma" w:cs="Tahoma"/>
          <w:sz w:val="28"/>
          <w:szCs w:val="28"/>
        </w:rPr>
        <w:t xml:space="preserve">% </w:t>
      </w:r>
      <w:r>
        <w:rPr>
          <w:rFonts w:ascii="Tahoma" w:hAnsi="Tahoma" w:cs="Tahoma"/>
          <w:sz w:val="28"/>
          <w:szCs w:val="28"/>
        </w:rPr>
        <w:t xml:space="preserve">performance level </w:t>
      </w:r>
      <w:r w:rsidRPr="009757D6">
        <w:rPr>
          <w:rFonts w:ascii="Tahoma" w:hAnsi="Tahoma" w:cs="Tahoma"/>
          <w:sz w:val="28"/>
          <w:szCs w:val="28"/>
        </w:rPr>
        <w:t xml:space="preserve">in the second quarter </w:t>
      </w:r>
      <w:r>
        <w:rPr>
          <w:rFonts w:ascii="Tahoma" w:hAnsi="Tahoma" w:cs="Tahoma"/>
          <w:sz w:val="28"/>
          <w:szCs w:val="28"/>
        </w:rPr>
        <w:t>as against the</w:t>
      </w:r>
      <w:r w:rsidRPr="009757D6">
        <w:rPr>
          <w:rFonts w:ascii="Tahoma" w:hAnsi="Tahoma" w:cs="Tahoma"/>
          <w:sz w:val="28"/>
          <w:szCs w:val="28"/>
        </w:rPr>
        <w:t xml:space="preserve"> performance level of 21.7%</w:t>
      </w:r>
      <w:r>
        <w:rPr>
          <w:rFonts w:ascii="Tahoma" w:hAnsi="Tahoma" w:cs="Tahoma"/>
          <w:sz w:val="28"/>
          <w:szCs w:val="28"/>
        </w:rPr>
        <w:t xml:space="preserve"> in the first quarter</w:t>
      </w:r>
      <w:r w:rsidRPr="009757D6">
        <w:rPr>
          <w:rFonts w:ascii="Tahoma" w:hAnsi="Tahoma" w:cs="Tahoma"/>
          <w:sz w:val="28"/>
          <w:szCs w:val="28"/>
        </w:rPr>
        <w:t>.</w:t>
      </w:r>
    </w:p>
    <w:p w:rsidR="000970E4" w:rsidRPr="00D3796D" w:rsidRDefault="000970E4" w:rsidP="000970E4">
      <w:pPr>
        <w:pStyle w:val="NoSpacing"/>
        <w:spacing w:line="360" w:lineRule="auto"/>
        <w:rPr>
          <w:rFonts w:ascii="Tahoma" w:hAnsi="Tahoma" w:cs="Tahoma"/>
          <w:b/>
          <w:i/>
          <w:sz w:val="24"/>
          <w:szCs w:val="24"/>
        </w:rPr>
      </w:pPr>
      <w:r>
        <w:rPr>
          <w:rFonts w:ascii="Tahoma" w:hAnsi="Tahoma" w:cs="Tahoma"/>
          <w:b/>
          <w:sz w:val="28"/>
          <w:szCs w:val="28"/>
        </w:rPr>
        <w:t>Figure 2.4</w:t>
      </w:r>
      <w:r w:rsidRPr="00240E83">
        <w:rPr>
          <w:rFonts w:ascii="Tahoma" w:hAnsi="Tahoma" w:cs="Tahoma"/>
          <w:b/>
          <w:sz w:val="28"/>
          <w:szCs w:val="28"/>
        </w:rPr>
        <w:t>: Bar Chart</w:t>
      </w:r>
      <w:r>
        <w:rPr>
          <w:rFonts w:ascii="Tahoma" w:hAnsi="Tahoma" w:cs="Tahoma"/>
          <w:b/>
          <w:sz w:val="28"/>
          <w:szCs w:val="28"/>
        </w:rPr>
        <w:t xml:space="preserve"> Showing Mid-Year Revenue components Performance</w:t>
      </w:r>
    </w:p>
    <w:p w:rsidR="000970E4" w:rsidRDefault="000970E4" w:rsidP="000970E4">
      <w:pPr>
        <w:pStyle w:val="NoSpacing"/>
        <w:spacing w:line="360" w:lineRule="auto"/>
        <w:jc w:val="both"/>
        <w:rPr>
          <w:rFonts w:ascii="Tahoma" w:hAnsi="Tahoma" w:cs="Tahoma"/>
          <w:sz w:val="28"/>
          <w:szCs w:val="28"/>
        </w:rPr>
      </w:pPr>
      <w:r>
        <w:rPr>
          <w:noProof/>
          <w:lang w:val="en-GB" w:eastAsia="en-GB"/>
        </w:rPr>
        <w:drawing>
          <wp:inline distT="0" distB="0" distL="0" distR="0" wp14:anchorId="42B133BB" wp14:editId="231A5312">
            <wp:extent cx="5520690" cy="4391891"/>
            <wp:effectExtent l="0" t="0" r="3810" b="889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970E4" w:rsidRDefault="000970E4" w:rsidP="000970E4">
      <w:pPr>
        <w:pStyle w:val="NoSpacing"/>
        <w:spacing w:line="360" w:lineRule="auto"/>
        <w:jc w:val="both"/>
        <w:rPr>
          <w:rFonts w:ascii="Tahoma" w:hAnsi="Tahoma" w:cs="Tahoma"/>
          <w:sz w:val="28"/>
          <w:szCs w:val="28"/>
        </w:rPr>
      </w:pPr>
    </w:p>
    <w:p w:rsidR="000970E4" w:rsidRPr="00201D65" w:rsidRDefault="000970E4" w:rsidP="000970E4">
      <w:pPr>
        <w:pStyle w:val="NoSpacing"/>
        <w:spacing w:line="360" w:lineRule="auto"/>
        <w:jc w:val="both"/>
        <w:rPr>
          <w:rFonts w:ascii="Tahoma" w:hAnsi="Tahoma" w:cs="Tahoma"/>
          <w:sz w:val="28"/>
          <w:szCs w:val="28"/>
        </w:rPr>
      </w:pPr>
      <w:r>
        <w:rPr>
          <w:rFonts w:ascii="Tahoma" w:hAnsi="Tahoma" w:cs="Tahoma"/>
          <w:sz w:val="28"/>
          <w:szCs w:val="28"/>
        </w:rPr>
        <w:t xml:space="preserve">Figure 2.4 shows the mid-year performance of Revenue components for the first half of year 2018. The mid-year targets for total receipts from the Federation Account was N48.389 billion, Independent Revenue N10.462 billion and N31.861 billion for Other Sources. At the end of the mid-year, the actual receipts from these heads showed that Federation Account was N34.944 billion, Independent Revenue N7.249 billion and N6.838 billion </w:t>
      </w:r>
      <w:r>
        <w:rPr>
          <w:rFonts w:ascii="Tahoma" w:hAnsi="Tahoma" w:cs="Tahoma"/>
          <w:sz w:val="28"/>
          <w:szCs w:val="28"/>
        </w:rPr>
        <w:lastRenderedPageBreak/>
        <w:t>for Other Sources, representing 72.2%, 69.3% and 21.5% performance levels respectively for the half year.</w:t>
      </w:r>
    </w:p>
    <w:p w:rsidR="000970E4" w:rsidRDefault="000970E4" w:rsidP="000970E4">
      <w:pPr>
        <w:spacing w:after="0" w:line="360" w:lineRule="auto"/>
        <w:jc w:val="both"/>
        <w:rPr>
          <w:rFonts w:ascii="Tahoma" w:hAnsi="Tahoma" w:cs="Tahoma"/>
          <w:b/>
          <w:sz w:val="28"/>
          <w:szCs w:val="28"/>
        </w:rPr>
      </w:pPr>
      <w:r w:rsidRPr="00931C11">
        <w:rPr>
          <w:rFonts w:ascii="Tahoma" w:hAnsi="Tahoma" w:cs="Tahoma"/>
          <w:b/>
          <w:sz w:val="28"/>
          <w:szCs w:val="28"/>
        </w:rPr>
        <w:t>Fig</w:t>
      </w:r>
      <w:r>
        <w:rPr>
          <w:rFonts w:ascii="Tahoma" w:hAnsi="Tahoma" w:cs="Tahoma"/>
          <w:b/>
          <w:sz w:val="28"/>
          <w:szCs w:val="28"/>
        </w:rPr>
        <w:t>ure 2.5: Pie Chart Showing Share of Second Quarter Actual Revenue Components</w:t>
      </w:r>
    </w:p>
    <w:p w:rsidR="000970E4" w:rsidRDefault="000970E4" w:rsidP="000970E4">
      <w:pPr>
        <w:spacing w:line="360" w:lineRule="auto"/>
        <w:jc w:val="both"/>
        <w:rPr>
          <w:rFonts w:ascii="Tahoma" w:hAnsi="Tahoma" w:cs="Tahoma"/>
          <w:b/>
          <w:sz w:val="28"/>
          <w:szCs w:val="28"/>
        </w:rPr>
      </w:pPr>
      <w:r>
        <w:rPr>
          <w:noProof/>
          <w:lang w:val="en-GB" w:eastAsia="en-GB"/>
        </w:rPr>
        <w:drawing>
          <wp:inline distT="0" distB="0" distL="0" distR="0" wp14:anchorId="43F18D9D" wp14:editId="24D2A318">
            <wp:extent cx="5731510" cy="5347855"/>
            <wp:effectExtent l="0" t="0" r="2540" b="571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970E4" w:rsidRPr="00DA0FAB" w:rsidRDefault="000970E4" w:rsidP="000970E4">
      <w:pPr>
        <w:spacing w:line="360" w:lineRule="auto"/>
        <w:jc w:val="both"/>
        <w:rPr>
          <w:rFonts w:ascii="Tahoma" w:hAnsi="Tahoma" w:cs="Tahoma"/>
          <w:sz w:val="28"/>
          <w:szCs w:val="28"/>
        </w:rPr>
      </w:pPr>
      <w:r>
        <w:rPr>
          <w:rFonts w:ascii="Tahoma" w:hAnsi="Tahoma" w:cs="Tahoma"/>
          <w:sz w:val="28"/>
          <w:szCs w:val="28"/>
        </w:rPr>
        <w:t xml:space="preserve">Figure 2.5 shows the relative share of actual revenue receipts from the three revenue sources. </w:t>
      </w:r>
      <w:r>
        <w:rPr>
          <w:rFonts w:ascii="Tahoma" w:hAnsi="Tahoma" w:cs="Tahoma"/>
          <w:sz w:val="28"/>
          <w:szCs w:val="24"/>
        </w:rPr>
        <w:t xml:space="preserve">Out of the total </w:t>
      </w:r>
      <w:r>
        <w:rPr>
          <w:rFonts w:ascii="Tahoma" w:hAnsi="Tahoma" w:cs="Tahoma"/>
          <w:sz w:val="28"/>
          <w:szCs w:val="28"/>
        </w:rPr>
        <w:t>actual receipts of N24.496 billion for the second quarter, revenue from the Federation Account was 71% of the actual revenue generated in the second quarter. The receipts from the Independent Revenue accounted for 15% and the remaining 14% was revenue from other sources.</w:t>
      </w:r>
    </w:p>
    <w:p w:rsidR="000970E4" w:rsidRPr="00305FBE" w:rsidRDefault="000970E4" w:rsidP="000970E4">
      <w:pPr>
        <w:spacing w:line="360" w:lineRule="auto"/>
        <w:jc w:val="both"/>
        <w:rPr>
          <w:rFonts w:ascii="Tahoma" w:hAnsi="Tahoma" w:cs="Tahoma"/>
          <w:sz w:val="28"/>
          <w:szCs w:val="28"/>
        </w:rPr>
      </w:pPr>
      <w:r w:rsidRPr="00931C11">
        <w:rPr>
          <w:rFonts w:ascii="Tahoma" w:hAnsi="Tahoma" w:cs="Tahoma"/>
          <w:b/>
          <w:sz w:val="28"/>
          <w:szCs w:val="28"/>
        </w:rPr>
        <w:lastRenderedPageBreak/>
        <w:t>Fig</w:t>
      </w:r>
      <w:r>
        <w:rPr>
          <w:rFonts w:ascii="Tahoma" w:hAnsi="Tahoma" w:cs="Tahoma"/>
          <w:b/>
          <w:sz w:val="28"/>
          <w:szCs w:val="28"/>
        </w:rPr>
        <w:t>ure 2.6: Pie Chart S</w:t>
      </w:r>
      <w:r w:rsidRPr="00931C11">
        <w:rPr>
          <w:rFonts w:ascii="Tahoma" w:hAnsi="Tahoma" w:cs="Tahoma"/>
          <w:b/>
          <w:sz w:val="28"/>
          <w:szCs w:val="28"/>
        </w:rPr>
        <w:t xml:space="preserve">howing </w:t>
      </w:r>
      <w:r>
        <w:rPr>
          <w:rFonts w:ascii="Tahoma" w:hAnsi="Tahoma" w:cs="Tahoma"/>
          <w:b/>
          <w:sz w:val="28"/>
          <w:szCs w:val="28"/>
        </w:rPr>
        <w:t>Share of Mid-Year Actual Revenue Components</w:t>
      </w:r>
    </w:p>
    <w:p w:rsidR="000970E4" w:rsidRDefault="000970E4" w:rsidP="000970E4">
      <w:pPr>
        <w:spacing w:line="360" w:lineRule="auto"/>
        <w:jc w:val="both"/>
        <w:rPr>
          <w:rFonts w:ascii="Tahoma" w:hAnsi="Tahoma" w:cs="Tahoma"/>
          <w:sz w:val="24"/>
          <w:szCs w:val="24"/>
        </w:rPr>
      </w:pPr>
      <w:r>
        <w:rPr>
          <w:noProof/>
          <w:lang w:val="en-GB" w:eastAsia="en-GB"/>
        </w:rPr>
        <w:drawing>
          <wp:inline distT="0" distB="0" distL="0" distR="0" wp14:anchorId="3FC78824" wp14:editId="64BE9E4C">
            <wp:extent cx="5680075" cy="5527964"/>
            <wp:effectExtent l="0" t="0" r="15875" b="1587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14F0A" w:rsidRDefault="000970E4" w:rsidP="00714F0A">
      <w:pPr>
        <w:spacing w:line="360" w:lineRule="auto"/>
        <w:jc w:val="both"/>
        <w:rPr>
          <w:rFonts w:ascii="Tahoma" w:hAnsi="Tahoma" w:cs="Tahoma"/>
          <w:sz w:val="28"/>
          <w:szCs w:val="28"/>
        </w:rPr>
      </w:pPr>
      <w:r>
        <w:rPr>
          <w:rFonts w:ascii="Tahoma" w:hAnsi="Tahoma" w:cs="Tahoma"/>
          <w:sz w:val="28"/>
          <w:szCs w:val="28"/>
        </w:rPr>
        <w:t xml:space="preserve">Figure 2.6 shows the relative share of actual revenue receipts from the three revenue sources. Revenue from the Federation Account accounted for 71% of the actual revenue of N49.031 billion generated in the first-half of the year. The receipts from the Independent Revenue accounted for 15% and the remaining 14% was for revenue from </w:t>
      </w:r>
      <w:proofErr w:type="gramStart"/>
      <w:r>
        <w:rPr>
          <w:rFonts w:ascii="Tahoma" w:hAnsi="Tahoma" w:cs="Tahoma"/>
          <w:sz w:val="28"/>
          <w:szCs w:val="28"/>
        </w:rPr>
        <w:t>Other</w:t>
      </w:r>
      <w:proofErr w:type="gramEnd"/>
      <w:r>
        <w:rPr>
          <w:rFonts w:ascii="Tahoma" w:hAnsi="Tahoma" w:cs="Tahoma"/>
          <w:sz w:val="28"/>
          <w:szCs w:val="28"/>
        </w:rPr>
        <w:t xml:space="preserve"> sources.</w:t>
      </w:r>
    </w:p>
    <w:p w:rsidR="00DA0FAB" w:rsidRDefault="00DA0FAB" w:rsidP="00714F0A">
      <w:pPr>
        <w:spacing w:line="360" w:lineRule="auto"/>
        <w:jc w:val="both"/>
        <w:rPr>
          <w:rFonts w:ascii="Tahoma" w:hAnsi="Tahoma" w:cs="Tahoma"/>
          <w:b/>
          <w:sz w:val="28"/>
          <w:szCs w:val="28"/>
        </w:rPr>
      </w:pPr>
    </w:p>
    <w:p w:rsidR="000970E4" w:rsidRPr="00714F0A" w:rsidRDefault="000970E4" w:rsidP="00714F0A">
      <w:pPr>
        <w:spacing w:line="360" w:lineRule="auto"/>
        <w:jc w:val="both"/>
        <w:rPr>
          <w:rFonts w:ascii="Tahoma" w:hAnsi="Tahoma" w:cs="Tahoma"/>
          <w:sz w:val="28"/>
          <w:szCs w:val="28"/>
        </w:rPr>
      </w:pPr>
      <w:r>
        <w:rPr>
          <w:rFonts w:ascii="Tahoma" w:hAnsi="Tahoma" w:cs="Tahoma"/>
          <w:b/>
          <w:sz w:val="28"/>
          <w:szCs w:val="28"/>
        </w:rPr>
        <w:lastRenderedPageBreak/>
        <w:t>Table 2.2</w:t>
      </w:r>
      <w:r w:rsidRPr="00647D3A">
        <w:rPr>
          <w:rFonts w:ascii="Tahoma" w:hAnsi="Tahoma" w:cs="Tahoma"/>
          <w:b/>
          <w:sz w:val="28"/>
          <w:szCs w:val="28"/>
        </w:rPr>
        <w:t xml:space="preserve">: Details of Revenue Heads from Federation Account  </w:t>
      </w:r>
    </w:p>
    <w:tbl>
      <w:tblPr>
        <w:tblW w:w="9090" w:type="dxa"/>
        <w:tblInd w:w="-10" w:type="dxa"/>
        <w:tblLayout w:type="fixed"/>
        <w:tblLook w:val="04A0" w:firstRow="1" w:lastRow="0" w:firstColumn="1" w:lastColumn="0" w:noHBand="0" w:noVBand="1"/>
      </w:tblPr>
      <w:tblGrid>
        <w:gridCol w:w="540"/>
        <w:gridCol w:w="2970"/>
        <w:gridCol w:w="1260"/>
        <w:gridCol w:w="1080"/>
        <w:gridCol w:w="1080"/>
        <w:gridCol w:w="1170"/>
        <w:gridCol w:w="990"/>
      </w:tblGrid>
      <w:tr w:rsidR="000970E4" w:rsidRPr="000979F9" w:rsidTr="00E530FE">
        <w:trPr>
          <w:trHeight w:val="1330"/>
        </w:trPr>
        <w:tc>
          <w:tcPr>
            <w:tcW w:w="540" w:type="dxa"/>
            <w:tcBorders>
              <w:top w:val="single" w:sz="8" w:space="0" w:color="auto"/>
              <w:left w:val="single" w:sz="8" w:space="0" w:color="auto"/>
              <w:bottom w:val="single" w:sz="4" w:space="0" w:color="auto"/>
              <w:right w:val="single" w:sz="8" w:space="0" w:color="auto"/>
            </w:tcBorders>
            <w:shd w:val="clear" w:color="auto" w:fill="auto"/>
            <w:hideMark/>
          </w:tcPr>
          <w:p w:rsidR="000970E4" w:rsidRPr="000979F9" w:rsidRDefault="000970E4" w:rsidP="00E530FE">
            <w:pPr>
              <w:spacing w:after="0" w:line="240" w:lineRule="auto"/>
              <w:rPr>
                <w:rFonts w:ascii="Calibri" w:eastAsia="Times New Roman" w:hAnsi="Calibri" w:cs="Times New Roman"/>
                <w:color w:val="000000"/>
                <w:lang w:val="en-US"/>
              </w:rPr>
            </w:pPr>
            <w:r w:rsidRPr="000979F9">
              <w:rPr>
                <w:rFonts w:ascii="Calibri" w:eastAsia="Times New Roman" w:hAnsi="Calibri" w:cs="Times New Roman"/>
                <w:color w:val="000000"/>
                <w:lang w:val="en-US"/>
              </w:rPr>
              <w:t> </w:t>
            </w:r>
          </w:p>
        </w:tc>
        <w:tc>
          <w:tcPr>
            <w:tcW w:w="2970" w:type="dxa"/>
            <w:tcBorders>
              <w:top w:val="single" w:sz="8" w:space="0" w:color="auto"/>
              <w:left w:val="nil"/>
              <w:bottom w:val="single" w:sz="4" w:space="0" w:color="auto"/>
              <w:right w:val="single" w:sz="8" w:space="0" w:color="auto"/>
            </w:tcBorders>
            <w:shd w:val="clear" w:color="auto" w:fill="auto"/>
            <w:hideMark/>
          </w:tcPr>
          <w:p w:rsidR="000970E4" w:rsidRPr="000979F9" w:rsidRDefault="000970E4" w:rsidP="00E530FE">
            <w:pPr>
              <w:spacing w:after="0" w:line="240" w:lineRule="auto"/>
              <w:jc w:val="center"/>
              <w:rPr>
                <w:rFonts w:ascii="Calibri" w:eastAsia="Times New Roman" w:hAnsi="Calibri" w:cs="Times New Roman"/>
                <w:b/>
                <w:bCs/>
                <w:color w:val="000000"/>
                <w:sz w:val="24"/>
                <w:szCs w:val="24"/>
                <w:lang w:val="en-US"/>
              </w:rPr>
            </w:pPr>
            <w:r w:rsidRPr="000979F9">
              <w:rPr>
                <w:rFonts w:ascii="Calibri" w:eastAsia="Times New Roman" w:hAnsi="Calibri" w:cs="Times New Roman"/>
                <w:b/>
                <w:bCs/>
                <w:color w:val="000000"/>
                <w:sz w:val="24"/>
                <w:szCs w:val="24"/>
                <w:lang w:val="cy-GB"/>
              </w:rPr>
              <w:t>Revenue Sources</w:t>
            </w:r>
          </w:p>
        </w:tc>
        <w:tc>
          <w:tcPr>
            <w:tcW w:w="1260" w:type="dxa"/>
            <w:tcBorders>
              <w:top w:val="single" w:sz="8" w:space="0" w:color="auto"/>
              <w:left w:val="nil"/>
              <w:bottom w:val="single" w:sz="4" w:space="0" w:color="auto"/>
              <w:right w:val="single" w:sz="8" w:space="0" w:color="auto"/>
            </w:tcBorders>
            <w:shd w:val="clear" w:color="auto" w:fill="auto"/>
            <w:hideMark/>
          </w:tcPr>
          <w:p w:rsidR="000970E4" w:rsidRPr="000979F9" w:rsidRDefault="000970E4" w:rsidP="00E530FE">
            <w:pPr>
              <w:spacing w:after="0" w:line="240" w:lineRule="auto"/>
              <w:jc w:val="center"/>
              <w:rPr>
                <w:rFonts w:ascii="Calibri" w:eastAsia="Times New Roman" w:hAnsi="Calibri" w:cs="Times New Roman"/>
                <w:b/>
                <w:bCs/>
                <w:color w:val="000000"/>
                <w:sz w:val="24"/>
                <w:szCs w:val="24"/>
                <w:lang w:val="en-US"/>
              </w:rPr>
            </w:pPr>
            <w:r>
              <w:rPr>
                <w:rFonts w:ascii="Calibri" w:eastAsia="Times New Roman" w:hAnsi="Calibri" w:cs="Times New Roman"/>
                <w:b/>
                <w:bCs/>
                <w:color w:val="000000"/>
                <w:sz w:val="24"/>
                <w:szCs w:val="24"/>
              </w:rPr>
              <w:t>Mid-Year</w:t>
            </w:r>
            <w:r w:rsidRPr="000979F9">
              <w:rPr>
                <w:rFonts w:ascii="Calibri" w:eastAsia="Times New Roman" w:hAnsi="Calibri" w:cs="Times New Roman"/>
                <w:b/>
                <w:bCs/>
                <w:color w:val="000000"/>
                <w:sz w:val="24"/>
                <w:szCs w:val="24"/>
              </w:rPr>
              <w:t xml:space="preserve"> Target (N'B)</w:t>
            </w:r>
          </w:p>
        </w:tc>
        <w:tc>
          <w:tcPr>
            <w:tcW w:w="1080" w:type="dxa"/>
            <w:tcBorders>
              <w:top w:val="single" w:sz="8" w:space="0" w:color="auto"/>
              <w:left w:val="nil"/>
              <w:bottom w:val="single" w:sz="4" w:space="0" w:color="auto"/>
              <w:right w:val="single" w:sz="8" w:space="0" w:color="auto"/>
            </w:tcBorders>
            <w:shd w:val="clear" w:color="auto" w:fill="auto"/>
            <w:hideMark/>
          </w:tcPr>
          <w:p w:rsidR="000970E4" w:rsidRPr="000979F9" w:rsidRDefault="000970E4" w:rsidP="00E530FE">
            <w:pPr>
              <w:spacing w:after="0" w:line="240" w:lineRule="auto"/>
              <w:jc w:val="center"/>
              <w:rPr>
                <w:rFonts w:ascii="Calibri" w:eastAsia="Times New Roman" w:hAnsi="Calibri" w:cs="Times New Roman"/>
                <w:b/>
                <w:bCs/>
                <w:color w:val="000000"/>
                <w:sz w:val="24"/>
                <w:szCs w:val="24"/>
                <w:lang w:val="en-US"/>
              </w:rPr>
            </w:pPr>
            <w:r w:rsidRPr="000979F9">
              <w:rPr>
                <w:rFonts w:ascii="Calibri" w:eastAsia="Times New Roman" w:hAnsi="Calibri" w:cs="Times New Roman"/>
                <w:b/>
                <w:bCs/>
                <w:color w:val="000000"/>
                <w:sz w:val="24"/>
                <w:szCs w:val="24"/>
              </w:rPr>
              <w:t>1st Quarter  Actual (N'B)</w:t>
            </w:r>
          </w:p>
        </w:tc>
        <w:tc>
          <w:tcPr>
            <w:tcW w:w="1080" w:type="dxa"/>
            <w:tcBorders>
              <w:top w:val="single" w:sz="8" w:space="0" w:color="auto"/>
              <w:left w:val="nil"/>
              <w:bottom w:val="single" w:sz="4" w:space="0" w:color="auto"/>
              <w:right w:val="single" w:sz="8" w:space="0" w:color="auto"/>
            </w:tcBorders>
            <w:shd w:val="clear" w:color="auto" w:fill="auto"/>
            <w:hideMark/>
          </w:tcPr>
          <w:p w:rsidR="000970E4" w:rsidRPr="000979F9" w:rsidRDefault="000970E4" w:rsidP="00E530FE">
            <w:pPr>
              <w:spacing w:after="0" w:line="240" w:lineRule="auto"/>
              <w:jc w:val="center"/>
              <w:rPr>
                <w:rFonts w:ascii="Calibri" w:eastAsia="Times New Roman" w:hAnsi="Calibri" w:cs="Times New Roman"/>
                <w:b/>
                <w:bCs/>
                <w:color w:val="000000"/>
                <w:sz w:val="24"/>
                <w:szCs w:val="24"/>
                <w:lang w:val="en-US"/>
              </w:rPr>
            </w:pPr>
            <w:r w:rsidRPr="000979F9">
              <w:rPr>
                <w:rFonts w:ascii="Calibri" w:eastAsia="Times New Roman" w:hAnsi="Calibri" w:cs="Times New Roman"/>
                <w:b/>
                <w:bCs/>
                <w:color w:val="000000"/>
                <w:sz w:val="24"/>
                <w:szCs w:val="24"/>
              </w:rPr>
              <w:t>2nd Quarter Actual (N’B)</w:t>
            </w:r>
          </w:p>
        </w:tc>
        <w:tc>
          <w:tcPr>
            <w:tcW w:w="1170" w:type="dxa"/>
            <w:tcBorders>
              <w:top w:val="single" w:sz="8" w:space="0" w:color="auto"/>
              <w:left w:val="nil"/>
              <w:bottom w:val="single" w:sz="4" w:space="0" w:color="auto"/>
              <w:right w:val="single" w:sz="8" w:space="0" w:color="auto"/>
            </w:tcBorders>
            <w:shd w:val="clear" w:color="auto" w:fill="auto"/>
            <w:hideMark/>
          </w:tcPr>
          <w:p w:rsidR="000970E4" w:rsidRPr="000979F9" w:rsidRDefault="000970E4" w:rsidP="00E530FE">
            <w:pPr>
              <w:spacing w:after="0" w:line="240" w:lineRule="auto"/>
              <w:jc w:val="center"/>
              <w:rPr>
                <w:rFonts w:ascii="Calibri" w:eastAsia="Times New Roman" w:hAnsi="Calibri" w:cs="Times New Roman"/>
                <w:b/>
                <w:bCs/>
                <w:color w:val="000000"/>
                <w:sz w:val="24"/>
                <w:szCs w:val="24"/>
                <w:lang w:val="en-US"/>
              </w:rPr>
            </w:pPr>
            <w:r w:rsidRPr="000979F9">
              <w:rPr>
                <w:rFonts w:ascii="Calibri" w:eastAsia="Times New Roman" w:hAnsi="Calibri" w:cs="Times New Roman"/>
                <w:b/>
                <w:bCs/>
                <w:color w:val="000000"/>
                <w:sz w:val="24"/>
                <w:szCs w:val="24"/>
              </w:rPr>
              <w:t>Mid-year Actual (N'B)</w:t>
            </w:r>
          </w:p>
        </w:tc>
        <w:tc>
          <w:tcPr>
            <w:tcW w:w="990" w:type="dxa"/>
            <w:tcBorders>
              <w:top w:val="single" w:sz="8" w:space="0" w:color="auto"/>
              <w:left w:val="nil"/>
              <w:bottom w:val="single" w:sz="4" w:space="0" w:color="auto"/>
              <w:right w:val="single" w:sz="8" w:space="0" w:color="auto"/>
            </w:tcBorders>
            <w:shd w:val="clear" w:color="auto" w:fill="auto"/>
            <w:hideMark/>
          </w:tcPr>
          <w:p w:rsidR="000970E4" w:rsidRPr="000979F9" w:rsidRDefault="000970E4" w:rsidP="00E530FE">
            <w:pPr>
              <w:spacing w:after="0" w:line="240" w:lineRule="auto"/>
              <w:jc w:val="center"/>
              <w:rPr>
                <w:rFonts w:ascii="Calibri" w:eastAsia="Times New Roman" w:hAnsi="Calibri" w:cs="Times New Roman"/>
                <w:b/>
                <w:bCs/>
                <w:color w:val="000000"/>
                <w:sz w:val="24"/>
                <w:szCs w:val="24"/>
                <w:lang w:val="en-US"/>
              </w:rPr>
            </w:pPr>
            <w:r w:rsidRPr="000979F9">
              <w:rPr>
                <w:rFonts w:ascii="Calibri" w:eastAsia="Times New Roman" w:hAnsi="Calibri" w:cs="Times New Roman"/>
                <w:b/>
                <w:bCs/>
                <w:color w:val="000000"/>
                <w:sz w:val="24"/>
                <w:szCs w:val="24"/>
              </w:rPr>
              <w:t>Mid-year Performance (%)</w:t>
            </w:r>
          </w:p>
        </w:tc>
      </w:tr>
      <w:tr w:rsidR="000970E4" w:rsidRPr="000979F9" w:rsidTr="00E530FE">
        <w:trPr>
          <w:trHeight w:val="485"/>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rsidR="000970E4" w:rsidRPr="000979F9" w:rsidRDefault="000970E4" w:rsidP="00E530FE">
            <w:pPr>
              <w:spacing w:after="0" w:line="240" w:lineRule="auto"/>
              <w:jc w:val="center"/>
              <w:rPr>
                <w:rFonts w:ascii="Calibri" w:eastAsia="Times New Roman" w:hAnsi="Calibri" w:cs="Times New Roman"/>
                <w:color w:val="000000"/>
                <w:lang w:val="en-US"/>
              </w:rPr>
            </w:pPr>
            <w:r w:rsidRPr="000979F9">
              <w:rPr>
                <w:rFonts w:ascii="Calibri" w:eastAsia="Times New Roman" w:hAnsi="Calibri" w:cs="Times New Roman"/>
                <w:color w:val="000000"/>
              </w:rPr>
              <w:t>(A)</w:t>
            </w:r>
          </w:p>
        </w:tc>
        <w:tc>
          <w:tcPr>
            <w:tcW w:w="2970" w:type="dxa"/>
            <w:tcBorders>
              <w:top w:val="nil"/>
              <w:left w:val="nil"/>
              <w:bottom w:val="single" w:sz="8" w:space="0" w:color="auto"/>
              <w:right w:val="single" w:sz="8" w:space="0" w:color="auto"/>
            </w:tcBorders>
            <w:shd w:val="clear" w:color="auto" w:fill="auto"/>
            <w:vAlign w:val="center"/>
            <w:hideMark/>
          </w:tcPr>
          <w:p w:rsidR="000970E4" w:rsidRPr="000979F9" w:rsidRDefault="000970E4" w:rsidP="00E530FE">
            <w:pPr>
              <w:spacing w:after="0" w:line="240" w:lineRule="auto"/>
              <w:rPr>
                <w:rFonts w:ascii="Calibri" w:eastAsia="Times New Roman" w:hAnsi="Calibri" w:cs="Times New Roman"/>
                <w:b/>
                <w:bCs/>
                <w:color w:val="000000"/>
                <w:lang w:val="en-US"/>
              </w:rPr>
            </w:pPr>
            <w:r w:rsidRPr="000979F9">
              <w:rPr>
                <w:rFonts w:ascii="Calibri" w:eastAsia="Times New Roman" w:hAnsi="Calibri" w:cs="Times New Roman"/>
                <w:b/>
                <w:bCs/>
                <w:color w:val="000000"/>
              </w:rPr>
              <w:t>Revenue from Federation Account</w:t>
            </w:r>
          </w:p>
        </w:tc>
        <w:tc>
          <w:tcPr>
            <w:tcW w:w="1260" w:type="dxa"/>
            <w:tcBorders>
              <w:top w:val="nil"/>
              <w:left w:val="nil"/>
              <w:bottom w:val="single" w:sz="8" w:space="0" w:color="auto"/>
              <w:right w:val="single" w:sz="8" w:space="0" w:color="auto"/>
            </w:tcBorders>
            <w:shd w:val="clear" w:color="auto" w:fill="auto"/>
            <w:noWrap/>
            <w:vAlign w:val="center"/>
            <w:hideMark/>
          </w:tcPr>
          <w:p w:rsidR="000970E4" w:rsidRPr="000979F9" w:rsidRDefault="000970E4" w:rsidP="00E530FE">
            <w:pPr>
              <w:spacing w:after="0" w:line="240" w:lineRule="auto"/>
              <w:rPr>
                <w:rFonts w:ascii="Calibri" w:eastAsia="Times New Roman" w:hAnsi="Calibri" w:cs="Times New Roman"/>
                <w:color w:val="000000"/>
                <w:lang w:val="en-US"/>
              </w:rPr>
            </w:pPr>
            <w:r w:rsidRPr="000979F9">
              <w:rPr>
                <w:rFonts w:ascii="Calibri" w:eastAsia="Times New Roman" w:hAnsi="Calibri" w:cs="Times New Roman"/>
                <w:color w:val="000000"/>
                <w:lang w:val="cy-GB"/>
              </w:rPr>
              <w:t> </w:t>
            </w:r>
          </w:p>
        </w:tc>
        <w:tc>
          <w:tcPr>
            <w:tcW w:w="1080" w:type="dxa"/>
            <w:tcBorders>
              <w:top w:val="nil"/>
              <w:left w:val="nil"/>
              <w:bottom w:val="single" w:sz="8" w:space="0" w:color="auto"/>
              <w:right w:val="single" w:sz="8" w:space="0" w:color="auto"/>
            </w:tcBorders>
            <w:shd w:val="clear" w:color="auto" w:fill="auto"/>
            <w:noWrap/>
            <w:vAlign w:val="center"/>
            <w:hideMark/>
          </w:tcPr>
          <w:p w:rsidR="000970E4" w:rsidRPr="000979F9" w:rsidRDefault="000970E4" w:rsidP="00E530FE">
            <w:pPr>
              <w:spacing w:after="0" w:line="240" w:lineRule="auto"/>
              <w:rPr>
                <w:rFonts w:ascii="Calibri" w:eastAsia="Times New Roman" w:hAnsi="Calibri" w:cs="Times New Roman"/>
                <w:color w:val="000000"/>
                <w:lang w:val="en-US"/>
              </w:rPr>
            </w:pPr>
            <w:r w:rsidRPr="000979F9">
              <w:rPr>
                <w:rFonts w:ascii="Calibri" w:eastAsia="Times New Roman" w:hAnsi="Calibri" w:cs="Times New Roman"/>
                <w:color w:val="000000"/>
                <w:lang w:val="cy-GB"/>
              </w:rPr>
              <w:t> </w:t>
            </w:r>
          </w:p>
        </w:tc>
        <w:tc>
          <w:tcPr>
            <w:tcW w:w="1080" w:type="dxa"/>
            <w:tcBorders>
              <w:top w:val="nil"/>
              <w:left w:val="nil"/>
              <w:bottom w:val="single" w:sz="8" w:space="0" w:color="auto"/>
              <w:right w:val="single" w:sz="8" w:space="0" w:color="auto"/>
            </w:tcBorders>
            <w:shd w:val="clear" w:color="auto" w:fill="auto"/>
            <w:noWrap/>
            <w:vAlign w:val="center"/>
            <w:hideMark/>
          </w:tcPr>
          <w:p w:rsidR="000970E4" w:rsidRPr="000979F9" w:rsidRDefault="000970E4" w:rsidP="00E530FE">
            <w:pPr>
              <w:spacing w:after="0" w:line="240" w:lineRule="auto"/>
              <w:rPr>
                <w:rFonts w:ascii="Calibri" w:eastAsia="Times New Roman" w:hAnsi="Calibri" w:cs="Times New Roman"/>
                <w:color w:val="000000"/>
                <w:lang w:val="en-US"/>
              </w:rPr>
            </w:pPr>
            <w:r w:rsidRPr="000979F9">
              <w:rPr>
                <w:rFonts w:ascii="Calibri" w:eastAsia="Times New Roman" w:hAnsi="Calibri" w:cs="Times New Roman"/>
                <w:color w:val="000000"/>
                <w:lang w:val="cy-GB"/>
              </w:rPr>
              <w:t> </w:t>
            </w:r>
          </w:p>
        </w:tc>
        <w:tc>
          <w:tcPr>
            <w:tcW w:w="1170" w:type="dxa"/>
            <w:tcBorders>
              <w:top w:val="nil"/>
              <w:left w:val="nil"/>
              <w:bottom w:val="single" w:sz="8" w:space="0" w:color="auto"/>
              <w:right w:val="single" w:sz="8" w:space="0" w:color="auto"/>
            </w:tcBorders>
            <w:shd w:val="clear" w:color="auto" w:fill="auto"/>
            <w:noWrap/>
            <w:vAlign w:val="center"/>
            <w:hideMark/>
          </w:tcPr>
          <w:p w:rsidR="000970E4" w:rsidRPr="000979F9" w:rsidRDefault="000970E4" w:rsidP="00E530FE">
            <w:pPr>
              <w:spacing w:after="0" w:line="240" w:lineRule="auto"/>
              <w:rPr>
                <w:rFonts w:ascii="Calibri" w:eastAsia="Times New Roman" w:hAnsi="Calibri" w:cs="Times New Roman"/>
                <w:b/>
                <w:bCs/>
                <w:color w:val="000000"/>
                <w:lang w:val="en-US"/>
              </w:rPr>
            </w:pPr>
            <w:r w:rsidRPr="000979F9">
              <w:rPr>
                <w:rFonts w:ascii="Calibri" w:eastAsia="Times New Roman" w:hAnsi="Calibri" w:cs="Times New Roman"/>
                <w:b/>
                <w:bCs/>
                <w:color w:val="000000"/>
                <w:lang w:val="cy-GB"/>
              </w:rPr>
              <w:t> </w:t>
            </w:r>
          </w:p>
        </w:tc>
        <w:tc>
          <w:tcPr>
            <w:tcW w:w="990" w:type="dxa"/>
            <w:tcBorders>
              <w:top w:val="nil"/>
              <w:left w:val="nil"/>
              <w:bottom w:val="single" w:sz="8" w:space="0" w:color="auto"/>
              <w:right w:val="single" w:sz="8" w:space="0" w:color="auto"/>
            </w:tcBorders>
            <w:shd w:val="clear" w:color="auto" w:fill="auto"/>
            <w:vAlign w:val="center"/>
            <w:hideMark/>
          </w:tcPr>
          <w:p w:rsidR="000970E4" w:rsidRPr="000979F9" w:rsidRDefault="000970E4" w:rsidP="00E530FE">
            <w:pPr>
              <w:spacing w:after="0" w:line="240" w:lineRule="auto"/>
              <w:rPr>
                <w:rFonts w:ascii="Calibri" w:eastAsia="Times New Roman" w:hAnsi="Calibri" w:cs="Times New Roman"/>
                <w:b/>
                <w:bCs/>
                <w:color w:val="000000"/>
                <w:lang w:val="en-US"/>
              </w:rPr>
            </w:pPr>
            <w:r w:rsidRPr="000979F9">
              <w:rPr>
                <w:rFonts w:ascii="Calibri" w:eastAsia="Times New Roman" w:hAnsi="Calibri" w:cs="Times New Roman"/>
                <w:b/>
                <w:bCs/>
                <w:color w:val="000000"/>
                <w:lang w:val="cy-GB"/>
              </w:rPr>
              <w:t> </w:t>
            </w:r>
          </w:p>
        </w:tc>
      </w:tr>
      <w:tr w:rsidR="000970E4" w:rsidRPr="000979F9" w:rsidTr="00E530FE">
        <w:trPr>
          <w:trHeight w:val="315"/>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rsidR="000970E4" w:rsidRPr="000979F9" w:rsidRDefault="000970E4" w:rsidP="00E530FE">
            <w:pPr>
              <w:spacing w:after="0" w:line="240" w:lineRule="auto"/>
              <w:jc w:val="center"/>
              <w:rPr>
                <w:rFonts w:ascii="Calibri" w:eastAsia="Times New Roman" w:hAnsi="Calibri" w:cs="Times New Roman"/>
                <w:color w:val="000000"/>
                <w:lang w:val="en-US"/>
              </w:rPr>
            </w:pPr>
            <w:r w:rsidRPr="000979F9">
              <w:rPr>
                <w:rFonts w:ascii="Calibri" w:eastAsia="Times New Roman" w:hAnsi="Calibri" w:cs="Times New Roman"/>
                <w:color w:val="000000"/>
              </w:rPr>
              <w:t>i.</w:t>
            </w:r>
          </w:p>
        </w:tc>
        <w:tc>
          <w:tcPr>
            <w:tcW w:w="2970" w:type="dxa"/>
            <w:tcBorders>
              <w:top w:val="nil"/>
              <w:left w:val="nil"/>
              <w:bottom w:val="single" w:sz="8" w:space="0" w:color="auto"/>
              <w:right w:val="single" w:sz="8" w:space="0" w:color="auto"/>
            </w:tcBorders>
            <w:shd w:val="clear" w:color="auto" w:fill="auto"/>
            <w:noWrap/>
            <w:vAlign w:val="center"/>
            <w:hideMark/>
          </w:tcPr>
          <w:p w:rsidR="000970E4" w:rsidRPr="000979F9" w:rsidRDefault="000970E4" w:rsidP="00E530FE">
            <w:pPr>
              <w:spacing w:after="0" w:line="240" w:lineRule="auto"/>
              <w:rPr>
                <w:rFonts w:ascii="Calibri" w:eastAsia="Times New Roman" w:hAnsi="Calibri" w:cs="Times New Roman"/>
                <w:color w:val="000000"/>
                <w:lang w:val="en-US"/>
              </w:rPr>
            </w:pPr>
            <w:r w:rsidRPr="000979F9">
              <w:rPr>
                <w:rFonts w:ascii="Calibri" w:eastAsia="Times New Roman" w:hAnsi="Calibri" w:cs="Times New Roman"/>
                <w:color w:val="000000"/>
              </w:rPr>
              <w:t>Statutory Allocation</w:t>
            </w:r>
          </w:p>
        </w:tc>
        <w:tc>
          <w:tcPr>
            <w:tcW w:w="1260" w:type="dxa"/>
            <w:tcBorders>
              <w:top w:val="nil"/>
              <w:left w:val="nil"/>
              <w:bottom w:val="single" w:sz="8" w:space="0" w:color="auto"/>
              <w:right w:val="single" w:sz="8" w:space="0" w:color="auto"/>
            </w:tcBorders>
            <w:shd w:val="clear" w:color="auto" w:fill="auto"/>
            <w:noWrap/>
            <w:vAlign w:val="center"/>
            <w:hideMark/>
          </w:tcPr>
          <w:p w:rsidR="000970E4" w:rsidRPr="000979F9" w:rsidRDefault="000970E4" w:rsidP="00E530FE">
            <w:pPr>
              <w:spacing w:after="0" w:line="240" w:lineRule="auto"/>
              <w:jc w:val="right"/>
              <w:rPr>
                <w:rFonts w:ascii="Calibri" w:eastAsia="Times New Roman" w:hAnsi="Calibri" w:cs="Times New Roman"/>
                <w:color w:val="000000"/>
                <w:lang w:val="en-US"/>
              </w:rPr>
            </w:pPr>
            <w:r w:rsidRPr="000979F9">
              <w:rPr>
                <w:rFonts w:ascii="Calibri" w:eastAsia="Times New Roman" w:hAnsi="Calibri" w:cs="Times New Roman"/>
                <w:color w:val="000000"/>
              </w:rPr>
              <w:t>12.676</w:t>
            </w:r>
          </w:p>
        </w:tc>
        <w:tc>
          <w:tcPr>
            <w:tcW w:w="1080" w:type="dxa"/>
            <w:tcBorders>
              <w:top w:val="nil"/>
              <w:left w:val="nil"/>
              <w:bottom w:val="single" w:sz="8" w:space="0" w:color="auto"/>
              <w:right w:val="single" w:sz="8" w:space="0" w:color="auto"/>
            </w:tcBorders>
            <w:shd w:val="clear" w:color="auto" w:fill="auto"/>
            <w:noWrap/>
            <w:vAlign w:val="center"/>
            <w:hideMark/>
          </w:tcPr>
          <w:p w:rsidR="000970E4" w:rsidRPr="000979F9" w:rsidRDefault="000970E4" w:rsidP="00E530FE">
            <w:pPr>
              <w:spacing w:after="0" w:line="240" w:lineRule="auto"/>
              <w:jc w:val="right"/>
              <w:rPr>
                <w:rFonts w:ascii="Calibri" w:eastAsia="Times New Roman" w:hAnsi="Calibri" w:cs="Times New Roman"/>
                <w:color w:val="000000"/>
                <w:lang w:val="en-US"/>
              </w:rPr>
            </w:pPr>
            <w:r w:rsidRPr="000979F9">
              <w:rPr>
                <w:rFonts w:ascii="Calibri" w:eastAsia="Times New Roman" w:hAnsi="Calibri" w:cs="Times New Roman"/>
                <w:color w:val="000000"/>
                <w:lang w:val="cy-GB"/>
              </w:rPr>
              <w:t>9.444</w:t>
            </w:r>
          </w:p>
        </w:tc>
        <w:tc>
          <w:tcPr>
            <w:tcW w:w="1080" w:type="dxa"/>
            <w:tcBorders>
              <w:top w:val="nil"/>
              <w:left w:val="nil"/>
              <w:bottom w:val="single" w:sz="8" w:space="0" w:color="auto"/>
              <w:right w:val="single" w:sz="8" w:space="0" w:color="auto"/>
            </w:tcBorders>
            <w:shd w:val="clear" w:color="auto" w:fill="auto"/>
            <w:noWrap/>
            <w:vAlign w:val="center"/>
            <w:hideMark/>
          </w:tcPr>
          <w:p w:rsidR="000970E4" w:rsidRPr="000979F9" w:rsidRDefault="000970E4" w:rsidP="00E530FE">
            <w:pPr>
              <w:spacing w:after="0" w:line="240" w:lineRule="auto"/>
              <w:jc w:val="right"/>
              <w:rPr>
                <w:rFonts w:ascii="Calibri" w:eastAsia="Times New Roman" w:hAnsi="Calibri" w:cs="Times New Roman"/>
                <w:color w:val="000000"/>
                <w:lang w:val="en-US"/>
              </w:rPr>
            </w:pPr>
            <w:r w:rsidRPr="000979F9">
              <w:rPr>
                <w:rFonts w:ascii="Calibri" w:eastAsia="Times New Roman" w:hAnsi="Calibri" w:cs="Times New Roman"/>
                <w:color w:val="000000"/>
              </w:rPr>
              <w:t>9.556</w:t>
            </w:r>
          </w:p>
        </w:tc>
        <w:tc>
          <w:tcPr>
            <w:tcW w:w="1170" w:type="dxa"/>
            <w:tcBorders>
              <w:top w:val="nil"/>
              <w:left w:val="nil"/>
              <w:bottom w:val="single" w:sz="8" w:space="0" w:color="auto"/>
              <w:right w:val="single" w:sz="8" w:space="0" w:color="auto"/>
            </w:tcBorders>
            <w:shd w:val="clear" w:color="auto" w:fill="auto"/>
            <w:noWrap/>
            <w:vAlign w:val="center"/>
            <w:hideMark/>
          </w:tcPr>
          <w:p w:rsidR="000970E4" w:rsidRPr="000979F9" w:rsidRDefault="000970E4" w:rsidP="00E530FE">
            <w:pPr>
              <w:spacing w:after="0" w:line="240" w:lineRule="auto"/>
              <w:jc w:val="right"/>
              <w:rPr>
                <w:rFonts w:ascii="Calibri" w:eastAsia="Times New Roman" w:hAnsi="Calibri" w:cs="Times New Roman"/>
                <w:color w:val="000000"/>
                <w:lang w:val="en-US"/>
              </w:rPr>
            </w:pPr>
            <w:r w:rsidRPr="000979F9">
              <w:rPr>
                <w:rFonts w:ascii="Calibri" w:eastAsia="Times New Roman" w:hAnsi="Calibri" w:cs="Times New Roman"/>
                <w:color w:val="000000"/>
                <w:lang w:val="en-US"/>
              </w:rPr>
              <w:t>19</w:t>
            </w:r>
            <w:r>
              <w:rPr>
                <w:rFonts w:ascii="Calibri" w:eastAsia="Times New Roman" w:hAnsi="Calibri" w:cs="Times New Roman"/>
                <w:color w:val="000000"/>
                <w:lang w:val="en-US"/>
              </w:rPr>
              <w:t>.000</w:t>
            </w:r>
          </w:p>
        </w:tc>
        <w:tc>
          <w:tcPr>
            <w:tcW w:w="990" w:type="dxa"/>
            <w:tcBorders>
              <w:top w:val="nil"/>
              <w:left w:val="nil"/>
              <w:bottom w:val="single" w:sz="8" w:space="0" w:color="auto"/>
              <w:right w:val="single" w:sz="8" w:space="0" w:color="auto"/>
            </w:tcBorders>
            <w:shd w:val="clear" w:color="auto" w:fill="auto"/>
            <w:vAlign w:val="center"/>
            <w:hideMark/>
          </w:tcPr>
          <w:p w:rsidR="000970E4" w:rsidRPr="00302ED3" w:rsidRDefault="000970E4" w:rsidP="00E530FE">
            <w:pPr>
              <w:spacing w:after="0" w:line="240" w:lineRule="auto"/>
              <w:jc w:val="right"/>
              <w:rPr>
                <w:rFonts w:ascii="Calibri" w:eastAsia="Times New Roman" w:hAnsi="Calibri" w:cs="Times New Roman"/>
                <w:bCs/>
                <w:color w:val="000000"/>
                <w:lang w:val="en-US"/>
              </w:rPr>
            </w:pPr>
            <w:r w:rsidRPr="00302ED3">
              <w:rPr>
                <w:rFonts w:ascii="Calibri" w:eastAsia="Times New Roman" w:hAnsi="Calibri" w:cs="Times New Roman"/>
                <w:bCs/>
                <w:color w:val="000000"/>
                <w:lang w:val="cy-GB"/>
              </w:rPr>
              <w:t>149.9</w:t>
            </w:r>
          </w:p>
        </w:tc>
      </w:tr>
      <w:tr w:rsidR="000970E4" w:rsidRPr="000979F9" w:rsidTr="00E530FE">
        <w:trPr>
          <w:trHeight w:val="315"/>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rsidR="000970E4" w:rsidRPr="000979F9" w:rsidRDefault="000970E4" w:rsidP="00E530FE">
            <w:pPr>
              <w:spacing w:after="0" w:line="240" w:lineRule="auto"/>
              <w:jc w:val="center"/>
              <w:rPr>
                <w:rFonts w:ascii="Calibri" w:eastAsia="Times New Roman" w:hAnsi="Calibri" w:cs="Times New Roman"/>
                <w:color w:val="000000"/>
                <w:lang w:val="en-US"/>
              </w:rPr>
            </w:pPr>
            <w:r w:rsidRPr="000979F9">
              <w:rPr>
                <w:rFonts w:ascii="Calibri" w:eastAsia="Times New Roman" w:hAnsi="Calibri" w:cs="Times New Roman"/>
                <w:color w:val="000000"/>
              </w:rPr>
              <w:t>ii.</w:t>
            </w:r>
          </w:p>
        </w:tc>
        <w:tc>
          <w:tcPr>
            <w:tcW w:w="2970" w:type="dxa"/>
            <w:tcBorders>
              <w:top w:val="nil"/>
              <w:left w:val="nil"/>
              <w:bottom w:val="single" w:sz="8" w:space="0" w:color="auto"/>
              <w:right w:val="single" w:sz="8" w:space="0" w:color="auto"/>
            </w:tcBorders>
            <w:shd w:val="clear" w:color="auto" w:fill="auto"/>
            <w:noWrap/>
            <w:vAlign w:val="center"/>
            <w:hideMark/>
          </w:tcPr>
          <w:p w:rsidR="000970E4" w:rsidRPr="000979F9" w:rsidRDefault="000970E4" w:rsidP="00E530FE">
            <w:pPr>
              <w:spacing w:after="0" w:line="240" w:lineRule="auto"/>
              <w:rPr>
                <w:rFonts w:ascii="Calibri" w:eastAsia="Times New Roman" w:hAnsi="Calibri" w:cs="Times New Roman"/>
                <w:color w:val="000000"/>
                <w:lang w:val="en-US"/>
              </w:rPr>
            </w:pPr>
            <w:r w:rsidRPr="000979F9">
              <w:rPr>
                <w:rFonts w:ascii="Calibri" w:eastAsia="Times New Roman" w:hAnsi="Calibri" w:cs="Times New Roman"/>
                <w:color w:val="000000"/>
              </w:rPr>
              <w:t>Value Added Tax</w:t>
            </w:r>
          </w:p>
        </w:tc>
        <w:tc>
          <w:tcPr>
            <w:tcW w:w="1260" w:type="dxa"/>
            <w:tcBorders>
              <w:top w:val="nil"/>
              <w:left w:val="nil"/>
              <w:bottom w:val="single" w:sz="8" w:space="0" w:color="auto"/>
              <w:right w:val="single" w:sz="8" w:space="0" w:color="auto"/>
            </w:tcBorders>
            <w:shd w:val="clear" w:color="auto" w:fill="auto"/>
            <w:noWrap/>
            <w:vAlign w:val="center"/>
            <w:hideMark/>
          </w:tcPr>
          <w:p w:rsidR="000970E4" w:rsidRPr="000979F9" w:rsidRDefault="000970E4" w:rsidP="00E530FE">
            <w:pPr>
              <w:spacing w:after="0" w:line="240" w:lineRule="auto"/>
              <w:jc w:val="right"/>
              <w:rPr>
                <w:rFonts w:ascii="Calibri" w:eastAsia="Times New Roman" w:hAnsi="Calibri" w:cs="Times New Roman"/>
                <w:color w:val="000000"/>
                <w:lang w:val="en-US"/>
              </w:rPr>
            </w:pPr>
            <w:r w:rsidRPr="000979F9">
              <w:rPr>
                <w:rFonts w:ascii="Calibri" w:eastAsia="Times New Roman" w:hAnsi="Calibri" w:cs="Times New Roman"/>
                <w:color w:val="000000"/>
              </w:rPr>
              <w:t>6</w:t>
            </w:r>
            <w:r>
              <w:rPr>
                <w:rFonts w:ascii="Calibri" w:eastAsia="Times New Roman" w:hAnsi="Calibri" w:cs="Times New Roman"/>
                <w:color w:val="000000"/>
              </w:rPr>
              <w:t>.000</w:t>
            </w:r>
          </w:p>
        </w:tc>
        <w:tc>
          <w:tcPr>
            <w:tcW w:w="1080" w:type="dxa"/>
            <w:tcBorders>
              <w:top w:val="nil"/>
              <w:left w:val="nil"/>
              <w:bottom w:val="single" w:sz="8" w:space="0" w:color="auto"/>
              <w:right w:val="single" w:sz="8" w:space="0" w:color="auto"/>
            </w:tcBorders>
            <w:shd w:val="clear" w:color="auto" w:fill="auto"/>
            <w:noWrap/>
            <w:vAlign w:val="center"/>
            <w:hideMark/>
          </w:tcPr>
          <w:p w:rsidR="000970E4" w:rsidRPr="000979F9" w:rsidRDefault="000970E4" w:rsidP="00E530FE">
            <w:pPr>
              <w:spacing w:after="0" w:line="240" w:lineRule="auto"/>
              <w:jc w:val="right"/>
              <w:rPr>
                <w:rFonts w:ascii="Calibri" w:eastAsia="Times New Roman" w:hAnsi="Calibri" w:cs="Times New Roman"/>
                <w:color w:val="000000"/>
                <w:lang w:val="en-US"/>
              </w:rPr>
            </w:pPr>
            <w:r w:rsidRPr="000979F9">
              <w:rPr>
                <w:rFonts w:ascii="Calibri" w:eastAsia="Times New Roman" w:hAnsi="Calibri" w:cs="Times New Roman"/>
                <w:color w:val="000000"/>
              </w:rPr>
              <w:t>2.819</w:t>
            </w:r>
          </w:p>
        </w:tc>
        <w:tc>
          <w:tcPr>
            <w:tcW w:w="1080" w:type="dxa"/>
            <w:tcBorders>
              <w:top w:val="nil"/>
              <w:left w:val="nil"/>
              <w:bottom w:val="single" w:sz="8" w:space="0" w:color="auto"/>
              <w:right w:val="single" w:sz="8" w:space="0" w:color="auto"/>
            </w:tcBorders>
            <w:shd w:val="clear" w:color="auto" w:fill="auto"/>
            <w:noWrap/>
            <w:vAlign w:val="center"/>
            <w:hideMark/>
          </w:tcPr>
          <w:p w:rsidR="000970E4" w:rsidRPr="000979F9" w:rsidRDefault="000970E4" w:rsidP="00E530FE">
            <w:pPr>
              <w:spacing w:after="0" w:line="240" w:lineRule="auto"/>
              <w:jc w:val="right"/>
              <w:rPr>
                <w:rFonts w:ascii="Calibri" w:eastAsia="Times New Roman" w:hAnsi="Calibri" w:cs="Times New Roman"/>
                <w:color w:val="000000"/>
                <w:lang w:val="en-US"/>
              </w:rPr>
            </w:pPr>
            <w:r w:rsidRPr="000979F9">
              <w:rPr>
                <w:rFonts w:ascii="Calibri" w:eastAsia="Times New Roman" w:hAnsi="Calibri" w:cs="Times New Roman"/>
                <w:color w:val="000000"/>
              </w:rPr>
              <w:t>2.757</w:t>
            </w:r>
          </w:p>
        </w:tc>
        <w:tc>
          <w:tcPr>
            <w:tcW w:w="1170" w:type="dxa"/>
            <w:tcBorders>
              <w:top w:val="nil"/>
              <w:left w:val="nil"/>
              <w:bottom w:val="single" w:sz="8" w:space="0" w:color="auto"/>
              <w:right w:val="single" w:sz="8" w:space="0" w:color="auto"/>
            </w:tcBorders>
            <w:shd w:val="clear" w:color="auto" w:fill="auto"/>
            <w:noWrap/>
            <w:vAlign w:val="center"/>
            <w:hideMark/>
          </w:tcPr>
          <w:p w:rsidR="000970E4" w:rsidRPr="000979F9" w:rsidRDefault="000970E4" w:rsidP="00E530FE">
            <w:pPr>
              <w:spacing w:after="0" w:line="240" w:lineRule="auto"/>
              <w:jc w:val="right"/>
              <w:rPr>
                <w:rFonts w:ascii="Calibri" w:eastAsia="Times New Roman" w:hAnsi="Calibri" w:cs="Times New Roman"/>
                <w:color w:val="000000"/>
                <w:lang w:val="en-US"/>
              </w:rPr>
            </w:pPr>
            <w:r w:rsidRPr="000979F9">
              <w:rPr>
                <w:rFonts w:ascii="Calibri" w:eastAsia="Times New Roman" w:hAnsi="Calibri" w:cs="Times New Roman"/>
                <w:color w:val="000000"/>
                <w:lang w:val="en-US"/>
              </w:rPr>
              <w:t>5.576</w:t>
            </w:r>
          </w:p>
        </w:tc>
        <w:tc>
          <w:tcPr>
            <w:tcW w:w="990" w:type="dxa"/>
            <w:tcBorders>
              <w:top w:val="nil"/>
              <w:left w:val="nil"/>
              <w:bottom w:val="single" w:sz="8" w:space="0" w:color="auto"/>
              <w:right w:val="single" w:sz="8" w:space="0" w:color="auto"/>
            </w:tcBorders>
            <w:shd w:val="clear" w:color="auto" w:fill="auto"/>
            <w:vAlign w:val="center"/>
            <w:hideMark/>
          </w:tcPr>
          <w:p w:rsidR="000970E4" w:rsidRPr="00302ED3" w:rsidRDefault="000970E4" w:rsidP="00E530FE">
            <w:pPr>
              <w:spacing w:after="0" w:line="240" w:lineRule="auto"/>
              <w:jc w:val="right"/>
              <w:rPr>
                <w:rFonts w:ascii="Calibri" w:eastAsia="Times New Roman" w:hAnsi="Calibri" w:cs="Times New Roman"/>
                <w:bCs/>
                <w:color w:val="000000"/>
                <w:lang w:val="en-US"/>
              </w:rPr>
            </w:pPr>
            <w:r w:rsidRPr="00302ED3">
              <w:rPr>
                <w:rFonts w:ascii="Calibri" w:eastAsia="Times New Roman" w:hAnsi="Calibri" w:cs="Times New Roman"/>
                <w:bCs/>
                <w:color w:val="000000"/>
                <w:lang w:val="cy-GB"/>
              </w:rPr>
              <w:t>92.9</w:t>
            </w:r>
          </w:p>
        </w:tc>
      </w:tr>
      <w:tr w:rsidR="000970E4" w:rsidRPr="000979F9" w:rsidTr="00E530FE">
        <w:trPr>
          <w:trHeight w:val="315"/>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rsidR="000970E4" w:rsidRPr="000979F9" w:rsidRDefault="000970E4" w:rsidP="00E530FE">
            <w:pPr>
              <w:spacing w:after="0" w:line="240" w:lineRule="auto"/>
              <w:jc w:val="center"/>
              <w:rPr>
                <w:rFonts w:ascii="Calibri" w:eastAsia="Times New Roman" w:hAnsi="Calibri" w:cs="Times New Roman"/>
                <w:color w:val="000000"/>
                <w:lang w:val="en-US"/>
              </w:rPr>
            </w:pPr>
            <w:r w:rsidRPr="000979F9">
              <w:rPr>
                <w:rFonts w:ascii="Calibri" w:eastAsia="Times New Roman" w:hAnsi="Calibri" w:cs="Times New Roman"/>
                <w:color w:val="000000"/>
              </w:rPr>
              <w:t>iii.</w:t>
            </w:r>
          </w:p>
        </w:tc>
        <w:tc>
          <w:tcPr>
            <w:tcW w:w="2970" w:type="dxa"/>
            <w:tcBorders>
              <w:top w:val="nil"/>
              <w:left w:val="nil"/>
              <w:bottom w:val="single" w:sz="8" w:space="0" w:color="auto"/>
              <w:right w:val="single" w:sz="8" w:space="0" w:color="auto"/>
            </w:tcBorders>
            <w:shd w:val="clear" w:color="auto" w:fill="auto"/>
            <w:noWrap/>
            <w:vAlign w:val="center"/>
            <w:hideMark/>
          </w:tcPr>
          <w:p w:rsidR="000970E4" w:rsidRPr="000979F9" w:rsidRDefault="000970E4" w:rsidP="00E530FE">
            <w:pPr>
              <w:spacing w:after="0" w:line="240" w:lineRule="auto"/>
              <w:rPr>
                <w:rFonts w:ascii="Calibri" w:eastAsia="Times New Roman" w:hAnsi="Calibri" w:cs="Times New Roman"/>
                <w:color w:val="000000"/>
                <w:lang w:val="en-US"/>
              </w:rPr>
            </w:pPr>
            <w:r w:rsidRPr="000979F9">
              <w:rPr>
                <w:rFonts w:ascii="Calibri" w:eastAsia="Times New Roman" w:hAnsi="Calibri" w:cs="Times New Roman"/>
                <w:color w:val="000000"/>
              </w:rPr>
              <w:t>Mineral Derivation Fund</w:t>
            </w:r>
          </w:p>
        </w:tc>
        <w:tc>
          <w:tcPr>
            <w:tcW w:w="1260" w:type="dxa"/>
            <w:tcBorders>
              <w:top w:val="nil"/>
              <w:left w:val="nil"/>
              <w:bottom w:val="single" w:sz="8" w:space="0" w:color="auto"/>
              <w:right w:val="single" w:sz="8" w:space="0" w:color="auto"/>
            </w:tcBorders>
            <w:shd w:val="clear" w:color="auto" w:fill="auto"/>
            <w:noWrap/>
            <w:vAlign w:val="center"/>
            <w:hideMark/>
          </w:tcPr>
          <w:p w:rsidR="000970E4" w:rsidRPr="000979F9" w:rsidRDefault="000970E4" w:rsidP="00E530FE">
            <w:pPr>
              <w:spacing w:after="0" w:line="240" w:lineRule="auto"/>
              <w:jc w:val="right"/>
              <w:rPr>
                <w:rFonts w:ascii="Calibri" w:eastAsia="Times New Roman" w:hAnsi="Calibri" w:cs="Times New Roman"/>
                <w:color w:val="000000"/>
                <w:lang w:val="en-US"/>
              </w:rPr>
            </w:pPr>
            <w:r w:rsidRPr="000979F9">
              <w:rPr>
                <w:rFonts w:ascii="Calibri" w:eastAsia="Times New Roman" w:hAnsi="Calibri" w:cs="Times New Roman"/>
                <w:color w:val="000000"/>
              </w:rPr>
              <w:t>7.768</w:t>
            </w:r>
          </w:p>
        </w:tc>
        <w:tc>
          <w:tcPr>
            <w:tcW w:w="1080" w:type="dxa"/>
            <w:tcBorders>
              <w:top w:val="nil"/>
              <w:left w:val="nil"/>
              <w:bottom w:val="single" w:sz="8" w:space="0" w:color="auto"/>
              <w:right w:val="single" w:sz="8" w:space="0" w:color="auto"/>
            </w:tcBorders>
            <w:shd w:val="clear" w:color="auto" w:fill="auto"/>
            <w:noWrap/>
            <w:vAlign w:val="center"/>
            <w:hideMark/>
          </w:tcPr>
          <w:p w:rsidR="000970E4" w:rsidRPr="000979F9" w:rsidRDefault="000970E4" w:rsidP="00E530FE">
            <w:pPr>
              <w:spacing w:after="0" w:line="240" w:lineRule="auto"/>
              <w:jc w:val="right"/>
              <w:rPr>
                <w:rFonts w:ascii="Calibri" w:eastAsia="Times New Roman" w:hAnsi="Calibri" w:cs="Times New Roman"/>
                <w:color w:val="000000"/>
                <w:lang w:val="en-US"/>
              </w:rPr>
            </w:pPr>
            <w:r w:rsidRPr="000979F9">
              <w:rPr>
                <w:rFonts w:ascii="Calibri" w:eastAsia="Times New Roman" w:hAnsi="Calibri" w:cs="Times New Roman"/>
                <w:color w:val="000000"/>
              </w:rPr>
              <w:t>4.874</w:t>
            </w:r>
          </w:p>
        </w:tc>
        <w:tc>
          <w:tcPr>
            <w:tcW w:w="1080" w:type="dxa"/>
            <w:tcBorders>
              <w:top w:val="nil"/>
              <w:left w:val="nil"/>
              <w:bottom w:val="single" w:sz="8" w:space="0" w:color="auto"/>
              <w:right w:val="single" w:sz="8" w:space="0" w:color="auto"/>
            </w:tcBorders>
            <w:shd w:val="clear" w:color="auto" w:fill="auto"/>
            <w:noWrap/>
            <w:vAlign w:val="center"/>
            <w:hideMark/>
          </w:tcPr>
          <w:p w:rsidR="000970E4" w:rsidRPr="000979F9" w:rsidRDefault="000970E4" w:rsidP="00E530FE">
            <w:pPr>
              <w:spacing w:after="0" w:line="240" w:lineRule="auto"/>
              <w:jc w:val="right"/>
              <w:rPr>
                <w:rFonts w:ascii="Calibri" w:eastAsia="Times New Roman" w:hAnsi="Calibri" w:cs="Times New Roman"/>
                <w:color w:val="000000"/>
                <w:lang w:val="en-US"/>
              </w:rPr>
            </w:pPr>
            <w:r w:rsidRPr="000979F9">
              <w:rPr>
                <w:rFonts w:ascii="Calibri" w:eastAsia="Times New Roman" w:hAnsi="Calibri" w:cs="Times New Roman"/>
                <w:color w:val="000000"/>
              </w:rPr>
              <w:t>4.418</w:t>
            </w:r>
          </w:p>
        </w:tc>
        <w:tc>
          <w:tcPr>
            <w:tcW w:w="1170" w:type="dxa"/>
            <w:tcBorders>
              <w:top w:val="nil"/>
              <w:left w:val="nil"/>
              <w:bottom w:val="single" w:sz="8" w:space="0" w:color="auto"/>
              <w:right w:val="single" w:sz="8" w:space="0" w:color="auto"/>
            </w:tcBorders>
            <w:shd w:val="clear" w:color="auto" w:fill="auto"/>
            <w:noWrap/>
            <w:vAlign w:val="center"/>
            <w:hideMark/>
          </w:tcPr>
          <w:p w:rsidR="000970E4" w:rsidRPr="000979F9" w:rsidRDefault="000970E4" w:rsidP="00E530FE">
            <w:pPr>
              <w:spacing w:after="0" w:line="240" w:lineRule="auto"/>
              <w:jc w:val="right"/>
              <w:rPr>
                <w:rFonts w:ascii="Calibri" w:eastAsia="Times New Roman" w:hAnsi="Calibri" w:cs="Times New Roman"/>
                <w:color w:val="000000"/>
                <w:lang w:val="en-US"/>
              </w:rPr>
            </w:pPr>
            <w:r w:rsidRPr="000979F9">
              <w:rPr>
                <w:rFonts w:ascii="Calibri" w:eastAsia="Times New Roman" w:hAnsi="Calibri" w:cs="Times New Roman"/>
                <w:color w:val="000000"/>
                <w:lang w:val="en-US"/>
              </w:rPr>
              <w:t>9.292</w:t>
            </w:r>
          </w:p>
        </w:tc>
        <w:tc>
          <w:tcPr>
            <w:tcW w:w="990" w:type="dxa"/>
            <w:tcBorders>
              <w:top w:val="nil"/>
              <w:left w:val="nil"/>
              <w:bottom w:val="single" w:sz="8" w:space="0" w:color="auto"/>
              <w:right w:val="single" w:sz="8" w:space="0" w:color="auto"/>
            </w:tcBorders>
            <w:shd w:val="clear" w:color="auto" w:fill="auto"/>
            <w:vAlign w:val="center"/>
            <w:hideMark/>
          </w:tcPr>
          <w:p w:rsidR="000970E4" w:rsidRPr="00302ED3" w:rsidRDefault="000970E4" w:rsidP="00E530FE">
            <w:pPr>
              <w:spacing w:after="0" w:line="240" w:lineRule="auto"/>
              <w:jc w:val="right"/>
              <w:rPr>
                <w:rFonts w:ascii="Calibri" w:eastAsia="Times New Roman" w:hAnsi="Calibri" w:cs="Times New Roman"/>
                <w:bCs/>
                <w:color w:val="000000"/>
                <w:lang w:val="en-US"/>
              </w:rPr>
            </w:pPr>
            <w:r w:rsidRPr="00302ED3">
              <w:rPr>
                <w:rFonts w:ascii="Calibri" w:eastAsia="Times New Roman" w:hAnsi="Calibri" w:cs="Times New Roman"/>
                <w:bCs/>
                <w:color w:val="000000"/>
                <w:lang w:val="cy-GB"/>
              </w:rPr>
              <w:t>119.6</w:t>
            </w:r>
          </w:p>
        </w:tc>
      </w:tr>
      <w:tr w:rsidR="000970E4" w:rsidRPr="000979F9" w:rsidTr="00E530FE">
        <w:trPr>
          <w:trHeight w:val="315"/>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rsidR="000970E4" w:rsidRPr="000979F9" w:rsidRDefault="000970E4" w:rsidP="00E530FE">
            <w:pPr>
              <w:spacing w:after="0" w:line="240" w:lineRule="auto"/>
              <w:jc w:val="center"/>
              <w:rPr>
                <w:rFonts w:ascii="Calibri" w:eastAsia="Times New Roman" w:hAnsi="Calibri" w:cs="Times New Roman"/>
                <w:color w:val="000000"/>
                <w:lang w:val="en-US"/>
              </w:rPr>
            </w:pPr>
            <w:r w:rsidRPr="000979F9">
              <w:rPr>
                <w:rFonts w:ascii="Calibri" w:eastAsia="Times New Roman" w:hAnsi="Calibri" w:cs="Times New Roman"/>
                <w:color w:val="000000"/>
              </w:rPr>
              <w:t>iv.</w:t>
            </w:r>
          </w:p>
        </w:tc>
        <w:tc>
          <w:tcPr>
            <w:tcW w:w="2970" w:type="dxa"/>
            <w:tcBorders>
              <w:top w:val="nil"/>
              <w:left w:val="nil"/>
              <w:bottom w:val="single" w:sz="8" w:space="0" w:color="auto"/>
              <w:right w:val="single" w:sz="8" w:space="0" w:color="auto"/>
            </w:tcBorders>
            <w:shd w:val="clear" w:color="auto" w:fill="auto"/>
            <w:noWrap/>
            <w:vAlign w:val="center"/>
            <w:hideMark/>
          </w:tcPr>
          <w:p w:rsidR="000970E4" w:rsidRPr="000979F9" w:rsidRDefault="000970E4" w:rsidP="00E530FE">
            <w:pPr>
              <w:spacing w:after="0" w:line="240" w:lineRule="auto"/>
              <w:rPr>
                <w:rFonts w:ascii="Calibri" w:eastAsia="Times New Roman" w:hAnsi="Calibri" w:cs="Times New Roman"/>
                <w:color w:val="000000"/>
                <w:lang w:val="en-US"/>
              </w:rPr>
            </w:pPr>
            <w:r w:rsidRPr="000979F9">
              <w:rPr>
                <w:rFonts w:ascii="Calibri" w:eastAsia="Times New Roman" w:hAnsi="Calibri" w:cs="Times New Roman"/>
                <w:color w:val="000000"/>
              </w:rPr>
              <w:t>Budget Support</w:t>
            </w:r>
          </w:p>
        </w:tc>
        <w:tc>
          <w:tcPr>
            <w:tcW w:w="1260" w:type="dxa"/>
            <w:tcBorders>
              <w:top w:val="nil"/>
              <w:left w:val="nil"/>
              <w:bottom w:val="single" w:sz="8" w:space="0" w:color="auto"/>
              <w:right w:val="single" w:sz="8" w:space="0" w:color="auto"/>
            </w:tcBorders>
            <w:shd w:val="clear" w:color="auto" w:fill="auto"/>
            <w:noWrap/>
            <w:vAlign w:val="center"/>
            <w:hideMark/>
          </w:tcPr>
          <w:p w:rsidR="000970E4" w:rsidRPr="000979F9" w:rsidRDefault="000970E4" w:rsidP="00E530FE">
            <w:pPr>
              <w:spacing w:after="0" w:line="240" w:lineRule="auto"/>
              <w:jc w:val="right"/>
              <w:rPr>
                <w:rFonts w:ascii="Calibri" w:eastAsia="Times New Roman" w:hAnsi="Calibri" w:cs="Times New Roman"/>
                <w:color w:val="000000"/>
                <w:lang w:val="en-US"/>
              </w:rPr>
            </w:pPr>
            <w:r w:rsidRPr="000979F9">
              <w:rPr>
                <w:rFonts w:ascii="Calibri" w:eastAsia="Times New Roman" w:hAnsi="Calibri" w:cs="Times New Roman"/>
                <w:color w:val="000000"/>
              </w:rPr>
              <w:t>5.463</w:t>
            </w:r>
          </w:p>
        </w:tc>
        <w:tc>
          <w:tcPr>
            <w:tcW w:w="1080" w:type="dxa"/>
            <w:tcBorders>
              <w:top w:val="nil"/>
              <w:left w:val="nil"/>
              <w:bottom w:val="single" w:sz="8" w:space="0" w:color="auto"/>
              <w:right w:val="single" w:sz="8" w:space="0" w:color="auto"/>
            </w:tcBorders>
            <w:shd w:val="clear" w:color="auto" w:fill="auto"/>
            <w:noWrap/>
            <w:vAlign w:val="center"/>
            <w:hideMark/>
          </w:tcPr>
          <w:p w:rsidR="000970E4" w:rsidRPr="000979F9" w:rsidRDefault="000970E4" w:rsidP="00E530FE">
            <w:pPr>
              <w:spacing w:after="0" w:line="240" w:lineRule="auto"/>
              <w:jc w:val="right"/>
              <w:rPr>
                <w:rFonts w:ascii="Calibri" w:eastAsia="Times New Roman" w:hAnsi="Calibri" w:cs="Times New Roman"/>
                <w:color w:val="000000"/>
                <w:lang w:val="en-US"/>
              </w:rPr>
            </w:pPr>
            <w:r w:rsidRPr="000979F9">
              <w:rPr>
                <w:rFonts w:ascii="Calibri" w:eastAsia="Times New Roman" w:hAnsi="Calibri" w:cs="Times New Roman"/>
                <w:color w:val="000000"/>
              </w:rPr>
              <w:t>0.004</w:t>
            </w:r>
          </w:p>
        </w:tc>
        <w:tc>
          <w:tcPr>
            <w:tcW w:w="1080" w:type="dxa"/>
            <w:tcBorders>
              <w:top w:val="nil"/>
              <w:left w:val="nil"/>
              <w:bottom w:val="single" w:sz="8" w:space="0" w:color="auto"/>
              <w:right w:val="single" w:sz="8" w:space="0" w:color="auto"/>
            </w:tcBorders>
            <w:shd w:val="clear" w:color="auto" w:fill="auto"/>
            <w:noWrap/>
            <w:vAlign w:val="center"/>
            <w:hideMark/>
          </w:tcPr>
          <w:p w:rsidR="000970E4" w:rsidRPr="000979F9" w:rsidRDefault="000970E4" w:rsidP="00E530FE">
            <w:pPr>
              <w:spacing w:after="0" w:line="240" w:lineRule="auto"/>
              <w:jc w:val="right"/>
              <w:rPr>
                <w:rFonts w:ascii="Calibri" w:eastAsia="Times New Roman" w:hAnsi="Calibri" w:cs="Times New Roman"/>
                <w:color w:val="000000"/>
                <w:lang w:val="en-US"/>
              </w:rPr>
            </w:pPr>
            <w:r w:rsidRPr="000979F9">
              <w:rPr>
                <w:rFonts w:ascii="Calibri" w:eastAsia="Times New Roman" w:hAnsi="Calibri" w:cs="Times New Roman"/>
                <w:color w:val="000000"/>
              </w:rPr>
              <w:t>0</w:t>
            </w:r>
            <w:r>
              <w:rPr>
                <w:rFonts w:ascii="Calibri" w:eastAsia="Times New Roman" w:hAnsi="Calibri" w:cs="Times New Roman"/>
                <w:color w:val="000000"/>
              </w:rPr>
              <w:t>.000</w:t>
            </w:r>
          </w:p>
        </w:tc>
        <w:tc>
          <w:tcPr>
            <w:tcW w:w="1170" w:type="dxa"/>
            <w:tcBorders>
              <w:top w:val="nil"/>
              <w:left w:val="nil"/>
              <w:bottom w:val="single" w:sz="8" w:space="0" w:color="auto"/>
              <w:right w:val="single" w:sz="8" w:space="0" w:color="auto"/>
            </w:tcBorders>
            <w:shd w:val="clear" w:color="auto" w:fill="auto"/>
            <w:noWrap/>
            <w:vAlign w:val="center"/>
            <w:hideMark/>
          </w:tcPr>
          <w:p w:rsidR="000970E4" w:rsidRPr="000979F9" w:rsidRDefault="000970E4" w:rsidP="00E530FE">
            <w:pPr>
              <w:spacing w:after="0" w:line="240" w:lineRule="auto"/>
              <w:jc w:val="right"/>
              <w:rPr>
                <w:rFonts w:ascii="Calibri" w:eastAsia="Times New Roman" w:hAnsi="Calibri" w:cs="Times New Roman"/>
                <w:color w:val="000000"/>
                <w:lang w:val="en-US"/>
              </w:rPr>
            </w:pPr>
            <w:r w:rsidRPr="000979F9">
              <w:rPr>
                <w:rFonts w:ascii="Calibri" w:eastAsia="Times New Roman" w:hAnsi="Calibri" w:cs="Times New Roman"/>
                <w:color w:val="000000"/>
                <w:lang w:val="cy-GB"/>
              </w:rPr>
              <w:t>0.004</w:t>
            </w:r>
          </w:p>
        </w:tc>
        <w:tc>
          <w:tcPr>
            <w:tcW w:w="990" w:type="dxa"/>
            <w:tcBorders>
              <w:top w:val="nil"/>
              <w:left w:val="nil"/>
              <w:bottom w:val="single" w:sz="8" w:space="0" w:color="auto"/>
              <w:right w:val="single" w:sz="8" w:space="0" w:color="auto"/>
            </w:tcBorders>
            <w:shd w:val="clear" w:color="auto" w:fill="auto"/>
            <w:vAlign w:val="center"/>
            <w:hideMark/>
          </w:tcPr>
          <w:p w:rsidR="000970E4" w:rsidRPr="00302ED3" w:rsidRDefault="000970E4" w:rsidP="00E530FE">
            <w:pPr>
              <w:spacing w:after="0" w:line="240" w:lineRule="auto"/>
              <w:jc w:val="right"/>
              <w:rPr>
                <w:rFonts w:ascii="Calibri" w:eastAsia="Times New Roman" w:hAnsi="Calibri" w:cs="Times New Roman"/>
                <w:bCs/>
                <w:color w:val="000000"/>
                <w:lang w:val="en-US"/>
              </w:rPr>
            </w:pPr>
            <w:r w:rsidRPr="00302ED3">
              <w:rPr>
                <w:rFonts w:ascii="Calibri" w:eastAsia="Times New Roman" w:hAnsi="Calibri" w:cs="Times New Roman"/>
                <w:bCs/>
                <w:color w:val="000000"/>
                <w:lang w:val="cy-GB"/>
              </w:rPr>
              <w:t>0.07</w:t>
            </w:r>
          </w:p>
        </w:tc>
      </w:tr>
      <w:tr w:rsidR="000970E4" w:rsidRPr="000979F9" w:rsidTr="00E530FE">
        <w:trPr>
          <w:trHeight w:val="315"/>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rsidR="000970E4" w:rsidRPr="000979F9" w:rsidRDefault="000970E4" w:rsidP="00E530FE">
            <w:pPr>
              <w:spacing w:after="0" w:line="240" w:lineRule="auto"/>
              <w:jc w:val="center"/>
              <w:rPr>
                <w:rFonts w:ascii="Calibri" w:eastAsia="Times New Roman" w:hAnsi="Calibri" w:cs="Times New Roman"/>
                <w:color w:val="000000"/>
                <w:lang w:val="en-US"/>
              </w:rPr>
            </w:pPr>
            <w:r w:rsidRPr="000979F9">
              <w:rPr>
                <w:rFonts w:ascii="Calibri" w:eastAsia="Times New Roman" w:hAnsi="Calibri" w:cs="Times New Roman"/>
                <w:color w:val="000000"/>
              </w:rPr>
              <w:t>v.</w:t>
            </w:r>
          </w:p>
        </w:tc>
        <w:tc>
          <w:tcPr>
            <w:tcW w:w="2970" w:type="dxa"/>
            <w:tcBorders>
              <w:top w:val="nil"/>
              <w:left w:val="nil"/>
              <w:bottom w:val="single" w:sz="8" w:space="0" w:color="auto"/>
              <w:right w:val="single" w:sz="8" w:space="0" w:color="auto"/>
            </w:tcBorders>
            <w:shd w:val="clear" w:color="auto" w:fill="auto"/>
            <w:noWrap/>
            <w:vAlign w:val="center"/>
            <w:hideMark/>
          </w:tcPr>
          <w:p w:rsidR="000970E4" w:rsidRPr="000979F9" w:rsidRDefault="000970E4" w:rsidP="00E530FE">
            <w:pPr>
              <w:spacing w:after="0" w:line="240" w:lineRule="auto"/>
              <w:rPr>
                <w:rFonts w:ascii="Calibri" w:eastAsia="Times New Roman" w:hAnsi="Calibri" w:cs="Times New Roman"/>
                <w:color w:val="000000"/>
                <w:lang w:val="en-US"/>
              </w:rPr>
            </w:pPr>
            <w:r w:rsidRPr="000979F9">
              <w:rPr>
                <w:rFonts w:ascii="Calibri" w:eastAsia="Times New Roman" w:hAnsi="Calibri" w:cs="Times New Roman"/>
                <w:color w:val="000000"/>
              </w:rPr>
              <w:t>Excess Paris Club</w:t>
            </w:r>
          </w:p>
        </w:tc>
        <w:tc>
          <w:tcPr>
            <w:tcW w:w="1260" w:type="dxa"/>
            <w:tcBorders>
              <w:top w:val="nil"/>
              <w:left w:val="nil"/>
              <w:bottom w:val="single" w:sz="8" w:space="0" w:color="auto"/>
              <w:right w:val="single" w:sz="8" w:space="0" w:color="auto"/>
            </w:tcBorders>
            <w:shd w:val="clear" w:color="auto" w:fill="auto"/>
            <w:noWrap/>
            <w:vAlign w:val="center"/>
            <w:hideMark/>
          </w:tcPr>
          <w:p w:rsidR="000970E4" w:rsidRPr="000979F9" w:rsidRDefault="000970E4" w:rsidP="00E530FE">
            <w:pPr>
              <w:spacing w:after="0" w:line="240" w:lineRule="auto"/>
              <w:jc w:val="right"/>
              <w:rPr>
                <w:rFonts w:ascii="Calibri" w:eastAsia="Times New Roman" w:hAnsi="Calibri" w:cs="Times New Roman"/>
                <w:color w:val="000000"/>
                <w:lang w:val="en-US"/>
              </w:rPr>
            </w:pPr>
            <w:r w:rsidRPr="000979F9">
              <w:rPr>
                <w:rFonts w:ascii="Calibri" w:eastAsia="Times New Roman" w:hAnsi="Calibri" w:cs="Times New Roman"/>
                <w:color w:val="000000"/>
              </w:rPr>
              <w:t>6.578</w:t>
            </w:r>
          </w:p>
        </w:tc>
        <w:tc>
          <w:tcPr>
            <w:tcW w:w="1080" w:type="dxa"/>
            <w:tcBorders>
              <w:top w:val="nil"/>
              <w:left w:val="nil"/>
              <w:bottom w:val="single" w:sz="8" w:space="0" w:color="auto"/>
              <w:right w:val="single" w:sz="8" w:space="0" w:color="auto"/>
            </w:tcBorders>
            <w:shd w:val="clear" w:color="auto" w:fill="auto"/>
            <w:noWrap/>
            <w:vAlign w:val="center"/>
            <w:hideMark/>
          </w:tcPr>
          <w:p w:rsidR="000970E4" w:rsidRPr="000979F9" w:rsidRDefault="000970E4" w:rsidP="00E530FE">
            <w:pPr>
              <w:spacing w:after="0" w:line="240" w:lineRule="auto"/>
              <w:jc w:val="right"/>
              <w:rPr>
                <w:rFonts w:ascii="Calibri" w:eastAsia="Times New Roman" w:hAnsi="Calibri" w:cs="Times New Roman"/>
                <w:color w:val="000000"/>
                <w:lang w:val="en-US"/>
              </w:rPr>
            </w:pPr>
            <w:r w:rsidRPr="000979F9">
              <w:rPr>
                <w:rFonts w:ascii="Calibri" w:eastAsia="Times New Roman" w:hAnsi="Calibri" w:cs="Times New Roman"/>
                <w:color w:val="000000"/>
              </w:rPr>
              <w:t>0</w:t>
            </w:r>
            <w:r>
              <w:rPr>
                <w:rFonts w:ascii="Calibri" w:eastAsia="Times New Roman" w:hAnsi="Calibri" w:cs="Times New Roman"/>
                <w:color w:val="000000"/>
              </w:rPr>
              <w:t>.000</w:t>
            </w:r>
          </w:p>
        </w:tc>
        <w:tc>
          <w:tcPr>
            <w:tcW w:w="1080" w:type="dxa"/>
            <w:tcBorders>
              <w:top w:val="nil"/>
              <w:left w:val="nil"/>
              <w:bottom w:val="single" w:sz="8" w:space="0" w:color="auto"/>
              <w:right w:val="single" w:sz="8" w:space="0" w:color="auto"/>
            </w:tcBorders>
            <w:shd w:val="clear" w:color="auto" w:fill="auto"/>
            <w:noWrap/>
            <w:vAlign w:val="center"/>
            <w:hideMark/>
          </w:tcPr>
          <w:p w:rsidR="000970E4" w:rsidRPr="000979F9" w:rsidRDefault="000970E4" w:rsidP="00E530FE">
            <w:pPr>
              <w:spacing w:after="0" w:line="240" w:lineRule="auto"/>
              <w:jc w:val="right"/>
              <w:rPr>
                <w:rFonts w:ascii="Calibri" w:eastAsia="Times New Roman" w:hAnsi="Calibri" w:cs="Times New Roman"/>
                <w:color w:val="000000"/>
                <w:lang w:val="en-US"/>
              </w:rPr>
            </w:pPr>
            <w:r w:rsidRPr="000979F9">
              <w:rPr>
                <w:rFonts w:ascii="Calibri" w:eastAsia="Times New Roman" w:hAnsi="Calibri" w:cs="Times New Roman"/>
                <w:color w:val="000000"/>
              </w:rPr>
              <w:t>0</w:t>
            </w:r>
            <w:r>
              <w:rPr>
                <w:rFonts w:ascii="Calibri" w:eastAsia="Times New Roman" w:hAnsi="Calibri" w:cs="Times New Roman"/>
                <w:color w:val="000000"/>
              </w:rPr>
              <w:t>.000</w:t>
            </w:r>
          </w:p>
        </w:tc>
        <w:tc>
          <w:tcPr>
            <w:tcW w:w="1170" w:type="dxa"/>
            <w:tcBorders>
              <w:top w:val="nil"/>
              <w:left w:val="nil"/>
              <w:bottom w:val="single" w:sz="8" w:space="0" w:color="auto"/>
              <w:right w:val="single" w:sz="8" w:space="0" w:color="auto"/>
            </w:tcBorders>
            <w:shd w:val="clear" w:color="auto" w:fill="auto"/>
            <w:noWrap/>
            <w:vAlign w:val="center"/>
            <w:hideMark/>
          </w:tcPr>
          <w:p w:rsidR="000970E4" w:rsidRPr="000979F9" w:rsidRDefault="000970E4" w:rsidP="00E530FE">
            <w:pPr>
              <w:spacing w:after="0" w:line="240" w:lineRule="auto"/>
              <w:jc w:val="right"/>
              <w:rPr>
                <w:rFonts w:ascii="Calibri" w:eastAsia="Times New Roman" w:hAnsi="Calibri" w:cs="Times New Roman"/>
                <w:color w:val="000000"/>
                <w:lang w:val="en-US"/>
              </w:rPr>
            </w:pPr>
            <w:r w:rsidRPr="000979F9">
              <w:rPr>
                <w:rFonts w:ascii="Calibri" w:eastAsia="Times New Roman" w:hAnsi="Calibri" w:cs="Times New Roman"/>
                <w:color w:val="000000"/>
                <w:lang w:val="cy-GB"/>
              </w:rPr>
              <w:t>0</w:t>
            </w:r>
            <w:r>
              <w:rPr>
                <w:rFonts w:ascii="Calibri" w:eastAsia="Times New Roman" w:hAnsi="Calibri" w:cs="Times New Roman"/>
                <w:color w:val="000000"/>
                <w:lang w:val="cy-GB"/>
              </w:rPr>
              <w:t>.000</w:t>
            </w:r>
          </w:p>
        </w:tc>
        <w:tc>
          <w:tcPr>
            <w:tcW w:w="990" w:type="dxa"/>
            <w:tcBorders>
              <w:top w:val="nil"/>
              <w:left w:val="nil"/>
              <w:bottom w:val="single" w:sz="8" w:space="0" w:color="auto"/>
              <w:right w:val="single" w:sz="8" w:space="0" w:color="auto"/>
            </w:tcBorders>
            <w:shd w:val="clear" w:color="auto" w:fill="auto"/>
            <w:vAlign w:val="center"/>
            <w:hideMark/>
          </w:tcPr>
          <w:p w:rsidR="000970E4" w:rsidRPr="00302ED3" w:rsidRDefault="000970E4" w:rsidP="00E530FE">
            <w:pPr>
              <w:spacing w:after="0" w:line="240" w:lineRule="auto"/>
              <w:jc w:val="right"/>
              <w:rPr>
                <w:rFonts w:ascii="Calibri" w:eastAsia="Times New Roman" w:hAnsi="Calibri" w:cs="Times New Roman"/>
                <w:bCs/>
                <w:color w:val="000000"/>
                <w:lang w:val="en-US"/>
              </w:rPr>
            </w:pPr>
            <w:r w:rsidRPr="00302ED3">
              <w:rPr>
                <w:rFonts w:ascii="Calibri" w:eastAsia="Times New Roman" w:hAnsi="Calibri" w:cs="Times New Roman"/>
                <w:bCs/>
                <w:color w:val="000000"/>
                <w:lang w:val="cy-GB"/>
              </w:rPr>
              <w:t>0.0</w:t>
            </w:r>
          </w:p>
        </w:tc>
      </w:tr>
      <w:tr w:rsidR="000970E4" w:rsidRPr="000979F9" w:rsidTr="00E530FE">
        <w:trPr>
          <w:trHeight w:val="315"/>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rsidR="000970E4" w:rsidRPr="000979F9" w:rsidRDefault="000970E4" w:rsidP="00E530FE">
            <w:pPr>
              <w:spacing w:after="0" w:line="240" w:lineRule="auto"/>
              <w:jc w:val="center"/>
              <w:rPr>
                <w:rFonts w:ascii="Calibri" w:eastAsia="Times New Roman" w:hAnsi="Calibri" w:cs="Times New Roman"/>
                <w:color w:val="000000"/>
                <w:lang w:val="en-US"/>
              </w:rPr>
            </w:pPr>
            <w:r w:rsidRPr="000979F9">
              <w:rPr>
                <w:rFonts w:ascii="Calibri" w:eastAsia="Times New Roman" w:hAnsi="Calibri" w:cs="Times New Roman"/>
                <w:color w:val="000000"/>
              </w:rPr>
              <w:t>vi.</w:t>
            </w:r>
          </w:p>
        </w:tc>
        <w:tc>
          <w:tcPr>
            <w:tcW w:w="2970" w:type="dxa"/>
            <w:tcBorders>
              <w:top w:val="nil"/>
              <w:left w:val="nil"/>
              <w:bottom w:val="single" w:sz="8" w:space="0" w:color="auto"/>
              <w:right w:val="single" w:sz="8" w:space="0" w:color="auto"/>
            </w:tcBorders>
            <w:shd w:val="clear" w:color="auto" w:fill="auto"/>
            <w:noWrap/>
            <w:vAlign w:val="center"/>
            <w:hideMark/>
          </w:tcPr>
          <w:p w:rsidR="000970E4" w:rsidRPr="000979F9" w:rsidRDefault="000970E4" w:rsidP="00E530FE">
            <w:pPr>
              <w:spacing w:after="0" w:line="240" w:lineRule="auto"/>
              <w:rPr>
                <w:rFonts w:ascii="Calibri" w:eastAsia="Times New Roman" w:hAnsi="Calibri" w:cs="Times New Roman"/>
                <w:color w:val="000000"/>
                <w:lang w:val="en-US"/>
              </w:rPr>
            </w:pPr>
            <w:r w:rsidRPr="000979F9">
              <w:rPr>
                <w:rFonts w:ascii="Calibri" w:eastAsia="Times New Roman" w:hAnsi="Calibri" w:cs="Times New Roman"/>
                <w:color w:val="000000"/>
              </w:rPr>
              <w:t>Excess Petroleum Tax</w:t>
            </w:r>
            <w:r>
              <w:rPr>
                <w:rFonts w:ascii="Calibri" w:eastAsia="Times New Roman" w:hAnsi="Calibri" w:cs="Times New Roman"/>
                <w:color w:val="000000"/>
              </w:rPr>
              <w:t>/Excess Crude</w:t>
            </w:r>
          </w:p>
        </w:tc>
        <w:tc>
          <w:tcPr>
            <w:tcW w:w="1260" w:type="dxa"/>
            <w:tcBorders>
              <w:top w:val="nil"/>
              <w:left w:val="nil"/>
              <w:bottom w:val="single" w:sz="8" w:space="0" w:color="auto"/>
              <w:right w:val="single" w:sz="8" w:space="0" w:color="auto"/>
            </w:tcBorders>
            <w:shd w:val="clear" w:color="auto" w:fill="auto"/>
            <w:noWrap/>
            <w:vAlign w:val="center"/>
            <w:hideMark/>
          </w:tcPr>
          <w:p w:rsidR="000970E4" w:rsidRPr="000979F9" w:rsidRDefault="000970E4" w:rsidP="00E530FE">
            <w:pPr>
              <w:spacing w:after="0" w:line="240" w:lineRule="auto"/>
              <w:jc w:val="right"/>
              <w:rPr>
                <w:rFonts w:ascii="Calibri" w:eastAsia="Times New Roman" w:hAnsi="Calibri" w:cs="Times New Roman"/>
                <w:color w:val="000000"/>
                <w:lang w:val="en-US"/>
              </w:rPr>
            </w:pPr>
            <w:r w:rsidRPr="000979F9">
              <w:rPr>
                <w:rFonts w:ascii="Calibri" w:eastAsia="Times New Roman" w:hAnsi="Calibri" w:cs="Times New Roman"/>
                <w:color w:val="000000"/>
              </w:rPr>
              <w:t>1.842</w:t>
            </w:r>
          </w:p>
        </w:tc>
        <w:tc>
          <w:tcPr>
            <w:tcW w:w="1080" w:type="dxa"/>
            <w:tcBorders>
              <w:top w:val="nil"/>
              <w:left w:val="nil"/>
              <w:bottom w:val="single" w:sz="8" w:space="0" w:color="auto"/>
              <w:right w:val="single" w:sz="8" w:space="0" w:color="auto"/>
            </w:tcBorders>
            <w:shd w:val="clear" w:color="auto" w:fill="auto"/>
            <w:noWrap/>
            <w:vAlign w:val="center"/>
            <w:hideMark/>
          </w:tcPr>
          <w:p w:rsidR="000970E4" w:rsidRPr="000979F9" w:rsidRDefault="000970E4" w:rsidP="00E530FE">
            <w:pPr>
              <w:spacing w:after="0" w:line="240" w:lineRule="auto"/>
              <w:jc w:val="right"/>
              <w:rPr>
                <w:rFonts w:ascii="Calibri" w:eastAsia="Times New Roman" w:hAnsi="Calibri" w:cs="Times New Roman"/>
                <w:color w:val="000000"/>
                <w:lang w:val="en-US"/>
              </w:rPr>
            </w:pPr>
            <w:r w:rsidRPr="000979F9">
              <w:rPr>
                <w:rFonts w:ascii="Calibri" w:eastAsia="Times New Roman" w:hAnsi="Calibri" w:cs="Times New Roman"/>
                <w:color w:val="000000"/>
              </w:rPr>
              <w:t>0</w:t>
            </w:r>
            <w:r>
              <w:rPr>
                <w:rFonts w:ascii="Calibri" w:eastAsia="Times New Roman" w:hAnsi="Calibri" w:cs="Times New Roman"/>
                <w:color w:val="000000"/>
              </w:rPr>
              <w:t>.000</w:t>
            </w:r>
          </w:p>
        </w:tc>
        <w:tc>
          <w:tcPr>
            <w:tcW w:w="1080" w:type="dxa"/>
            <w:tcBorders>
              <w:top w:val="nil"/>
              <w:left w:val="nil"/>
              <w:bottom w:val="single" w:sz="8" w:space="0" w:color="auto"/>
              <w:right w:val="single" w:sz="8" w:space="0" w:color="auto"/>
            </w:tcBorders>
            <w:shd w:val="clear" w:color="auto" w:fill="auto"/>
            <w:noWrap/>
            <w:vAlign w:val="center"/>
            <w:hideMark/>
          </w:tcPr>
          <w:p w:rsidR="000970E4" w:rsidRPr="000979F9" w:rsidRDefault="000970E4" w:rsidP="00E530FE">
            <w:pPr>
              <w:spacing w:after="0" w:line="240" w:lineRule="auto"/>
              <w:jc w:val="right"/>
              <w:rPr>
                <w:rFonts w:ascii="Calibri" w:eastAsia="Times New Roman" w:hAnsi="Calibri" w:cs="Times New Roman"/>
                <w:color w:val="000000"/>
                <w:lang w:val="en-US"/>
              </w:rPr>
            </w:pPr>
            <w:r w:rsidRPr="000979F9">
              <w:rPr>
                <w:rFonts w:ascii="Calibri" w:eastAsia="Times New Roman" w:hAnsi="Calibri" w:cs="Times New Roman"/>
                <w:color w:val="000000"/>
              </w:rPr>
              <w:t>0.108</w:t>
            </w:r>
          </w:p>
        </w:tc>
        <w:tc>
          <w:tcPr>
            <w:tcW w:w="1170" w:type="dxa"/>
            <w:tcBorders>
              <w:top w:val="nil"/>
              <w:left w:val="nil"/>
              <w:bottom w:val="single" w:sz="8" w:space="0" w:color="auto"/>
              <w:right w:val="single" w:sz="8" w:space="0" w:color="auto"/>
            </w:tcBorders>
            <w:shd w:val="clear" w:color="auto" w:fill="auto"/>
            <w:noWrap/>
            <w:vAlign w:val="center"/>
            <w:hideMark/>
          </w:tcPr>
          <w:p w:rsidR="000970E4" w:rsidRPr="000979F9" w:rsidRDefault="000970E4" w:rsidP="00E530FE">
            <w:pPr>
              <w:spacing w:after="0" w:line="240" w:lineRule="auto"/>
              <w:jc w:val="right"/>
              <w:rPr>
                <w:rFonts w:ascii="Calibri" w:eastAsia="Times New Roman" w:hAnsi="Calibri" w:cs="Times New Roman"/>
                <w:color w:val="000000"/>
                <w:lang w:val="en-US"/>
              </w:rPr>
            </w:pPr>
            <w:r w:rsidRPr="000979F9">
              <w:rPr>
                <w:rFonts w:ascii="Calibri" w:eastAsia="Times New Roman" w:hAnsi="Calibri" w:cs="Times New Roman"/>
                <w:color w:val="000000"/>
                <w:lang w:val="cy-GB"/>
              </w:rPr>
              <w:t>0.108</w:t>
            </w:r>
          </w:p>
        </w:tc>
        <w:tc>
          <w:tcPr>
            <w:tcW w:w="990" w:type="dxa"/>
            <w:tcBorders>
              <w:top w:val="nil"/>
              <w:left w:val="nil"/>
              <w:bottom w:val="single" w:sz="8" w:space="0" w:color="auto"/>
              <w:right w:val="single" w:sz="8" w:space="0" w:color="auto"/>
            </w:tcBorders>
            <w:shd w:val="clear" w:color="auto" w:fill="auto"/>
            <w:vAlign w:val="center"/>
            <w:hideMark/>
          </w:tcPr>
          <w:p w:rsidR="000970E4" w:rsidRPr="00302ED3" w:rsidRDefault="000970E4" w:rsidP="00E530FE">
            <w:pPr>
              <w:spacing w:after="0" w:line="240" w:lineRule="auto"/>
              <w:jc w:val="right"/>
              <w:rPr>
                <w:rFonts w:ascii="Calibri" w:eastAsia="Times New Roman" w:hAnsi="Calibri" w:cs="Times New Roman"/>
                <w:bCs/>
                <w:color w:val="000000"/>
                <w:lang w:val="en-US"/>
              </w:rPr>
            </w:pPr>
            <w:r w:rsidRPr="00302ED3">
              <w:rPr>
                <w:rFonts w:ascii="Calibri" w:eastAsia="Times New Roman" w:hAnsi="Calibri" w:cs="Times New Roman"/>
                <w:bCs/>
                <w:color w:val="000000"/>
                <w:lang w:val="cy-GB"/>
              </w:rPr>
              <w:t>5.9</w:t>
            </w:r>
          </w:p>
        </w:tc>
      </w:tr>
      <w:tr w:rsidR="000970E4" w:rsidRPr="000979F9" w:rsidTr="00E530FE">
        <w:trPr>
          <w:trHeight w:val="315"/>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rsidR="000970E4" w:rsidRPr="000979F9" w:rsidRDefault="000970E4" w:rsidP="00E530FE">
            <w:pPr>
              <w:spacing w:after="0" w:line="240" w:lineRule="auto"/>
              <w:jc w:val="center"/>
              <w:rPr>
                <w:rFonts w:ascii="Calibri" w:eastAsia="Times New Roman" w:hAnsi="Calibri" w:cs="Times New Roman"/>
                <w:color w:val="000000"/>
                <w:lang w:val="en-US"/>
              </w:rPr>
            </w:pPr>
            <w:r w:rsidRPr="000979F9">
              <w:rPr>
                <w:rFonts w:ascii="Calibri" w:eastAsia="Times New Roman" w:hAnsi="Calibri" w:cs="Times New Roman"/>
                <w:color w:val="000000"/>
              </w:rPr>
              <w:t>vii.</w:t>
            </w:r>
          </w:p>
        </w:tc>
        <w:tc>
          <w:tcPr>
            <w:tcW w:w="2970" w:type="dxa"/>
            <w:tcBorders>
              <w:top w:val="nil"/>
              <w:left w:val="nil"/>
              <w:bottom w:val="single" w:sz="8" w:space="0" w:color="auto"/>
              <w:right w:val="single" w:sz="8" w:space="0" w:color="auto"/>
            </w:tcBorders>
            <w:shd w:val="clear" w:color="auto" w:fill="auto"/>
            <w:noWrap/>
            <w:vAlign w:val="center"/>
            <w:hideMark/>
          </w:tcPr>
          <w:p w:rsidR="000970E4" w:rsidRPr="000979F9" w:rsidRDefault="000970E4" w:rsidP="00E530FE">
            <w:pPr>
              <w:spacing w:after="0" w:line="240" w:lineRule="auto"/>
              <w:rPr>
                <w:rFonts w:ascii="Calibri" w:eastAsia="Times New Roman" w:hAnsi="Calibri" w:cs="Times New Roman"/>
                <w:color w:val="000000"/>
                <w:lang w:val="en-US"/>
              </w:rPr>
            </w:pPr>
            <w:r w:rsidRPr="000979F9">
              <w:rPr>
                <w:rFonts w:ascii="Calibri" w:eastAsia="Times New Roman" w:hAnsi="Calibri" w:cs="Times New Roman"/>
                <w:color w:val="000000"/>
              </w:rPr>
              <w:t>Refund on Federal Roads</w:t>
            </w:r>
          </w:p>
        </w:tc>
        <w:tc>
          <w:tcPr>
            <w:tcW w:w="1260" w:type="dxa"/>
            <w:tcBorders>
              <w:top w:val="nil"/>
              <w:left w:val="nil"/>
              <w:bottom w:val="single" w:sz="8" w:space="0" w:color="auto"/>
              <w:right w:val="single" w:sz="8" w:space="0" w:color="auto"/>
            </w:tcBorders>
            <w:shd w:val="clear" w:color="auto" w:fill="auto"/>
            <w:noWrap/>
            <w:vAlign w:val="center"/>
            <w:hideMark/>
          </w:tcPr>
          <w:p w:rsidR="000970E4" w:rsidRPr="000979F9" w:rsidRDefault="000970E4" w:rsidP="00E530FE">
            <w:pPr>
              <w:spacing w:after="0" w:line="240" w:lineRule="auto"/>
              <w:jc w:val="right"/>
              <w:rPr>
                <w:rFonts w:ascii="Calibri" w:eastAsia="Times New Roman" w:hAnsi="Calibri" w:cs="Times New Roman"/>
                <w:color w:val="000000"/>
                <w:lang w:val="en-US"/>
              </w:rPr>
            </w:pPr>
            <w:r w:rsidRPr="000979F9">
              <w:rPr>
                <w:rFonts w:ascii="Calibri" w:eastAsia="Times New Roman" w:hAnsi="Calibri" w:cs="Times New Roman"/>
                <w:color w:val="000000"/>
              </w:rPr>
              <w:t>5</w:t>
            </w:r>
            <w:r>
              <w:rPr>
                <w:rFonts w:ascii="Calibri" w:eastAsia="Times New Roman" w:hAnsi="Calibri" w:cs="Times New Roman"/>
                <w:color w:val="000000"/>
              </w:rPr>
              <w:t>.000</w:t>
            </w:r>
          </w:p>
        </w:tc>
        <w:tc>
          <w:tcPr>
            <w:tcW w:w="1080" w:type="dxa"/>
            <w:tcBorders>
              <w:top w:val="nil"/>
              <w:left w:val="nil"/>
              <w:bottom w:val="single" w:sz="8" w:space="0" w:color="auto"/>
              <w:right w:val="single" w:sz="8" w:space="0" w:color="auto"/>
            </w:tcBorders>
            <w:shd w:val="clear" w:color="auto" w:fill="auto"/>
            <w:noWrap/>
            <w:vAlign w:val="center"/>
            <w:hideMark/>
          </w:tcPr>
          <w:p w:rsidR="000970E4" w:rsidRPr="000979F9" w:rsidRDefault="000970E4" w:rsidP="00E530FE">
            <w:pPr>
              <w:spacing w:after="0" w:line="240" w:lineRule="auto"/>
              <w:jc w:val="right"/>
              <w:rPr>
                <w:rFonts w:ascii="Calibri" w:eastAsia="Times New Roman" w:hAnsi="Calibri" w:cs="Times New Roman"/>
                <w:color w:val="000000"/>
                <w:lang w:val="en-US"/>
              </w:rPr>
            </w:pPr>
            <w:r w:rsidRPr="000979F9">
              <w:rPr>
                <w:rFonts w:ascii="Calibri" w:eastAsia="Times New Roman" w:hAnsi="Calibri" w:cs="Times New Roman"/>
                <w:color w:val="000000"/>
              </w:rPr>
              <w:t>0</w:t>
            </w:r>
            <w:r>
              <w:rPr>
                <w:rFonts w:ascii="Calibri" w:eastAsia="Times New Roman" w:hAnsi="Calibri" w:cs="Times New Roman"/>
                <w:color w:val="000000"/>
              </w:rPr>
              <w:t>.000</w:t>
            </w:r>
          </w:p>
        </w:tc>
        <w:tc>
          <w:tcPr>
            <w:tcW w:w="1080" w:type="dxa"/>
            <w:tcBorders>
              <w:top w:val="nil"/>
              <w:left w:val="nil"/>
              <w:bottom w:val="single" w:sz="8" w:space="0" w:color="auto"/>
              <w:right w:val="single" w:sz="8" w:space="0" w:color="auto"/>
            </w:tcBorders>
            <w:shd w:val="clear" w:color="auto" w:fill="auto"/>
            <w:noWrap/>
            <w:vAlign w:val="center"/>
            <w:hideMark/>
          </w:tcPr>
          <w:p w:rsidR="000970E4" w:rsidRPr="000979F9" w:rsidRDefault="000970E4" w:rsidP="00E530FE">
            <w:pPr>
              <w:spacing w:after="0" w:line="240" w:lineRule="auto"/>
              <w:jc w:val="right"/>
              <w:rPr>
                <w:rFonts w:ascii="Calibri" w:eastAsia="Times New Roman" w:hAnsi="Calibri" w:cs="Times New Roman"/>
                <w:color w:val="000000"/>
                <w:lang w:val="en-US"/>
              </w:rPr>
            </w:pPr>
            <w:r w:rsidRPr="000979F9">
              <w:rPr>
                <w:rFonts w:ascii="Calibri" w:eastAsia="Times New Roman" w:hAnsi="Calibri" w:cs="Times New Roman"/>
                <w:color w:val="000000"/>
              </w:rPr>
              <w:t>0</w:t>
            </w:r>
            <w:r>
              <w:rPr>
                <w:rFonts w:ascii="Calibri" w:eastAsia="Times New Roman" w:hAnsi="Calibri" w:cs="Times New Roman"/>
                <w:color w:val="000000"/>
              </w:rPr>
              <w:t>.000</w:t>
            </w:r>
          </w:p>
        </w:tc>
        <w:tc>
          <w:tcPr>
            <w:tcW w:w="1170" w:type="dxa"/>
            <w:tcBorders>
              <w:top w:val="nil"/>
              <w:left w:val="nil"/>
              <w:bottom w:val="single" w:sz="8" w:space="0" w:color="auto"/>
              <w:right w:val="single" w:sz="8" w:space="0" w:color="auto"/>
            </w:tcBorders>
            <w:shd w:val="clear" w:color="auto" w:fill="auto"/>
            <w:noWrap/>
            <w:vAlign w:val="center"/>
            <w:hideMark/>
          </w:tcPr>
          <w:p w:rsidR="000970E4" w:rsidRPr="000979F9" w:rsidRDefault="000970E4" w:rsidP="00E530FE">
            <w:pPr>
              <w:spacing w:after="0" w:line="240" w:lineRule="auto"/>
              <w:jc w:val="right"/>
              <w:rPr>
                <w:rFonts w:ascii="Calibri" w:eastAsia="Times New Roman" w:hAnsi="Calibri" w:cs="Times New Roman"/>
                <w:color w:val="000000"/>
                <w:lang w:val="en-US"/>
              </w:rPr>
            </w:pPr>
            <w:r w:rsidRPr="000979F9">
              <w:rPr>
                <w:rFonts w:ascii="Calibri" w:eastAsia="Times New Roman" w:hAnsi="Calibri" w:cs="Times New Roman"/>
                <w:color w:val="000000"/>
              </w:rPr>
              <w:t>0</w:t>
            </w:r>
            <w:r>
              <w:rPr>
                <w:rFonts w:ascii="Calibri" w:eastAsia="Times New Roman" w:hAnsi="Calibri" w:cs="Times New Roman"/>
                <w:color w:val="000000"/>
              </w:rPr>
              <w:t>.000</w:t>
            </w:r>
          </w:p>
        </w:tc>
        <w:tc>
          <w:tcPr>
            <w:tcW w:w="990" w:type="dxa"/>
            <w:tcBorders>
              <w:top w:val="nil"/>
              <w:left w:val="nil"/>
              <w:bottom w:val="single" w:sz="8" w:space="0" w:color="auto"/>
              <w:right w:val="single" w:sz="8" w:space="0" w:color="auto"/>
            </w:tcBorders>
            <w:shd w:val="clear" w:color="auto" w:fill="auto"/>
            <w:vAlign w:val="center"/>
            <w:hideMark/>
          </w:tcPr>
          <w:p w:rsidR="000970E4" w:rsidRPr="00302ED3" w:rsidRDefault="000970E4" w:rsidP="00E530FE">
            <w:pPr>
              <w:spacing w:after="0" w:line="240" w:lineRule="auto"/>
              <w:jc w:val="right"/>
              <w:rPr>
                <w:rFonts w:ascii="Calibri" w:eastAsia="Times New Roman" w:hAnsi="Calibri" w:cs="Times New Roman"/>
                <w:bCs/>
                <w:color w:val="000000"/>
                <w:lang w:val="en-US"/>
              </w:rPr>
            </w:pPr>
            <w:r w:rsidRPr="00302ED3">
              <w:rPr>
                <w:rFonts w:ascii="Calibri" w:eastAsia="Times New Roman" w:hAnsi="Calibri" w:cs="Times New Roman"/>
                <w:bCs/>
                <w:color w:val="000000"/>
              </w:rPr>
              <w:t>0.0</w:t>
            </w:r>
          </w:p>
        </w:tc>
      </w:tr>
      <w:tr w:rsidR="000970E4" w:rsidRPr="000979F9" w:rsidTr="00E530FE">
        <w:trPr>
          <w:trHeight w:val="315"/>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rsidR="000970E4" w:rsidRPr="000979F9" w:rsidRDefault="000970E4" w:rsidP="00E530FE">
            <w:pPr>
              <w:spacing w:after="0" w:line="240" w:lineRule="auto"/>
              <w:jc w:val="center"/>
              <w:rPr>
                <w:rFonts w:ascii="Calibri" w:eastAsia="Times New Roman" w:hAnsi="Calibri" w:cs="Times New Roman"/>
                <w:color w:val="000000"/>
                <w:lang w:val="en-US"/>
              </w:rPr>
            </w:pPr>
            <w:r w:rsidRPr="000979F9">
              <w:rPr>
                <w:rFonts w:ascii="Calibri" w:eastAsia="Times New Roman" w:hAnsi="Calibri" w:cs="Times New Roman"/>
                <w:color w:val="000000"/>
              </w:rPr>
              <w:t>viii.</w:t>
            </w:r>
          </w:p>
        </w:tc>
        <w:tc>
          <w:tcPr>
            <w:tcW w:w="2970" w:type="dxa"/>
            <w:tcBorders>
              <w:top w:val="nil"/>
              <w:left w:val="nil"/>
              <w:bottom w:val="single" w:sz="8" w:space="0" w:color="auto"/>
              <w:right w:val="single" w:sz="8" w:space="0" w:color="auto"/>
            </w:tcBorders>
            <w:shd w:val="clear" w:color="auto" w:fill="auto"/>
            <w:noWrap/>
            <w:vAlign w:val="center"/>
            <w:hideMark/>
          </w:tcPr>
          <w:p w:rsidR="000970E4" w:rsidRPr="000979F9" w:rsidRDefault="000970E4" w:rsidP="00E530FE">
            <w:pPr>
              <w:spacing w:after="0" w:line="240" w:lineRule="auto"/>
              <w:rPr>
                <w:rFonts w:ascii="Calibri" w:eastAsia="Times New Roman" w:hAnsi="Calibri" w:cs="Times New Roman"/>
                <w:color w:val="000000"/>
                <w:lang w:val="en-US"/>
              </w:rPr>
            </w:pPr>
            <w:r w:rsidRPr="000979F9">
              <w:rPr>
                <w:rFonts w:ascii="Calibri" w:eastAsia="Times New Roman" w:hAnsi="Calibri" w:cs="Times New Roman"/>
                <w:color w:val="000000"/>
              </w:rPr>
              <w:t>Exchange Gain</w:t>
            </w:r>
          </w:p>
        </w:tc>
        <w:tc>
          <w:tcPr>
            <w:tcW w:w="1260" w:type="dxa"/>
            <w:tcBorders>
              <w:top w:val="nil"/>
              <w:left w:val="nil"/>
              <w:bottom w:val="single" w:sz="8" w:space="0" w:color="auto"/>
              <w:right w:val="single" w:sz="8" w:space="0" w:color="auto"/>
            </w:tcBorders>
            <w:shd w:val="clear" w:color="auto" w:fill="auto"/>
            <w:noWrap/>
            <w:vAlign w:val="center"/>
            <w:hideMark/>
          </w:tcPr>
          <w:p w:rsidR="000970E4" w:rsidRPr="000979F9" w:rsidRDefault="000970E4" w:rsidP="00E530FE">
            <w:pPr>
              <w:spacing w:after="0" w:line="240" w:lineRule="auto"/>
              <w:jc w:val="right"/>
              <w:rPr>
                <w:rFonts w:ascii="Calibri" w:eastAsia="Times New Roman" w:hAnsi="Calibri" w:cs="Times New Roman"/>
                <w:color w:val="000000"/>
                <w:lang w:val="en-US"/>
              </w:rPr>
            </w:pPr>
            <w:r w:rsidRPr="000979F9">
              <w:rPr>
                <w:rFonts w:ascii="Calibri" w:eastAsia="Times New Roman" w:hAnsi="Calibri" w:cs="Times New Roman"/>
                <w:color w:val="000000"/>
              </w:rPr>
              <w:t>3.063</w:t>
            </w:r>
          </w:p>
        </w:tc>
        <w:tc>
          <w:tcPr>
            <w:tcW w:w="1080" w:type="dxa"/>
            <w:tcBorders>
              <w:top w:val="nil"/>
              <w:left w:val="nil"/>
              <w:bottom w:val="single" w:sz="8" w:space="0" w:color="auto"/>
              <w:right w:val="single" w:sz="8" w:space="0" w:color="auto"/>
            </w:tcBorders>
            <w:shd w:val="clear" w:color="auto" w:fill="auto"/>
            <w:noWrap/>
            <w:vAlign w:val="center"/>
            <w:hideMark/>
          </w:tcPr>
          <w:p w:rsidR="000970E4" w:rsidRPr="000979F9" w:rsidRDefault="000970E4" w:rsidP="00E530FE">
            <w:pPr>
              <w:spacing w:after="0" w:line="240" w:lineRule="auto"/>
              <w:jc w:val="right"/>
              <w:rPr>
                <w:rFonts w:ascii="Calibri" w:eastAsia="Times New Roman" w:hAnsi="Calibri" w:cs="Times New Roman"/>
                <w:color w:val="000000"/>
                <w:lang w:val="en-US"/>
              </w:rPr>
            </w:pPr>
            <w:r>
              <w:rPr>
                <w:rFonts w:ascii="Calibri" w:eastAsia="Times New Roman" w:hAnsi="Calibri" w:cs="Times New Roman"/>
                <w:color w:val="000000"/>
              </w:rPr>
              <w:t>0.324</w:t>
            </w:r>
          </w:p>
        </w:tc>
        <w:tc>
          <w:tcPr>
            <w:tcW w:w="1080" w:type="dxa"/>
            <w:tcBorders>
              <w:top w:val="nil"/>
              <w:left w:val="nil"/>
              <w:bottom w:val="single" w:sz="8" w:space="0" w:color="auto"/>
              <w:right w:val="single" w:sz="8" w:space="0" w:color="auto"/>
            </w:tcBorders>
            <w:shd w:val="clear" w:color="auto" w:fill="auto"/>
            <w:noWrap/>
            <w:vAlign w:val="center"/>
            <w:hideMark/>
          </w:tcPr>
          <w:p w:rsidR="000970E4" w:rsidRPr="000979F9" w:rsidRDefault="000970E4" w:rsidP="00E530FE">
            <w:pPr>
              <w:spacing w:after="0" w:line="240" w:lineRule="auto"/>
              <w:jc w:val="right"/>
              <w:rPr>
                <w:rFonts w:ascii="Calibri" w:eastAsia="Times New Roman" w:hAnsi="Calibri" w:cs="Times New Roman"/>
                <w:color w:val="000000"/>
                <w:lang w:val="en-US"/>
              </w:rPr>
            </w:pPr>
            <w:r>
              <w:rPr>
                <w:rFonts w:ascii="Calibri" w:eastAsia="Times New Roman" w:hAnsi="Calibri" w:cs="Times New Roman"/>
                <w:color w:val="000000"/>
              </w:rPr>
              <w:t>0.639</w:t>
            </w:r>
          </w:p>
        </w:tc>
        <w:tc>
          <w:tcPr>
            <w:tcW w:w="1170" w:type="dxa"/>
            <w:tcBorders>
              <w:top w:val="nil"/>
              <w:left w:val="nil"/>
              <w:bottom w:val="single" w:sz="8" w:space="0" w:color="auto"/>
              <w:right w:val="single" w:sz="8" w:space="0" w:color="auto"/>
            </w:tcBorders>
            <w:shd w:val="clear" w:color="auto" w:fill="auto"/>
            <w:noWrap/>
            <w:vAlign w:val="center"/>
            <w:hideMark/>
          </w:tcPr>
          <w:p w:rsidR="000970E4" w:rsidRPr="000979F9" w:rsidRDefault="000970E4" w:rsidP="00E530FE">
            <w:pPr>
              <w:spacing w:after="0" w:line="240" w:lineRule="auto"/>
              <w:jc w:val="right"/>
              <w:rPr>
                <w:rFonts w:ascii="Calibri" w:eastAsia="Times New Roman" w:hAnsi="Calibri" w:cs="Times New Roman"/>
                <w:color w:val="000000"/>
                <w:lang w:val="en-US"/>
              </w:rPr>
            </w:pPr>
            <w:r>
              <w:rPr>
                <w:rFonts w:ascii="Calibri" w:eastAsia="Times New Roman" w:hAnsi="Calibri" w:cs="Times New Roman"/>
                <w:color w:val="000000"/>
                <w:lang w:val="cy-GB"/>
              </w:rPr>
              <w:t>0.964</w:t>
            </w:r>
          </w:p>
        </w:tc>
        <w:tc>
          <w:tcPr>
            <w:tcW w:w="990" w:type="dxa"/>
            <w:tcBorders>
              <w:top w:val="nil"/>
              <w:left w:val="nil"/>
              <w:bottom w:val="single" w:sz="8" w:space="0" w:color="auto"/>
              <w:right w:val="single" w:sz="8" w:space="0" w:color="auto"/>
            </w:tcBorders>
            <w:shd w:val="clear" w:color="auto" w:fill="auto"/>
            <w:vAlign w:val="center"/>
            <w:hideMark/>
          </w:tcPr>
          <w:p w:rsidR="000970E4" w:rsidRPr="00302ED3" w:rsidRDefault="000970E4" w:rsidP="00E530FE">
            <w:pPr>
              <w:spacing w:after="0" w:line="240" w:lineRule="auto"/>
              <w:jc w:val="right"/>
              <w:rPr>
                <w:rFonts w:ascii="Calibri" w:eastAsia="Times New Roman" w:hAnsi="Calibri" w:cs="Times New Roman"/>
                <w:bCs/>
                <w:color w:val="000000"/>
                <w:lang w:val="en-US"/>
              </w:rPr>
            </w:pPr>
            <w:r w:rsidRPr="00302ED3">
              <w:rPr>
                <w:rFonts w:ascii="Calibri" w:eastAsia="Times New Roman" w:hAnsi="Calibri" w:cs="Times New Roman"/>
                <w:bCs/>
                <w:color w:val="000000"/>
                <w:lang w:val="cy-GB"/>
              </w:rPr>
              <w:t>31.5</w:t>
            </w:r>
          </w:p>
        </w:tc>
      </w:tr>
      <w:tr w:rsidR="000970E4" w:rsidRPr="000979F9" w:rsidTr="00E530FE">
        <w:trPr>
          <w:trHeight w:val="315"/>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rsidR="000970E4" w:rsidRPr="000979F9" w:rsidRDefault="000970E4" w:rsidP="00E530FE">
            <w:pPr>
              <w:spacing w:after="0" w:line="240" w:lineRule="auto"/>
              <w:rPr>
                <w:rFonts w:ascii="Calibri" w:eastAsia="Times New Roman" w:hAnsi="Calibri" w:cs="Times New Roman"/>
                <w:color w:val="000000"/>
                <w:lang w:val="en-US"/>
              </w:rPr>
            </w:pPr>
            <w:r w:rsidRPr="000979F9">
              <w:rPr>
                <w:rFonts w:ascii="Calibri" w:eastAsia="Times New Roman" w:hAnsi="Calibri" w:cs="Times New Roman"/>
                <w:color w:val="000000"/>
                <w:lang w:val="en-US"/>
              </w:rPr>
              <w:t> </w:t>
            </w:r>
          </w:p>
        </w:tc>
        <w:tc>
          <w:tcPr>
            <w:tcW w:w="2970" w:type="dxa"/>
            <w:tcBorders>
              <w:top w:val="nil"/>
              <w:left w:val="nil"/>
              <w:bottom w:val="single" w:sz="8" w:space="0" w:color="auto"/>
              <w:right w:val="single" w:sz="8" w:space="0" w:color="auto"/>
            </w:tcBorders>
            <w:shd w:val="clear" w:color="auto" w:fill="auto"/>
            <w:noWrap/>
            <w:vAlign w:val="center"/>
            <w:hideMark/>
          </w:tcPr>
          <w:p w:rsidR="000970E4" w:rsidRPr="000979F9" w:rsidRDefault="000970E4" w:rsidP="00E530FE">
            <w:pPr>
              <w:spacing w:after="0" w:line="240" w:lineRule="auto"/>
              <w:rPr>
                <w:rFonts w:ascii="Calibri" w:eastAsia="Times New Roman" w:hAnsi="Calibri" w:cs="Times New Roman"/>
                <w:b/>
                <w:bCs/>
                <w:color w:val="000000"/>
                <w:lang w:val="en-US"/>
              </w:rPr>
            </w:pPr>
            <w:r w:rsidRPr="000979F9">
              <w:rPr>
                <w:rFonts w:ascii="Calibri" w:eastAsia="Times New Roman" w:hAnsi="Calibri" w:cs="Times New Roman"/>
                <w:b/>
                <w:bCs/>
                <w:color w:val="000000"/>
              </w:rPr>
              <w:t>Sub-total</w:t>
            </w:r>
          </w:p>
        </w:tc>
        <w:tc>
          <w:tcPr>
            <w:tcW w:w="1260" w:type="dxa"/>
            <w:tcBorders>
              <w:top w:val="nil"/>
              <w:left w:val="nil"/>
              <w:bottom w:val="single" w:sz="8" w:space="0" w:color="auto"/>
              <w:right w:val="single" w:sz="8" w:space="0" w:color="auto"/>
            </w:tcBorders>
            <w:shd w:val="clear" w:color="auto" w:fill="auto"/>
            <w:noWrap/>
            <w:vAlign w:val="center"/>
            <w:hideMark/>
          </w:tcPr>
          <w:p w:rsidR="000970E4" w:rsidRPr="000979F9" w:rsidRDefault="000970E4" w:rsidP="00E530FE">
            <w:pPr>
              <w:spacing w:after="0" w:line="240" w:lineRule="auto"/>
              <w:jc w:val="right"/>
              <w:rPr>
                <w:rFonts w:ascii="Calibri" w:eastAsia="Times New Roman" w:hAnsi="Calibri" w:cs="Times New Roman"/>
                <w:b/>
                <w:bCs/>
                <w:color w:val="000000"/>
                <w:lang w:val="en-US"/>
              </w:rPr>
            </w:pPr>
            <w:r w:rsidRPr="000979F9">
              <w:rPr>
                <w:rFonts w:ascii="Calibri" w:eastAsia="Times New Roman" w:hAnsi="Calibri" w:cs="Times New Roman"/>
                <w:b/>
                <w:bCs/>
                <w:color w:val="000000"/>
              </w:rPr>
              <w:t>48.389</w:t>
            </w:r>
          </w:p>
        </w:tc>
        <w:tc>
          <w:tcPr>
            <w:tcW w:w="1080" w:type="dxa"/>
            <w:tcBorders>
              <w:top w:val="nil"/>
              <w:left w:val="nil"/>
              <w:bottom w:val="single" w:sz="8" w:space="0" w:color="auto"/>
              <w:right w:val="single" w:sz="8" w:space="0" w:color="auto"/>
            </w:tcBorders>
            <w:shd w:val="clear" w:color="auto" w:fill="auto"/>
            <w:noWrap/>
            <w:vAlign w:val="center"/>
            <w:hideMark/>
          </w:tcPr>
          <w:p w:rsidR="000970E4" w:rsidRPr="000979F9" w:rsidRDefault="000970E4" w:rsidP="00E530FE">
            <w:pPr>
              <w:spacing w:after="0" w:line="240" w:lineRule="auto"/>
              <w:jc w:val="right"/>
              <w:rPr>
                <w:rFonts w:ascii="Calibri" w:eastAsia="Times New Roman" w:hAnsi="Calibri" w:cs="Times New Roman"/>
                <w:b/>
                <w:bCs/>
                <w:color w:val="000000"/>
                <w:lang w:val="en-US"/>
              </w:rPr>
            </w:pPr>
            <w:r>
              <w:rPr>
                <w:rFonts w:ascii="Calibri" w:eastAsia="Times New Roman" w:hAnsi="Calibri" w:cs="Times New Roman"/>
                <w:b/>
                <w:bCs/>
                <w:color w:val="000000"/>
              </w:rPr>
              <w:t>17.465</w:t>
            </w:r>
          </w:p>
        </w:tc>
        <w:tc>
          <w:tcPr>
            <w:tcW w:w="1080" w:type="dxa"/>
            <w:tcBorders>
              <w:top w:val="nil"/>
              <w:left w:val="nil"/>
              <w:bottom w:val="single" w:sz="8" w:space="0" w:color="auto"/>
              <w:right w:val="single" w:sz="8" w:space="0" w:color="auto"/>
            </w:tcBorders>
            <w:shd w:val="clear" w:color="auto" w:fill="auto"/>
            <w:noWrap/>
            <w:vAlign w:val="center"/>
            <w:hideMark/>
          </w:tcPr>
          <w:p w:rsidR="000970E4" w:rsidRPr="000979F9" w:rsidRDefault="000970E4" w:rsidP="00E530FE">
            <w:pPr>
              <w:spacing w:after="0" w:line="240" w:lineRule="auto"/>
              <w:jc w:val="right"/>
              <w:rPr>
                <w:rFonts w:ascii="Calibri" w:eastAsia="Times New Roman" w:hAnsi="Calibri" w:cs="Times New Roman"/>
                <w:b/>
                <w:bCs/>
                <w:color w:val="000000"/>
                <w:lang w:val="en-US"/>
              </w:rPr>
            </w:pPr>
            <w:r>
              <w:rPr>
                <w:rFonts w:ascii="Calibri" w:eastAsia="Times New Roman" w:hAnsi="Calibri" w:cs="Times New Roman"/>
                <w:b/>
                <w:bCs/>
                <w:color w:val="000000"/>
                <w:lang w:val="cy-GB"/>
              </w:rPr>
              <w:t>17.478</w:t>
            </w:r>
          </w:p>
        </w:tc>
        <w:tc>
          <w:tcPr>
            <w:tcW w:w="1170" w:type="dxa"/>
            <w:tcBorders>
              <w:top w:val="nil"/>
              <w:left w:val="nil"/>
              <w:bottom w:val="single" w:sz="8" w:space="0" w:color="auto"/>
              <w:right w:val="single" w:sz="8" w:space="0" w:color="auto"/>
            </w:tcBorders>
            <w:shd w:val="clear" w:color="auto" w:fill="auto"/>
            <w:noWrap/>
            <w:vAlign w:val="center"/>
            <w:hideMark/>
          </w:tcPr>
          <w:p w:rsidR="000970E4" w:rsidRPr="000979F9" w:rsidRDefault="000970E4" w:rsidP="00E530FE">
            <w:pPr>
              <w:spacing w:after="0" w:line="240" w:lineRule="auto"/>
              <w:jc w:val="right"/>
              <w:rPr>
                <w:rFonts w:ascii="Calibri" w:eastAsia="Times New Roman" w:hAnsi="Calibri" w:cs="Times New Roman"/>
                <w:b/>
                <w:bCs/>
                <w:color w:val="000000"/>
                <w:lang w:val="en-US"/>
              </w:rPr>
            </w:pPr>
            <w:r>
              <w:rPr>
                <w:rFonts w:ascii="Calibri" w:eastAsia="Times New Roman" w:hAnsi="Calibri" w:cs="Times New Roman"/>
                <w:b/>
                <w:bCs/>
                <w:color w:val="000000"/>
                <w:lang w:val="cy-GB"/>
              </w:rPr>
              <w:t>34.9</w:t>
            </w:r>
            <w:r w:rsidRPr="000979F9">
              <w:rPr>
                <w:rFonts w:ascii="Calibri" w:eastAsia="Times New Roman" w:hAnsi="Calibri" w:cs="Times New Roman"/>
                <w:b/>
                <w:bCs/>
                <w:color w:val="000000"/>
                <w:lang w:val="cy-GB"/>
              </w:rPr>
              <w:t>4</w:t>
            </w:r>
            <w:r>
              <w:rPr>
                <w:rFonts w:ascii="Calibri" w:eastAsia="Times New Roman" w:hAnsi="Calibri" w:cs="Times New Roman"/>
                <w:b/>
                <w:bCs/>
                <w:color w:val="000000"/>
                <w:lang w:val="cy-GB"/>
              </w:rPr>
              <w:t>4</w:t>
            </w:r>
          </w:p>
        </w:tc>
        <w:tc>
          <w:tcPr>
            <w:tcW w:w="990" w:type="dxa"/>
            <w:tcBorders>
              <w:top w:val="nil"/>
              <w:left w:val="nil"/>
              <w:bottom w:val="single" w:sz="8" w:space="0" w:color="auto"/>
              <w:right w:val="single" w:sz="8" w:space="0" w:color="auto"/>
            </w:tcBorders>
            <w:shd w:val="clear" w:color="auto" w:fill="auto"/>
            <w:vAlign w:val="center"/>
            <w:hideMark/>
          </w:tcPr>
          <w:p w:rsidR="000970E4" w:rsidRPr="000979F9" w:rsidRDefault="000970E4" w:rsidP="00E530FE">
            <w:pPr>
              <w:spacing w:after="0" w:line="240" w:lineRule="auto"/>
              <w:jc w:val="right"/>
              <w:rPr>
                <w:rFonts w:ascii="Calibri" w:eastAsia="Times New Roman" w:hAnsi="Calibri" w:cs="Times New Roman"/>
                <w:b/>
                <w:bCs/>
                <w:color w:val="000000"/>
                <w:lang w:val="en-US"/>
              </w:rPr>
            </w:pPr>
            <w:r w:rsidRPr="000979F9">
              <w:rPr>
                <w:rFonts w:ascii="Calibri" w:eastAsia="Times New Roman" w:hAnsi="Calibri" w:cs="Times New Roman"/>
                <w:b/>
                <w:bCs/>
                <w:color w:val="000000"/>
                <w:lang w:val="cy-GB"/>
              </w:rPr>
              <w:t>72.2</w:t>
            </w:r>
          </w:p>
        </w:tc>
      </w:tr>
    </w:tbl>
    <w:p w:rsidR="000970E4" w:rsidRPr="001B51A4" w:rsidRDefault="000970E4" w:rsidP="000970E4">
      <w:pPr>
        <w:spacing w:line="360" w:lineRule="auto"/>
        <w:jc w:val="both"/>
        <w:rPr>
          <w:rFonts w:ascii="Tahoma" w:hAnsi="Tahoma" w:cs="Tahoma"/>
          <w:i/>
        </w:rPr>
      </w:pPr>
      <w:r w:rsidRPr="00647D3A">
        <w:rPr>
          <w:rFonts w:ascii="Tahoma" w:hAnsi="Tahoma" w:cs="Tahoma"/>
          <w:b/>
          <w:sz w:val="24"/>
          <w:szCs w:val="24"/>
        </w:rPr>
        <w:t xml:space="preserve">Source: </w:t>
      </w:r>
      <w:r w:rsidRPr="00C927E7">
        <w:rPr>
          <w:rFonts w:ascii="Tahoma" w:hAnsi="Tahoma" w:cs="Tahoma"/>
          <w:i/>
        </w:rPr>
        <w:t>Ondo State Office of the Accountant-General</w:t>
      </w:r>
    </w:p>
    <w:p w:rsidR="00714F0A" w:rsidRDefault="00714F0A" w:rsidP="000970E4">
      <w:pPr>
        <w:spacing w:line="360" w:lineRule="auto"/>
        <w:jc w:val="both"/>
        <w:rPr>
          <w:rFonts w:ascii="Tahoma" w:hAnsi="Tahoma" w:cs="Tahoma"/>
          <w:b/>
          <w:sz w:val="28"/>
          <w:szCs w:val="28"/>
        </w:rPr>
      </w:pPr>
    </w:p>
    <w:p w:rsidR="00714F0A" w:rsidRDefault="00714F0A" w:rsidP="000970E4">
      <w:pPr>
        <w:spacing w:line="360" w:lineRule="auto"/>
        <w:jc w:val="both"/>
        <w:rPr>
          <w:rFonts w:ascii="Tahoma" w:hAnsi="Tahoma" w:cs="Tahoma"/>
          <w:b/>
          <w:sz w:val="28"/>
          <w:szCs w:val="28"/>
        </w:rPr>
      </w:pPr>
    </w:p>
    <w:p w:rsidR="00714F0A" w:rsidRDefault="00714F0A" w:rsidP="000970E4">
      <w:pPr>
        <w:spacing w:line="360" w:lineRule="auto"/>
        <w:jc w:val="both"/>
        <w:rPr>
          <w:rFonts w:ascii="Tahoma" w:hAnsi="Tahoma" w:cs="Tahoma"/>
          <w:b/>
          <w:sz w:val="28"/>
          <w:szCs w:val="28"/>
        </w:rPr>
      </w:pPr>
    </w:p>
    <w:p w:rsidR="00714F0A" w:rsidRDefault="00714F0A" w:rsidP="000970E4">
      <w:pPr>
        <w:spacing w:line="360" w:lineRule="auto"/>
        <w:jc w:val="both"/>
        <w:rPr>
          <w:rFonts w:ascii="Tahoma" w:hAnsi="Tahoma" w:cs="Tahoma"/>
          <w:b/>
          <w:sz w:val="28"/>
          <w:szCs w:val="28"/>
        </w:rPr>
      </w:pPr>
    </w:p>
    <w:p w:rsidR="00714F0A" w:rsidRDefault="00714F0A" w:rsidP="000970E4">
      <w:pPr>
        <w:spacing w:line="360" w:lineRule="auto"/>
        <w:jc w:val="both"/>
        <w:rPr>
          <w:rFonts w:ascii="Tahoma" w:hAnsi="Tahoma" w:cs="Tahoma"/>
          <w:b/>
          <w:sz w:val="28"/>
          <w:szCs w:val="28"/>
        </w:rPr>
      </w:pPr>
    </w:p>
    <w:p w:rsidR="00714F0A" w:rsidRDefault="00714F0A" w:rsidP="000970E4">
      <w:pPr>
        <w:spacing w:line="360" w:lineRule="auto"/>
        <w:jc w:val="both"/>
        <w:rPr>
          <w:rFonts w:ascii="Tahoma" w:hAnsi="Tahoma" w:cs="Tahoma"/>
          <w:b/>
          <w:sz w:val="28"/>
          <w:szCs w:val="28"/>
        </w:rPr>
      </w:pPr>
    </w:p>
    <w:p w:rsidR="00714F0A" w:rsidRDefault="00714F0A" w:rsidP="000970E4">
      <w:pPr>
        <w:spacing w:line="360" w:lineRule="auto"/>
        <w:jc w:val="both"/>
        <w:rPr>
          <w:rFonts w:ascii="Tahoma" w:hAnsi="Tahoma" w:cs="Tahoma"/>
          <w:b/>
          <w:sz w:val="28"/>
          <w:szCs w:val="28"/>
        </w:rPr>
      </w:pPr>
    </w:p>
    <w:p w:rsidR="00714F0A" w:rsidRDefault="00714F0A" w:rsidP="000970E4">
      <w:pPr>
        <w:spacing w:line="360" w:lineRule="auto"/>
        <w:jc w:val="both"/>
        <w:rPr>
          <w:rFonts w:ascii="Tahoma" w:hAnsi="Tahoma" w:cs="Tahoma"/>
          <w:b/>
          <w:sz w:val="28"/>
          <w:szCs w:val="28"/>
        </w:rPr>
      </w:pPr>
    </w:p>
    <w:p w:rsidR="00714F0A" w:rsidRDefault="00714F0A" w:rsidP="000970E4">
      <w:pPr>
        <w:spacing w:line="360" w:lineRule="auto"/>
        <w:jc w:val="both"/>
        <w:rPr>
          <w:rFonts w:ascii="Tahoma" w:hAnsi="Tahoma" w:cs="Tahoma"/>
          <w:b/>
          <w:sz w:val="28"/>
          <w:szCs w:val="28"/>
        </w:rPr>
      </w:pPr>
    </w:p>
    <w:p w:rsidR="00714F0A" w:rsidRDefault="00714F0A" w:rsidP="000970E4">
      <w:pPr>
        <w:spacing w:line="360" w:lineRule="auto"/>
        <w:jc w:val="both"/>
        <w:rPr>
          <w:rFonts w:ascii="Tahoma" w:hAnsi="Tahoma" w:cs="Tahoma"/>
          <w:b/>
          <w:sz w:val="28"/>
          <w:szCs w:val="28"/>
        </w:rPr>
      </w:pPr>
    </w:p>
    <w:p w:rsidR="000970E4" w:rsidRDefault="000970E4" w:rsidP="000970E4">
      <w:pPr>
        <w:spacing w:line="360" w:lineRule="auto"/>
        <w:jc w:val="both"/>
        <w:rPr>
          <w:rFonts w:ascii="Tahoma" w:hAnsi="Tahoma" w:cs="Tahoma"/>
          <w:b/>
          <w:sz w:val="28"/>
          <w:szCs w:val="28"/>
        </w:rPr>
      </w:pPr>
      <w:r w:rsidRPr="00931C11">
        <w:rPr>
          <w:rFonts w:ascii="Tahoma" w:hAnsi="Tahoma" w:cs="Tahoma"/>
          <w:b/>
          <w:sz w:val="28"/>
          <w:szCs w:val="28"/>
        </w:rPr>
        <w:lastRenderedPageBreak/>
        <w:t>Fig</w:t>
      </w:r>
      <w:r>
        <w:rPr>
          <w:rFonts w:ascii="Tahoma" w:hAnsi="Tahoma" w:cs="Tahoma"/>
          <w:b/>
          <w:sz w:val="28"/>
          <w:szCs w:val="28"/>
        </w:rPr>
        <w:t>ure 2.7: Bar Chart S</w:t>
      </w:r>
      <w:r w:rsidRPr="00931C11">
        <w:rPr>
          <w:rFonts w:ascii="Tahoma" w:hAnsi="Tahoma" w:cs="Tahoma"/>
          <w:b/>
          <w:sz w:val="28"/>
          <w:szCs w:val="28"/>
        </w:rPr>
        <w:t xml:space="preserve">howing </w:t>
      </w:r>
      <w:r>
        <w:rPr>
          <w:rFonts w:ascii="Tahoma" w:hAnsi="Tahoma" w:cs="Tahoma"/>
          <w:b/>
          <w:sz w:val="28"/>
          <w:szCs w:val="28"/>
        </w:rPr>
        <w:t xml:space="preserve">Quarterly Performance of Revenue Heads from Federation Account  </w:t>
      </w:r>
    </w:p>
    <w:p w:rsidR="000970E4" w:rsidRDefault="000970E4" w:rsidP="000970E4">
      <w:pPr>
        <w:spacing w:line="360" w:lineRule="auto"/>
        <w:jc w:val="both"/>
        <w:rPr>
          <w:rFonts w:ascii="Tahoma" w:hAnsi="Tahoma" w:cs="Tahoma"/>
          <w:b/>
          <w:sz w:val="24"/>
          <w:szCs w:val="24"/>
        </w:rPr>
      </w:pPr>
      <w:r>
        <w:rPr>
          <w:noProof/>
          <w:lang w:val="en-GB" w:eastAsia="en-GB"/>
        </w:rPr>
        <w:drawing>
          <wp:inline distT="0" distB="0" distL="0" distR="0" wp14:anchorId="7FCBC5E9" wp14:editId="477488F6">
            <wp:extent cx="5731510" cy="3931450"/>
            <wp:effectExtent l="0" t="0" r="2540" b="1206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970E4" w:rsidRDefault="000970E4" w:rsidP="000970E4">
      <w:pPr>
        <w:spacing w:after="0" w:line="360" w:lineRule="auto"/>
        <w:jc w:val="both"/>
        <w:rPr>
          <w:rFonts w:ascii="Tahoma" w:hAnsi="Tahoma" w:cs="Tahoma"/>
          <w:b/>
          <w:sz w:val="28"/>
          <w:szCs w:val="28"/>
        </w:rPr>
      </w:pPr>
      <w:r>
        <w:rPr>
          <w:rFonts w:ascii="Tahoma" w:hAnsi="Tahoma" w:cs="Tahoma"/>
          <w:sz w:val="28"/>
          <w:szCs w:val="28"/>
        </w:rPr>
        <w:t xml:space="preserve">Figure 2.7 shows the various revenue heads from the Federation Account. Total revenue from the Federation Account in the first quarter was N17.465 Billion against N17.478 Billion in the second quarter, thus reflecting a slight increase in the second quarter. The total revenue received from this head for both quarters was N34.944 billion as against the target of N48.389 billion for the mid-year, representing 72.2% performance level for this category of revenue. Out of the actual revenue of N34.944 billion received from the Federation Account, the receipts from Statutory Allocation was N19.000 billion, Mineral Derivation Fund N9.292 billion, Excess Petroleum Tax N0.108 billion, Budget Support N0.004 billion, Exchange Gain N0.964 billion and Value Added Tax receipt N5.576 </w:t>
      </w:r>
      <w:r>
        <w:rPr>
          <w:rFonts w:ascii="Tahoma" w:hAnsi="Tahoma" w:cs="Tahoma"/>
          <w:sz w:val="28"/>
          <w:szCs w:val="28"/>
        </w:rPr>
        <w:lastRenderedPageBreak/>
        <w:t>billion. No receipts were recorded for Excess Paris Club Refund, Refunds on Federal Roads.</w:t>
      </w:r>
    </w:p>
    <w:p w:rsidR="000970E4" w:rsidRPr="003D656F" w:rsidRDefault="000970E4" w:rsidP="000970E4">
      <w:pPr>
        <w:spacing w:after="0" w:line="360" w:lineRule="auto"/>
        <w:jc w:val="both"/>
        <w:rPr>
          <w:rFonts w:ascii="Tahoma" w:hAnsi="Tahoma" w:cs="Tahoma"/>
          <w:b/>
          <w:sz w:val="28"/>
          <w:szCs w:val="28"/>
        </w:rPr>
      </w:pPr>
      <w:r w:rsidRPr="00931C11">
        <w:rPr>
          <w:rFonts w:ascii="Tahoma" w:hAnsi="Tahoma" w:cs="Tahoma"/>
          <w:b/>
          <w:sz w:val="28"/>
          <w:szCs w:val="28"/>
        </w:rPr>
        <w:t>Fig</w:t>
      </w:r>
      <w:r>
        <w:rPr>
          <w:rFonts w:ascii="Tahoma" w:hAnsi="Tahoma" w:cs="Tahoma"/>
          <w:b/>
          <w:sz w:val="28"/>
          <w:szCs w:val="28"/>
        </w:rPr>
        <w:t>ure 2.8: Bar Chart S</w:t>
      </w:r>
      <w:r w:rsidRPr="00931C11">
        <w:rPr>
          <w:rFonts w:ascii="Tahoma" w:hAnsi="Tahoma" w:cs="Tahoma"/>
          <w:b/>
          <w:sz w:val="28"/>
          <w:szCs w:val="28"/>
        </w:rPr>
        <w:t xml:space="preserve">howing </w:t>
      </w:r>
      <w:r>
        <w:rPr>
          <w:rFonts w:ascii="Tahoma" w:hAnsi="Tahoma" w:cs="Tahoma"/>
          <w:b/>
          <w:sz w:val="28"/>
          <w:szCs w:val="28"/>
        </w:rPr>
        <w:t xml:space="preserve">Mid-Year Performance of Revenue Heads from Federation Account </w:t>
      </w:r>
    </w:p>
    <w:p w:rsidR="000970E4" w:rsidRDefault="000970E4" w:rsidP="000970E4">
      <w:pPr>
        <w:pStyle w:val="NoSpacing"/>
        <w:spacing w:line="360" w:lineRule="auto"/>
        <w:jc w:val="both"/>
        <w:rPr>
          <w:rFonts w:ascii="Tahoma" w:hAnsi="Tahoma" w:cs="Tahoma"/>
          <w:sz w:val="28"/>
          <w:szCs w:val="28"/>
        </w:rPr>
      </w:pPr>
      <w:r>
        <w:rPr>
          <w:noProof/>
          <w:lang w:val="en-GB" w:eastAsia="en-GB"/>
        </w:rPr>
        <w:drawing>
          <wp:inline distT="0" distB="0" distL="0" distR="0" wp14:anchorId="5CB70F05" wp14:editId="75C821DB">
            <wp:extent cx="5520690" cy="4001135"/>
            <wp:effectExtent l="0" t="0" r="3810" b="18415"/>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970E4" w:rsidRPr="00F5275B" w:rsidRDefault="000970E4" w:rsidP="000970E4">
      <w:pPr>
        <w:spacing w:after="0" w:line="360" w:lineRule="auto"/>
        <w:rPr>
          <w:rFonts w:ascii="Tahoma" w:hAnsi="Tahoma" w:cs="Tahoma"/>
          <w:b/>
          <w:sz w:val="28"/>
          <w:szCs w:val="28"/>
        </w:rPr>
      </w:pPr>
      <w:r>
        <w:rPr>
          <w:rFonts w:ascii="Tahoma" w:hAnsi="Tahoma" w:cs="Tahoma"/>
          <w:b/>
          <w:sz w:val="28"/>
          <w:szCs w:val="28"/>
        </w:rPr>
        <w:t>Table 2.3: Summary</w:t>
      </w:r>
      <w:r w:rsidRPr="00647D3A">
        <w:rPr>
          <w:rFonts w:ascii="Tahoma" w:hAnsi="Tahoma" w:cs="Tahoma"/>
          <w:b/>
          <w:sz w:val="28"/>
          <w:szCs w:val="28"/>
        </w:rPr>
        <w:t xml:space="preserve"> of </w:t>
      </w:r>
      <w:r>
        <w:rPr>
          <w:rFonts w:ascii="Tahoma" w:hAnsi="Tahoma" w:cs="Tahoma"/>
          <w:b/>
          <w:sz w:val="28"/>
          <w:szCs w:val="28"/>
        </w:rPr>
        <w:t>Mid-year Internally Generated Revenue</w:t>
      </w:r>
      <w:r w:rsidRPr="00647D3A">
        <w:rPr>
          <w:rFonts w:ascii="Tahoma" w:hAnsi="Tahoma" w:cs="Tahoma"/>
          <w:b/>
          <w:sz w:val="28"/>
          <w:szCs w:val="28"/>
        </w:rPr>
        <w:t xml:space="preserve"> </w:t>
      </w:r>
    </w:p>
    <w:tbl>
      <w:tblPr>
        <w:tblW w:w="9180" w:type="dxa"/>
        <w:tblInd w:w="-5" w:type="dxa"/>
        <w:tblLook w:val="04A0" w:firstRow="1" w:lastRow="0" w:firstColumn="1" w:lastColumn="0" w:noHBand="0" w:noVBand="1"/>
      </w:tblPr>
      <w:tblGrid>
        <w:gridCol w:w="462"/>
        <w:gridCol w:w="1785"/>
        <w:gridCol w:w="1209"/>
        <w:gridCol w:w="1466"/>
        <w:gridCol w:w="1380"/>
        <w:gridCol w:w="1380"/>
        <w:gridCol w:w="1498"/>
      </w:tblGrid>
      <w:tr w:rsidR="000970E4" w:rsidRPr="0001558F" w:rsidTr="00E530FE">
        <w:trPr>
          <w:trHeight w:val="1341"/>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70E4" w:rsidRPr="0001558F" w:rsidRDefault="000970E4" w:rsidP="00E530FE">
            <w:pPr>
              <w:spacing w:after="0" w:line="240" w:lineRule="auto"/>
              <w:jc w:val="center"/>
              <w:rPr>
                <w:rFonts w:ascii="Calibri" w:eastAsia="Times New Roman" w:hAnsi="Calibri" w:cs="Times New Roman"/>
                <w:color w:val="000000"/>
                <w:lang w:val="cy-GB" w:eastAsia="cy-GB"/>
              </w:rPr>
            </w:pPr>
          </w:p>
        </w:tc>
        <w:tc>
          <w:tcPr>
            <w:tcW w:w="1785" w:type="dxa"/>
            <w:tcBorders>
              <w:top w:val="single" w:sz="4" w:space="0" w:color="auto"/>
              <w:left w:val="nil"/>
              <w:bottom w:val="single" w:sz="4" w:space="0" w:color="auto"/>
              <w:right w:val="single" w:sz="4" w:space="0" w:color="auto"/>
            </w:tcBorders>
            <w:shd w:val="clear" w:color="auto" w:fill="auto"/>
            <w:vAlign w:val="bottom"/>
            <w:hideMark/>
          </w:tcPr>
          <w:p w:rsidR="000970E4" w:rsidRPr="0001558F" w:rsidRDefault="000970E4" w:rsidP="00E530FE">
            <w:pPr>
              <w:spacing w:after="0" w:line="240" w:lineRule="auto"/>
              <w:jc w:val="center"/>
              <w:rPr>
                <w:rFonts w:ascii="Calibri" w:eastAsia="Times New Roman" w:hAnsi="Calibri" w:cs="Times New Roman"/>
                <w:b/>
                <w:bCs/>
                <w:color w:val="000000"/>
                <w:lang w:val="cy-GB" w:eastAsia="cy-GB"/>
              </w:rPr>
            </w:pPr>
            <w:r w:rsidRPr="0001558F">
              <w:rPr>
                <w:rFonts w:ascii="Calibri" w:eastAsia="Times New Roman" w:hAnsi="Calibri" w:cs="Times New Roman"/>
                <w:b/>
                <w:bCs/>
                <w:color w:val="000000"/>
                <w:lang w:val="cy-GB" w:eastAsia="cy-GB"/>
              </w:rPr>
              <w:t>Independent Revenue</w:t>
            </w:r>
          </w:p>
        </w:tc>
        <w:tc>
          <w:tcPr>
            <w:tcW w:w="1209" w:type="dxa"/>
            <w:tcBorders>
              <w:top w:val="single" w:sz="4" w:space="0" w:color="auto"/>
              <w:left w:val="nil"/>
              <w:bottom w:val="single" w:sz="4" w:space="0" w:color="auto"/>
              <w:right w:val="single" w:sz="4" w:space="0" w:color="auto"/>
            </w:tcBorders>
            <w:shd w:val="clear" w:color="auto" w:fill="auto"/>
            <w:vAlign w:val="bottom"/>
            <w:hideMark/>
          </w:tcPr>
          <w:p w:rsidR="000970E4" w:rsidRPr="0001558F" w:rsidRDefault="000970E4" w:rsidP="00E530FE">
            <w:pPr>
              <w:spacing w:after="0" w:line="240" w:lineRule="auto"/>
              <w:jc w:val="center"/>
              <w:rPr>
                <w:rFonts w:ascii="Calibri" w:eastAsia="Times New Roman" w:hAnsi="Calibri" w:cs="Times New Roman"/>
                <w:b/>
                <w:bCs/>
                <w:color w:val="000000"/>
                <w:lang w:val="cy-GB" w:eastAsia="cy-GB"/>
              </w:rPr>
            </w:pPr>
            <w:r>
              <w:rPr>
                <w:rFonts w:ascii="Calibri" w:eastAsia="Times New Roman" w:hAnsi="Calibri" w:cs="Times New Roman"/>
                <w:b/>
                <w:bCs/>
                <w:color w:val="000000"/>
                <w:lang w:val="cy-GB" w:eastAsia="cy-GB"/>
              </w:rPr>
              <w:t xml:space="preserve">Mid-year </w:t>
            </w:r>
            <w:r w:rsidRPr="0001558F">
              <w:rPr>
                <w:rFonts w:ascii="Calibri" w:eastAsia="Times New Roman" w:hAnsi="Calibri" w:cs="Times New Roman"/>
                <w:b/>
                <w:bCs/>
                <w:color w:val="000000"/>
                <w:lang w:val="cy-GB" w:eastAsia="cy-GB"/>
              </w:rPr>
              <w:t>Approved Estimates (N’B)</w:t>
            </w:r>
          </w:p>
        </w:tc>
        <w:tc>
          <w:tcPr>
            <w:tcW w:w="1466" w:type="dxa"/>
            <w:tcBorders>
              <w:top w:val="single" w:sz="4" w:space="0" w:color="auto"/>
              <w:left w:val="nil"/>
              <w:bottom w:val="single" w:sz="4" w:space="0" w:color="auto"/>
              <w:right w:val="single" w:sz="4" w:space="0" w:color="auto"/>
            </w:tcBorders>
            <w:shd w:val="clear" w:color="auto" w:fill="auto"/>
            <w:vAlign w:val="bottom"/>
            <w:hideMark/>
          </w:tcPr>
          <w:p w:rsidR="000970E4" w:rsidRDefault="000970E4" w:rsidP="00E530FE">
            <w:pPr>
              <w:spacing w:after="0" w:line="240" w:lineRule="auto"/>
              <w:jc w:val="center"/>
              <w:rPr>
                <w:rFonts w:ascii="Calibri" w:eastAsia="Times New Roman" w:hAnsi="Calibri" w:cs="Times New Roman"/>
                <w:b/>
                <w:bCs/>
                <w:color w:val="000000"/>
                <w:lang w:val="cy-GB" w:eastAsia="cy-GB"/>
              </w:rPr>
            </w:pPr>
            <w:r>
              <w:rPr>
                <w:rFonts w:ascii="Calibri" w:eastAsia="Times New Roman" w:hAnsi="Calibri" w:cs="Times New Roman"/>
                <w:b/>
                <w:bCs/>
                <w:color w:val="000000"/>
                <w:lang w:val="cy-GB" w:eastAsia="cy-GB"/>
              </w:rPr>
              <w:t>1st Quarter  Actual</w:t>
            </w:r>
          </w:p>
          <w:p w:rsidR="000970E4" w:rsidRPr="0001558F" w:rsidRDefault="000970E4" w:rsidP="00E530FE">
            <w:pPr>
              <w:spacing w:after="0" w:line="240" w:lineRule="auto"/>
              <w:jc w:val="center"/>
              <w:rPr>
                <w:rFonts w:ascii="Calibri" w:eastAsia="Times New Roman" w:hAnsi="Calibri" w:cs="Times New Roman"/>
                <w:b/>
                <w:bCs/>
                <w:color w:val="000000"/>
                <w:lang w:val="cy-GB" w:eastAsia="cy-GB"/>
              </w:rPr>
            </w:pPr>
            <w:r w:rsidRPr="00F5275B">
              <w:rPr>
                <w:rFonts w:ascii="Calibri" w:eastAsia="Times New Roman" w:hAnsi="Calibri" w:cs="Times New Roman"/>
                <w:b/>
                <w:bCs/>
                <w:color w:val="000000"/>
                <w:lang w:val="cy-GB" w:eastAsia="cy-GB"/>
              </w:rPr>
              <w:t>(N’B)</w:t>
            </w:r>
          </w:p>
        </w:tc>
        <w:tc>
          <w:tcPr>
            <w:tcW w:w="1380" w:type="dxa"/>
            <w:tcBorders>
              <w:top w:val="single" w:sz="4" w:space="0" w:color="auto"/>
              <w:left w:val="nil"/>
              <w:bottom w:val="single" w:sz="4" w:space="0" w:color="auto"/>
              <w:right w:val="single" w:sz="4" w:space="0" w:color="auto"/>
            </w:tcBorders>
            <w:shd w:val="clear" w:color="auto" w:fill="auto"/>
            <w:vAlign w:val="bottom"/>
            <w:hideMark/>
          </w:tcPr>
          <w:p w:rsidR="000970E4" w:rsidRDefault="000970E4" w:rsidP="00E530FE">
            <w:pPr>
              <w:spacing w:after="0" w:line="240" w:lineRule="auto"/>
              <w:jc w:val="center"/>
              <w:rPr>
                <w:rFonts w:ascii="Calibri" w:eastAsia="Times New Roman" w:hAnsi="Calibri" w:cs="Times New Roman"/>
                <w:b/>
                <w:bCs/>
                <w:color w:val="000000"/>
                <w:lang w:val="cy-GB" w:eastAsia="cy-GB"/>
              </w:rPr>
            </w:pPr>
            <w:r>
              <w:rPr>
                <w:rFonts w:ascii="Calibri" w:eastAsia="Times New Roman" w:hAnsi="Calibri" w:cs="Times New Roman"/>
                <w:b/>
                <w:bCs/>
                <w:color w:val="000000"/>
                <w:lang w:val="cy-GB" w:eastAsia="cy-GB"/>
              </w:rPr>
              <w:t>2nd</w:t>
            </w:r>
            <w:r w:rsidRPr="0001558F">
              <w:rPr>
                <w:rFonts w:ascii="Calibri" w:eastAsia="Times New Roman" w:hAnsi="Calibri" w:cs="Times New Roman"/>
                <w:b/>
                <w:bCs/>
                <w:color w:val="000000"/>
                <w:lang w:val="cy-GB" w:eastAsia="cy-GB"/>
              </w:rPr>
              <w:t xml:space="preserve"> Quarter Actual</w:t>
            </w:r>
          </w:p>
          <w:p w:rsidR="000970E4" w:rsidRPr="0001558F" w:rsidRDefault="000970E4" w:rsidP="00E530FE">
            <w:pPr>
              <w:spacing w:after="0" w:line="240" w:lineRule="auto"/>
              <w:jc w:val="center"/>
              <w:rPr>
                <w:rFonts w:ascii="Calibri" w:eastAsia="Times New Roman" w:hAnsi="Calibri" w:cs="Times New Roman"/>
                <w:b/>
                <w:bCs/>
                <w:color w:val="000000"/>
                <w:lang w:val="cy-GB" w:eastAsia="cy-GB"/>
              </w:rPr>
            </w:pPr>
            <w:r w:rsidRPr="0001558F">
              <w:rPr>
                <w:rFonts w:ascii="Calibri" w:eastAsia="Times New Roman" w:hAnsi="Calibri" w:cs="Times New Roman"/>
                <w:b/>
                <w:bCs/>
                <w:color w:val="000000"/>
                <w:lang w:val="cy-GB" w:eastAsia="cy-GB"/>
              </w:rPr>
              <w:t>(N’B)</w:t>
            </w:r>
          </w:p>
        </w:tc>
        <w:tc>
          <w:tcPr>
            <w:tcW w:w="1380" w:type="dxa"/>
            <w:tcBorders>
              <w:top w:val="single" w:sz="4" w:space="0" w:color="auto"/>
              <w:left w:val="nil"/>
              <w:bottom w:val="single" w:sz="4" w:space="0" w:color="auto"/>
              <w:right w:val="single" w:sz="4" w:space="0" w:color="auto"/>
            </w:tcBorders>
            <w:shd w:val="clear" w:color="auto" w:fill="auto"/>
            <w:vAlign w:val="bottom"/>
            <w:hideMark/>
          </w:tcPr>
          <w:p w:rsidR="000970E4" w:rsidRDefault="000970E4" w:rsidP="00E530FE">
            <w:pPr>
              <w:spacing w:after="0" w:line="240" w:lineRule="auto"/>
              <w:jc w:val="center"/>
              <w:rPr>
                <w:rFonts w:ascii="Calibri" w:eastAsia="Times New Roman" w:hAnsi="Calibri" w:cs="Times New Roman"/>
                <w:b/>
                <w:bCs/>
                <w:color w:val="000000"/>
                <w:lang w:val="cy-GB" w:eastAsia="cy-GB"/>
              </w:rPr>
            </w:pPr>
            <w:r>
              <w:rPr>
                <w:rFonts w:ascii="Calibri" w:eastAsia="Times New Roman" w:hAnsi="Calibri" w:cs="Times New Roman"/>
                <w:b/>
                <w:bCs/>
                <w:color w:val="000000"/>
                <w:lang w:val="cy-GB" w:eastAsia="cy-GB"/>
              </w:rPr>
              <w:t>Mid-year Actual</w:t>
            </w:r>
          </w:p>
          <w:p w:rsidR="000970E4" w:rsidRPr="0001558F" w:rsidRDefault="000970E4" w:rsidP="00E530FE">
            <w:pPr>
              <w:spacing w:after="0" w:line="240" w:lineRule="auto"/>
              <w:jc w:val="center"/>
              <w:rPr>
                <w:rFonts w:ascii="Calibri" w:eastAsia="Times New Roman" w:hAnsi="Calibri" w:cs="Times New Roman"/>
                <w:b/>
                <w:bCs/>
                <w:color w:val="000000"/>
                <w:lang w:val="cy-GB" w:eastAsia="cy-GB"/>
              </w:rPr>
            </w:pPr>
            <w:r>
              <w:rPr>
                <w:rFonts w:ascii="Calibri" w:eastAsia="Times New Roman" w:hAnsi="Calibri" w:cs="Times New Roman"/>
                <w:b/>
                <w:bCs/>
                <w:color w:val="000000"/>
                <w:lang w:val="cy-GB" w:eastAsia="cy-GB"/>
              </w:rPr>
              <w:t>(N’B)</w:t>
            </w:r>
          </w:p>
        </w:tc>
        <w:tc>
          <w:tcPr>
            <w:tcW w:w="1498" w:type="dxa"/>
            <w:tcBorders>
              <w:top w:val="single" w:sz="4" w:space="0" w:color="auto"/>
              <w:left w:val="nil"/>
              <w:bottom w:val="single" w:sz="4" w:space="0" w:color="auto"/>
              <w:right w:val="single" w:sz="4" w:space="0" w:color="auto"/>
            </w:tcBorders>
          </w:tcPr>
          <w:p w:rsidR="000970E4" w:rsidRPr="0001558F" w:rsidRDefault="000970E4" w:rsidP="00E530FE">
            <w:pPr>
              <w:spacing w:after="0" w:line="240" w:lineRule="auto"/>
              <w:jc w:val="center"/>
              <w:rPr>
                <w:rFonts w:ascii="Calibri" w:eastAsia="Times New Roman" w:hAnsi="Calibri" w:cs="Times New Roman"/>
                <w:b/>
                <w:bCs/>
                <w:color w:val="000000"/>
                <w:lang w:val="cy-GB" w:eastAsia="cy-GB"/>
              </w:rPr>
            </w:pPr>
            <w:r w:rsidRPr="0001558F">
              <w:rPr>
                <w:rFonts w:ascii="Calibri" w:eastAsia="Times New Roman" w:hAnsi="Calibri" w:cs="Times New Roman"/>
                <w:b/>
                <w:bCs/>
                <w:color w:val="000000"/>
                <w:lang w:val="cy-GB" w:eastAsia="cy-GB"/>
              </w:rPr>
              <w:t>Performance (%)</w:t>
            </w:r>
          </w:p>
        </w:tc>
      </w:tr>
      <w:tr w:rsidR="000970E4" w:rsidRPr="0001558F" w:rsidTr="00E530FE">
        <w:trPr>
          <w:trHeight w:val="446"/>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rsidR="000970E4" w:rsidRPr="0001558F" w:rsidRDefault="000970E4" w:rsidP="00E530FE">
            <w:pPr>
              <w:spacing w:after="0" w:line="240" w:lineRule="auto"/>
              <w:jc w:val="center"/>
              <w:rPr>
                <w:rFonts w:ascii="Calibri" w:eastAsia="Times New Roman" w:hAnsi="Calibri" w:cs="Times New Roman"/>
                <w:color w:val="000000"/>
                <w:lang w:val="cy-GB" w:eastAsia="cy-GB"/>
              </w:rPr>
            </w:pPr>
            <w:r w:rsidRPr="0001558F">
              <w:rPr>
                <w:rFonts w:ascii="Calibri" w:eastAsia="Times New Roman" w:hAnsi="Calibri" w:cs="Times New Roman"/>
                <w:color w:val="000000"/>
                <w:lang w:val="cy-GB" w:eastAsia="cy-GB"/>
              </w:rPr>
              <w:t>i.</w:t>
            </w:r>
          </w:p>
        </w:tc>
        <w:tc>
          <w:tcPr>
            <w:tcW w:w="1785" w:type="dxa"/>
            <w:tcBorders>
              <w:top w:val="nil"/>
              <w:left w:val="nil"/>
              <w:bottom w:val="single" w:sz="4" w:space="0" w:color="auto"/>
              <w:right w:val="single" w:sz="4" w:space="0" w:color="auto"/>
            </w:tcBorders>
            <w:shd w:val="clear" w:color="auto" w:fill="auto"/>
            <w:noWrap/>
            <w:vAlign w:val="bottom"/>
            <w:hideMark/>
          </w:tcPr>
          <w:p w:rsidR="000970E4" w:rsidRPr="0001558F" w:rsidRDefault="000970E4" w:rsidP="00E530FE">
            <w:pPr>
              <w:spacing w:after="0" w:line="240" w:lineRule="auto"/>
              <w:jc w:val="center"/>
              <w:rPr>
                <w:rFonts w:ascii="Calibri" w:eastAsia="Times New Roman" w:hAnsi="Calibri" w:cs="Times New Roman"/>
                <w:color w:val="000000"/>
                <w:lang w:val="cy-GB" w:eastAsia="cy-GB"/>
              </w:rPr>
            </w:pPr>
            <w:r w:rsidRPr="0001558F">
              <w:rPr>
                <w:rFonts w:ascii="Calibri" w:eastAsia="Times New Roman" w:hAnsi="Calibri" w:cs="Times New Roman"/>
                <w:color w:val="000000"/>
                <w:lang w:val="cy-GB" w:eastAsia="cy-GB"/>
              </w:rPr>
              <w:t>Board of Internal Revenue</w:t>
            </w:r>
          </w:p>
        </w:tc>
        <w:tc>
          <w:tcPr>
            <w:tcW w:w="1209" w:type="dxa"/>
            <w:tcBorders>
              <w:top w:val="nil"/>
              <w:left w:val="nil"/>
              <w:bottom w:val="single" w:sz="4" w:space="0" w:color="auto"/>
              <w:right w:val="single" w:sz="4" w:space="0" w:color="auto"/>
            </w:tcBorders>
            <w:shd w:val="clear" w:color="auto" w:fill="auto"/>
            <w:noWrap/>
            <w:vAlign w:val="bottom"/>
            <w:hideMark/>
          </w:tcPr>
          <w:p w:rsidR="000970E4" w:rsidRPr="0001558F" w:rsidRDefault="000970E4" w:rsidP="00E530FE">
            <w:pPr>
              <w:spacing w:after="0" w:line="240" w:lineRule="auto"/>
              <w:jc w:val="center"/>
              <w:rPr>
                <w:rFonts w:ascii="Calibri" w:eastAsia="Times New Roman" w:hAnsi="Calibri" w:cs="Times New Roman"/>
                <w:color w:val="000000"/>
                <w:lang w:val="cy-GB" w:eastAsia="cy-GB"/>
              </w:rPr>
            </w:pPr>
            <w:r>
              <w:rPr>
                <w:rFonts w:ascii="Calibri" w:eastAsia="Times New Roman" w:hAnsi="Calibri" w:cs="Times New Roman"/>
                <w:color w:val="000000"/>
                <w:lang w:val="cy-GB" w:eastAsia="cy-GB"/>
              </w:rPr>
              <w:t>6.826</w:t>
            </w:r>
          </w:p>
        </w:tc>
        <w:tc>
          <w:tcPr>
            <w:tcW w:w="1466" w:type="dxa"/>
            <w:tcBorders>
              <w:top w:val="nil"/>
              <w:left w:val="nil"/>
              <w:bottom w:val="single" w:sz="4" w:space="0" w:color="auto"/>
              <w:right w:val="single" w:sz="4" w:space="0" w:color="auto"/>
            </w:tcBorders>
            <w:shd w:val="clear" w:color="auto" w:fill="auto"/>
            <w:noWrap/>
            <w:vAlign w:val="bottom"/>
            <w:hideMark/>
          </w:tcPr>
          <w:p w:rsidR="000970E4" w:rsidRPr="0001558F" w:rsidRDefault="000970E4" w:rsidP="00E530FE">
            <w:pPr>
              <w:spacing w:after="0" w:line="240" w:lineRule="auto"/>
              <w:jc w:val="center"/>
              <w:rPr>
                <w:rFonts w:ascii="Calibri" w:eastAsia="Times New Roman" w:hAnsi="Calibri" w:cs="Times New Roman"/>
                <w:color w:val="000000"/>
                <w:lang w:val="cy-GB" w:eastAsia="cy-GB"/>
              </w:rPr>
            </w:pPr>
            <w:r>
              <w:rPr>
                <w:rFonts w:ascii="Calibri" w:eastAsia="Times New Roman" w:hAnsi="Calibri" w:cs="Times New Roman"/>
                <w:color w:val="000000"/>
                <w:lang w:val="cy-GB" w:eastAsia="cy-GB"/>
              </w:rPr>
              <w:t>2.420</w:t>
            </w:r>
          </w:p>
        </w:tc>
        <w:tc>
          <w:tcPr>
            <w:tcW w:w="1380" w:type="dxa"/>
            <w:tcBorders>
              <w:top w:val="nil"/>
              <w:left w:val="nil"/>
              <w:bottom w:val="single" w:sz="4" w:space="0" w:color="auto"/>
              <w:right w:val="single" w:sz="4" w:space="0" w:color="auto"/>
            </w:tcBorders>
            <w:shd w:val="clear" w:color="auto" w:fill="auto"/>
            <w:noWrap/>
            <w:vAlign w:val="bottom"/>
            <w:hideMark/>
          </w:tcPr>
          <w:p w:rsidR="000970E4" w:rsidRPr="0001558F" w:rsidRDefault="000970E4" w:rsidP="00E530FE">
            <w:pPr>
              <w:spacing w:after="0" w:line="240" w:lineRule="auto"/>
              <w:jc w:val="center"/>
              <w:rPr>
                <w:rFonts w:ascii="Calibri" w:eastAsia="Times New Roman" w:hAnsi="Calibri" w:cs="Times New Roman"/>
                <w:color w:val="000000"/>
                <w:lang w:val="cy-GB" w:eastAsia="cy-GB"/>
              </w:rPr>
            </w:pPr>
            <w:r>
              <w:rPr>
                <w:rFonts w:ascii="Calibri" w:eastAsia="Times New Roman" w:hAnsi="Calibri" w:cs="Times New Roman"/>
                <w:color w:val="000000"/>
                <w:lang w:val="cy-GB" w:eastAsia="cy-GB"/>
              </w:rPr>
              <w:t>2.882</w:t>
            </w:r>
          </w:p>
        </w:tc>
        <w:tc>
          <w:tcPr>
            <w:tcW w:w="1380" w:type="dxa"/>
            <w:tcBorders>
              <w:top w:val="nil"/>
              <w:left w:val="nil"/>
              <w:bottom w:val="single" w:sz="4" w:space="0" w:color="auto"/>
              <w:right w:val="single" w:sz="4" w:space="0" w:color="auto"/>
            </w:tcBorders>
            <w:shd w:val="clear" w:color="auto" w:fill="auto"/>
            <w:noWrap/>
            <w:vAlign w:val="bottom"/>
            <w:hideMark/>
          </w:tcPr>
          <w:p w:rsidR="000970E4" w:rsidRPr="0001558F" w:rsidRDefault="000970E4" w:rsidP="00E530FE">
            <w:pPr>
              <w:spacing w:after="0" w:line="240" w:lineRule="auto"/>
              <w:jc w:val="center"/>
              <w:rPr>
                <w:rFonts w:ascii="Calibri" w:eastAsia="Times New Roman" w:hAnsi="Calibri" w:cs="Times New Roman"/>
                <w:color w:val="000000"/>
                <w:lang w:val="cy-GB" w:eastAsia="cy-GB"/>
              </w:rPr>
            </w:pPr>
            <w:r>
              <w:rPr>
                <w:rFonts w:ascii="Calibri" w:eastAsia="Times New Roman" w:hAnsi="Calibri" w:cs="Times New Roman"/>
                <w:color w:val="000000"/>
                <w:lang w:val="cy-GB" w:eastAsia="cy-GB"/>
              </w:rPr>
              <w:t>5.302</w:t>
            </w:r>
          </w:p>
        </w:tc>
        <w:tc>
          <w:tcPr>
            <w:tcW w:w="1498" w:type="dxa"/>
            <w:tcBorders>
              <w:top w:val="nil"/>
              <w:left w:val="nil"/>
              <w:bottom w:val="single" w:sz="4" w:space="0" w:color="auto"/>
              <w:right w:val="single" w:sz="4" w:space="0" w:color="auto"/>
            </w:tcBorders>
          </w:tcPr>
          <w:p w:rsidR="000970E4" w:rsidRPr="0001558F" w:rsidRDefault="000970E4" w:rsidP="00E530FE">
            <w:pPr>
              <w:spacing w:after="0" w:line="240" w:lineRule="auto"/>
              <w:jc w:val="center"/>
              <w:rPr>
                <w:rFonts w:ascii="Calibri" w:eastAsia="Times New Roman" w:hAnsi="Calibri" w:cs="Times New Roman"/>
                <w:color w:val="000000"/>
                <w:lang w:val="cy-GB" w:eastAsia="cy-GB"/>
              </w:rPr>
            </w:pPr>
            <w:r>
              <w:rPr>
                <w:rFonts w:ascii="Calibri" w:eastAsia="Times New Roman" w:hAnsi="Calibri" w:cs="Times New Roman"/>
                <w:color w:val="000000"/>
                <w:lang w:val="cy-GB" w:eastAsia="cy-GB"/>
              </w:rPr>
              <w:t>77.7</w:t>
            </w:r>
          </w:p>
        </w:tc>
      </w:tr>
      <w:tr w:rsidR="000970E4" w:rsidRPr="0001558F" w:rsidTr="00E530FE">
        <w:trPr>
          <w:trHeight w:val="446"/>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rsidR="000970E4" w:rsidRPr="0001558F" w:rsidRDefault="000970E4" w:rsidP="00E530FE">
            <w:pPr>
              <w:spacing w:after="0" w:line="240" w:lineRule="auto"/>
              <w:jc w:val="center"/>
              <w:rPr>
                <w:rFonts w:ascii="Calibri" w:eastAsia="Times New Roman" w:hAnsi="Calibri" w:cs="Times New Roman"/>
                <w:color w:val="000000"/>
                <w:lang w:val="cy-GB" w:eastAsia="cy-GB"/>
              </w:rPr>
            </w:pPr>
            <w:r>
              <w:rPr>
                <w:rFonts w:ascii="Calibri" w:eastAsia="Times New Roman" w:hAnsi="Calibri" w:cs="Times New Roman"/>
                <w:color w:val="000000"/>
                <w:lang w:val="cy-GB" w:eastAsia="cy-GB"/>
              </w:rPr>
              <w:t>ii.</w:t>
            </w:r>
          </w:p>
        </w:tc>
        <w:tc>
          <w:tcPr>
            <w:tcW w:w="1785" w:type="dxa"/>
            <w:tcBorders>
              <w:top w:val="nil"/>
              <w:left w:val="nil"/>
              <w:bottom w:val="single" w:sz="4" w:space="0" w:color="auto"/>
              <w:right w:val="single" w:sz="4" w:space="0" w:color="auto"/>
            </w:tcBorders>
            <w:shd w:val="clear" w:color="auto" w:fill="auto"/>
            <w:noWrap/>
            <w:vAlign w:val="bottom"/>
            <w:hideMark/>
          </w:tcPr>
          <w:p w:rsidR="000970E4" w:rsidRPr="00604D57" w:rsidRDefault="000970E4" w:rsidP="00E530FE">
            <w:pPr>
              <w:spacing w:after="0" w:line="240" w:lineRule="auto"/>
              <w:jc w:val="center"/>
              <w:rPr>
                <w:rFonts w:ascii="Calibri" w:eastAsia="Times New Roman" w:hAnsi="Calibri" w:cs="Times New Roman"/>
                <w:color w:val="000000"/>
                <w:lang w:val="cy-GB" w:eastAsia="cy-GB"/>
              </w:rPr>
            </w:pPr>
            <w:r w:rsidRPr="00604D57">
              <w:rPr>
                <w:rFonts w:ascii="Calibri" w:eastAsia="Times New Roman" w:hAnsi="Calibri" w:cs="Times New Roman"/>
                <w:bCs/>
                <w:color w:val="000000"/>
                <w:lang w:val="cy-GB" w:eastAsia="cy-GB"/>
              </w:rPr>
              <w:t>MEDAS</w:t>
            </w:r>
          </w:p>
        </w:tc>
        <w:tc>
          <w:tcPr>
            <w:tcW w:w="1209" w:type="dxa"/>
            <w:tcBorders>
              <w:top w:val="nil"/>
              <w:left w:val="nil"/>
              <w:bottom w:val="single" w:sz="4" w:space="0" w:color="auto"/>
              <w:right w:val="single" w:sz="4" w:space="0" w:color="auto"/>
            </w:tcBorders>
            <w:shd w:val="clear" w:color="auto" w:fill="auto"/>
            <w:noWrap/>
            <w:vAlign w:val="bottom"/>
            <w:hideMark/>
          </w:tcPr>
          <w:p w:rsidR="000970E4" w:rsidRPr="00604D57" w:rsidRDefault="000970E4" w:rsidP="00E530FE">
            <w:pPr>
              <w:spacing w:after="0" w:line="240" w:lineRule="auto"/>
              <w:jc w:val="center"/>
              <w:rPr>
                <w:rFonts w:ascii="Calibri" w:eastAsia="Times New Roman" w:hAnsi="Calibri" w:cs="Times New Roman"/>
                <w:color w:val="000000"/>
                <w:lang w:val="cy-GB" w:eastAsia="cy-GB"/>
              </w:rPr>
            </w:pPr>
            <w:r w:rsidRPr="00604D57">
              <w:rPr>
                <w:rFonts w:ascii="Calibri" w:eastAsia="Times New Roman" w:hAnsi="Calibri" w:cs="Times New Roman"/>
                <w:bCs/>
                <w:color w:val="000000"/>
                <w:lang w:val="cy-GB" w:eastAsia="cy-GB"/>
              </w:rPr>
              <w:t>3.638</w:t>
            </w:r>
          </w:p>
        </w:tc>
        <w:tc>
          <w:tcPr>
            <w:tcW w:w="1466" w:type="dxa"/>
            <w:tcBorders>
              <w:top w:val="nil"/>
              <w:left w:val="nil"/>
              <w:bottom w:val="single" w:sz="4" w:space="0" w:color="auto"/>
              <w:right w:val="single" w:sz="4" w:space="0" w:color="auto"/>
            </w:tcBorders>
            <w:shd w:val="clear" w:color="auto" w:fill="auto"/>
            <w:noWrap/>
            <w:vAlign w:val="bottom"/>
            <w:hideMark/>
          </w:tcPr>
          <w:p w:rsidR="000970E4" w:rsidRPr="00604D57" w:rsidRDefault="000970E4" w:rsidP="00E530FE">
            <w:pPr>
              <w:spacing w:after="0" w:line="240" w:lineRule="auto"/>
              <w:jc w:val="center"/>
              <w:rPr>
                <w:rFonts w:ascii="Calibri" w:eastAsia="Times New Roman" w:hAnsi="Calibri" w:cs="Times New Roman"/>
                <w:color w:val="000000"/>
                <w:lang w:val="cy-GB" w:eastAsia="cy-GB"/>
              </w:rPr>
            </w:pPr>
            <w:r w:rsidRPr="00604D57">
              <w:rPr>
                <w:rFonts w:ascii="Calibri" w:eastAsia="Times New Roman" w:hAnsi="Calibri" w:cs="Times New Roman"/>
                <w:bCs/>
                <w:color w:val="000000"/>
                <w:lang w:val="cy-GB" w:eastAsia="cy-GB"/>
              </w:rPr>
              <w:t>1.190</w:t>
            </w:r>
          </w:p>
        </w:tc>
        <w:tc>
          <w:tcPr>
            <w:tcW w:w="1380" w:type="dxa"/>
            <w:tcBorders>
              <w:top w:val="nil"/>
              <w:left w:val="nil"/>
              <w:bottom w:val="single" w:sz="4" w:space="0" w:color="auto"/>
              <w:right w:val="single" w:sz="4" w:space="0" w:color="auto"/>
            </w:tcBorders>
            <w:shd w:val="clear" w:color="auto" w:fill="auto"/>
            <w:noWrap/>
            <w:vAlign w:val="bottom"/>
            <w:hideMark/>
          </w:tcPr>
          <w:p w:rsidR="000970E4" w:rsidRPr="00604D57" w:rsidRDefault="000970E4" w:rsidP="00E530FE">
            <w:pPr>
              <w:spacing w:after="0" w:line="240" w:lineRule="auto"/>
              <w:jc w:val="center"/>
              <w:rPr>
                <w:rFonts w:ascii="Calibri" w:eastAsia="Times New Roman" w:hAnsi="Calibri" w:cs="Times New Roman"/>
                <w:color w:val="000000"/>
                <w:lang w:val="cy-GB" w:eastAsia="cy-GB"/>
              </w:rPr>
            </w:pPr>
            <w:r w:rsidRPr="00604D57">
              <w:rPr>
                <w:rFonts w:ascii="Calibri" w:eastAsia="Times New Roman" w:hAnsi="Calibri" w:cs="Times New Roman"/>
                <w:bCs/>
                <w:color w:val="000000"/>
                <w:lang w:val="cy-GB" w:eastAsia="cy-GB"/>
              </w:rPr>
              <w:t>0.757</w:t>
            </w:r>
          </w:p>
        </w:tc>
        <w:tc>
          <w:tcPr>
            <w:tcW w:w="1380" w:type="dxa"/>
            <w:tcBorders>
              <w:top w:val="nil"/>
              <w:left w:val="nil"/>
              <w:bottom w:val="single" w:sz="4" w:space="0" w:color="auto"/>
              <w:right w:val="single" w:sz="4" w:space="0" w:color="auto"/>
            </w:tcBorders>
            <w:shd w:val="clear" w:color="auto" w:fill="auto"/>
            <w:noWrap/>
            <w:vAlign w:val="bottom"/>
            <w:hideMark/>
          </w:tcPr>
          <w:p w:rsidR="000970E4" w:rsidRPr="00604D57" w:rsidRDefault="000970E4" w:rsidP="00E530FE">
            <w:pPr>
              <w:spacing w:after="0" w:line="240" w:lineRule="auto"/>
              <w:jc w:val="center"/>
              <w:rPr>
                <w:rFonts w:ascii="Calibri" w:eastAsia="Times New Roman" w:hAnsi="Calibri" w:cs="Times New Roman"/>
                <w:color w:val="000000"/>
                <w:lang w:val="cy-GB" w:eastAsia="cy-GB"/>
              </w:rPr>
            </w:pPr>
            <w:r w:rsidRPr="00604D57">
              <w:rPr>
                <w:rFonts w:ascii="Calibri" w:eastAsia="Times New Roman" w:hAnsi="Calibri" w:cs="Times New Roman"/>
                <w:bCs/>
                <w:color w:val="000000"/>
                <w:lang w:val="cy-GB" w:eastAsia="cy-GB"/>
              </w:rPr>
              <w:t>1.947</w:t>
            </w:r>
          </w:p>
        </w:tc>
        <w:tc>
          <w:tcPr>
            <w:tcW w:w="1498" w:type="dxa"/>
            <w:tcBorders>
              <w:top w:val="nil"/>
              <w:left w:val="nil"/>
              <w:bottom w:val="single" w:sz="4" w:space="0" w:color="auto"/>
              <w:right w:val="single" w:sz="4" w:space="0" w:color="auto"/>
            </w:tcBorders>
          </w:tcPr>
          <w:p w:rsidR="000970E4" w:rsidRPr="00604D57" w:rsidRDefault="000970E4" w:rsidP="00E530FE">
            <w:pPr>
              <w:spacing w:after="0" w:line="240" w:lineRule="auto"/>
              <w:jc w:val="center"/>
              <w:rPr>
                <w:rFonts w:ascii="Calibri" w:eastAsia="Times New Roman" w:hAnsi="Calibri" w:cs="Times New Roman"/>
                <w:bCs/>
                <w:color w:val="000000"/>
                <w:lang w:val="cy-GB" w:eastAsia="cy-GB"/>
              </w:rPr>
            </w:pPr>
            <w:r w:rsidRPr="00604D57">
              <w:rPr>
                <w:rFonts w:ascii="Calibri" w:eastAsia="Times New Roman" w:hAnsi="Calibri" w:cs="Times New Roman"/>
                <w:bCs/>
                <w:color w:val="000000"/>
                <w:lang w:val="cy-GB" w:eastAsia="cy-GB"/>
              </w:rPr>
              <w:t>53.5</w:t>
            </w:r>
          </w:p>
        </w:tc>
      </w:tr>
      <w:tr w:rsidR="000970E4" w:rsidRPr="0001558F" w:rsidTr="00E530FE">
        <w:trPr>
          <w:trHeight w:val="446"/>
        </w:trPr>
        <w:tc>
          <w:tcPr>
            <w:tcW w:w="462" w:type="dxa"/>
            <w:tcBorders>
              <w:top w:val="nil"/>
              <w:left w:val="single" w:sz="4" w:space="0" w:color="auto"/>
              <w:bottom w:val="single" w:sz="4" w:space="0" w:color="auto"/>
              <w:right w:val="single" w:sz="4" w:space="0" w:color="auto"/>
            </w:tcBorders>
            <w:shd w:val="clear" w:color="auto" w:fill="auto"/>
            <w:noWrap/>
            <w:vAlign w:val="bottom"/>
          </w:tcPr>
          <w:p w:rsidR="000970E4" w:rsidRPr="0001558F" w:rsidRDefault="000970E4" w:rsidP="00E530FE">
            <w:pPr>
              <w:spacing w:after="0" w:line="240" w:lineRule="auto"/>
              <w:jc w:val="center"/>
              <w:rPr>
                <w:rFonts w:ascii="Calibri" w:eastAsia="Times New Roman" w:hAnsi="Calibri" w:cs="Times New Roman"/>
                <w:color w:val="000000"/>
                <w:lang w:val="cy-GB" w:eastAsia="cy-GB"/>
              </w:rPr>
            </w:pPr>
          </w:p>
        </w:tc>
        <w:tc>
          <w:tcPr>
            <w:tcW w:w="1785" w:type="dxa"/>
            <w:tcBorders>
              <w:top w:val="nil"/>
              <w:left w:val="nil"/>
              <w:bottom w:val="single" w:sz="4" w:space="0" w:color="auto"/>
              <w:right w:val="single" w:sz="4" w:space="0" w:color="auto"/>
            </w:tcBorders>
            <w:shd w:val="clear" w:color="auto" w:fill="auto"/>
            <w:noWrap/>
            <w:vAlign w:val="bottom"/>
          </w:tcPr>
          <w:p w:rsidR="000970E4" w:rsidRPr="00604D57" w:rsidRDefault="000970E4" w:rsidP="00E530FE">
            <w:pPr>
              <w:spacing w:after="0" w:line="240" w:lineRule="auto"/>
              <w:jc w:val="center"/>
              <w:rPr>
                <w:rFonts w:ascii="Calibri" w:eastAsia="Times New Roman" w:hAnsi="Calibri" w:cs="Times New Roman"/>
                <w:bCs/>
                <w:color w:val="000000"/>
                <w:lang w:val="cy-GB" w:eastAsia="cy-GB"/>
              </w:rPr>
            </w:pPr>
          </w:p>
        </w:tc>
        <w:tc>
          <w:tcPr>
            <w:tcW w:w="1209" w:type="dxa"/>
            <w:tcBorders>
              <w:top w:val="nil"/>
              <w:left w:val="nil"/>
              <w:bottom w:val="single" w:sz="4" w:space="0" w:color="auto"/>
              <w:right w:val="single" w:sz="4" w:space="0" w:color="auto"/>
            </w:tcBorders>
            <w:shd w:val="clear" w:color="auto" w:fill="auto"/>
            <w:noWrap/>
            <w:vAlign w:val="bottom"/>
          </w:tcPr>
          <w:p w:rsidR="000970E4" w:rsidRPr="0082462B" w:rsidRDefault="000970E4" w:rsidP="00E530FE">
            <w:pPr>
              <w:spacing w:after="0" w:line="240" w:lineRule="auto"/>
              <w:jc w:val="center"/>
              <w:rPr>
                <w:rFonts w:ascii="Calibri" w:eastAsia="Times New Roman" w:hAnsi="Calibri" w:cs="Times New Roman"/>
                <w:b/>
                <w:bCs/>
                <w:color w:val="000000"/>
                <w:lang w:val="cy-GB" w:eastAsia="cy-GB"/>
              </w:rPr>
            </w:pPr>
            <w:r w:rsidRPr="0082462B">
              <w:rPr>
                <w:rFonts w:ascii="Calibri" w:eastAsia="Times New Roman" w:hAnsi="Calibri" w:cs="Times New Roman"/>
                <w:b/>
                <w:bCs/>
                <w:color w:val="000000"/>
                <w:lang w:val="cy-GB" w:eastAsia="cy-GB"/>
              </w:rPr>
              <w:t>10.464</w:t>
            </w:r>
          </w:p>
        </w:tc>
        <w:tc>
          <w:tcPr>
            <w:tcW w:w="1466" w:type="dxa"/>
            <w:tcBorders>
              <w:top w:val="nil"/>
              <w:left w:val="nil"/>
              <w:bottom w:val="single" w:sz="4" w:space="0" w:color="auto"/>
              <w:right w:val="single" w:sz="4" w:space="0" w:color="auto"/>
            </w:tcBorders>
            <w:shd w:val="clear" w:color="auto" w:fill="auto"/>
            <w:noWrap/>
            <w:vAlign w:val="bottom"/>
          </w:tcPr>
          <w:p w:rsidR="000970E4" w:rsidRPr="0082462B" w:rsidRDefault="000970E4" w:rsidP="00E530FE">
            <w:pPr>
              <w:spacing w:after="0" w:line="240" w:lineRule="auto"/>
              <w:jc w:val="center"/>
              <w:rPr>
                <w:rFonts w:ascii="Calibri" w:eastAsia="Times New Roman" w:hAnsi="Calibri" w:cs="Times New Roman"/>
                <w:b/>
                <w:bCs/>
                <w:color w:val="000000"/>
                <w:lang w:val="cy-GB" w:eastAsia="cy-GB"/>
              </w:rPr>
            </w:pPr>
            <w:r w:rsidRPr="0082462B">
              <w:rPr>
                <w:rFonts w:ascii="Calibri" w:eastAsia="Times New Roman" w:hAnsi="Calibri" w:cs="Times New Roman"/>
                <w:b/>
                <w:bCs/>
                <w:color w:val="000000"/>
                <w:lang w:val="cy-GB" w:eastAsia="cy-GB"/>
              </w:rPr>
              <w:t>3.610</w:t>
            </w:r>
          </w:p>
        </w:tc>
        <w:tc>
          <w:tcPr>
            <w:tcW w:w="1380" w:type="dxa"/>
            <w:tcBorders>
              <w:top w:val="nil"/>
              <w:left w:val="nil"/>
              <w:bottom w:val="single" w:sz="4" w:space="0" w:color="auto"/>
              <w:right w:val="single" w:sz="4" w:space="0" w:color="auto"/>
            </w:tcBorders>
            <w:shd w:val="clear" w:color="auto" w:fill="auto"/>
            <w:noWrap/>
            <w:vAlign w:val="bottom"/>
          </w:tcPr>
          <w:p w:rsidR="000970E4" w:rsidRPr="0082462B" w:rsidRDefault="000970E4" w:rsidP="00E530FE">
            <w:pPr>
              <w:spacing w:after="0" w:line="240" w:lineRule="auto"/>
              <w:jc w:val="center"/>
              <w:rPr>
                <w:rFonts w:ascii="Calibri" w:eastAsia="Times New Roman" w:hAnsi="Calibri" w:cs="Times New Roman"/>
                <w:b/>
                <w:bCs/>
                <w:color w:val="000000"/>
                <w:lang w:val="cy-GB" w:eastAsia="cy-GB"/>
              </w:rPr>
            </w:pPr>
            <w:r w:rsidRPr="0082462B">
              <w:rPr>
                <w:rFonts w:ascii="Calibri" w:eastAsia="Times New Roman" w:hAnsi="Calibri" w:cs="Times New Roman"/>
                <w:b/>
                <w:bCs/>
                <w:color w:val="000000"/>
                <w:lang w:val="cy-GB" w:eastAsia="cy-GB"/>
              </w:rPr>
              <w:t>3.639</w:t>
            </w:r>
          </w:p>
        </w:tc>
        <w:tc>
          <w:tcPr>
            <w:tcW w:w="1380" w:type="dxa"/>
            <w:tcBorders>
              <w:top w:val="nil"/>
              <w:left w:val="nil"/>
              <w:bottom w:val="single" w:sz="4" w:space="0" w:color="auto"/>
              <w:right w:val="single" w:sz="4" w:space="0" w:color="auto"/>
            </w:tcBorders>
            <w:shd w:val="clear" w:color="auto" w:fill="auto"/>
            <w:noWrap/>
            <w:vAlign w:val="bottom"/>
          </w:tcPr>
          <w:p w:rsidR="000970E4" w:rsidRPr="0082462B" w:rsidRDefault="000970E4" w:rsidP="00E530FE">
            <w:pPr>
              <w:spacing w:after="0" w:line="240" w:lineRule="auto"/>
              <w:jc w:val="center"/>
              <w:rPr>
                <w:rFonts w:ascii="Calibri" w:eastAsia="Times New Roman" w:hAnsi="Calibri" w:cs="Times New Roman"/>
                <w:b/>
                <w:bCs/>
                <w:color w:val="000000"/>
                <w:lang w:val="cy-GB" w:eastAsia="cy-GB"/>
              </w:rPr>
            </w:pPr>
            <w:r w:rsidRPr="0082462B">
              <w:rPr>
                <w:rFonts w:ascii="Calibri" w:eastAsia="Times New Roman" w:hAnsi="Calibri" w:cs="Times New Roman"/>
                <w:b/>
                <w:bCs/>
                <w:color w:val="000000"/>
                <w:lang w:val="cy-GB" w:eastAsia="cy-GB"/>
              </w:rPr>
              <w:t>7.249</w:t>
            </w:r>
          </w:p>
        </w:tc>
        <w:tc>
          <w:tcPr>
            <w:tcW w:w="1498" w:type="dxa"/>
            <w:tcBorders>
              <w:top w:val="nil"/>
              <w:left w:val="nil"/>
              <w:bottom w:val="single" w:sz="4" w:space="0" w:color="auto"/>
              <w:right w:val="single" w:sz="4" w:space="0" w:color="auto"/>
            </w:tcBorders>
          </w:tcPr>
          <w:p w:rsidR="000970E4" w:rsidRPr="0082462B" w:rsidRDefault="000970E4" w:rsidP="00E530FE">
            <w:pPr>
              <w:spacing w:after="0" w:line="240" w:lineRule="auto"/>
              <w:jc w:val="center"/>
              <w:rPr>
                <w:rFonts w:ascii="Calibri" w:eastAsia="Times New Roman" w:hAnsi="Calibri" w:cs="Times New Roman"/>
                <w:b/>
                <w:bCs/>
                <w:color w:val="000000"/>
                <w:lang w:val="cy-GB" w:eastAsia="cy-GB"/>
              </w:rPr>
            </w:pPr>
            <w:r w:rsidRPr="0082462B">
              <w:rPr>
                <w:rFonts w:ascii="Calibri" w:eastAsia="Times New Roman" w:hAnsi="Calibri" w:cs="Times New Roman"/>
                <w:b/>
                <w:bCs/>
                <w:color w:val="000000"/>
                <w:lang w:val="cy-GB" w:eastAsia="cy-GB"/>
              </w:rPr>
              <w:t>69.3</w:t>
            </w:r>
          </w:p>
        </w:tc>
      </w:tr>
    </w:tbl>
    <w:p w:rsidR="000970E4" w:rsidRDefault="000970E4" w:rsidP="000970E4">
      <w:pPr>
        <w:pStyle w:val="NoSpacing"/>
        <w:spacing w:line="360" w:lineRule="auto"/>
        <w:jc w:val="both"/>
        <w:rPr>
          <w:rFonts w:ascii="Tahoma" w:hAnsi="Tahoma" w:cs="Tahoma"/>
          <w:i/>
          <w:sz w:val="24"/>
          <w:szCs w:val="24"/>
        </w:rPr>
      </w:pPr>
      <w:r w:rsidRPr="00F5275B">
        <w:rPr>
          <w:rFonts w:ascii="Tahoma" w:hAnsi="Tahoma" w:cs="Tahoma"/>
          <w:b/>
          <w:sz w:val="28"/>
          <w:szCs w:val="28"/>
        </w:rPr>
        <w:t>Source:</w:t>
      </w:r>
      <w:r>
        <w:rPr>
          <w:rFonts w:ascii="Tahoma" w:hAnsi="Tahoma" w:cs="Tahoma"/>
          <w:b/>
          <w:sz w:val="28"/>
          <w:szCs w:val="28"/>
        </w:rPr>
        <w:t xml:space="preserve"> </w:t>
      </w:r>
      <w:r w:rsidRPr="00F5275B">
        <w:rPr>
          <w:rFonts w:ascii="Tahoma" w:hAnsi="Tahoma" w:cs="Tahoma"/>
          <w:i/>
          <w:sz w:val="24"/>
          <w:szCs w:val="24"/>
        </w:rPr>
        <w:t>Board of Internal Revenue</w:t>
      </w:r>
    </w:p>
    <w:p w:rsidR="002F3B3E" w:rsidRPr="002F3B3E" w:rsidRDefault="002F3B3E" w:rsidP="000970E4">
      <w:pPr>
        <w:pStyle w:val="NoSpacing"/>
        <w:spacing w:line="360" w:lineRule="auto"/>
        <w:jc w:val="both"/>
        <w:rPr>
          <w:rFonts w:ascii="Tahoma" w:hAnsi="Tahoma" w:cs="Tahoma"/>
          <w:sz w:val="28"/>
          <w:szCs w:val="28"/>
        </w:rPr>
      </w:pPr>
      <w:r>
        <w:rPr>
          <w:rFonts w:ascii="Tahoma" w:hAnsi="Tahoma" w:cs="Tahoma"/>
          <w:sz w:val="28"/>
          <w:szCs w:val="28"/>
        </w:rPr>
        <w:t xml:space="preserve">Table 2.3 and Figure 2.9 show the Independent Revenue (IR) generated by the Board of Internal Revenue (BIR) and the MEDAs in the first-half of year 2018.The mid-year actual revenue recorded under this source was </w:t>
      </w:r>
      <w:r>
        <w:rPr>
          <w:rFonts w:ascii="Tahoma" w:hAnsi="Tahoma" w:cs="Tahoma"/>
          <w:sz w:val="28"/>
          <w:szCs w:val="28"/>
        </w:rPr>
        <w:lastRenderedPageBreak/>
        <w:t>N7.249 billion against the expected target of N10.462 billion for the periods under review.</w:t>
      </w:r>
    </w:p>
    <w:p w:rsidR="000970E4" w:rsidRDefault="000970E4" w:rsidP="000970E4">
      <w:pPr>
        <w:spacing w:after="0" w:line="360" w:lineRule="auto"/>
        <w:rPr>
          <w:rFonts w:ascii="Tahoma" w:hAnsi="Tahoma" w:cs="Tahoma"/>
          <w:b/>
          <w:sz w:val="28"/>
          <w:szCs w:val="28"/>
        </w:rPr>
      </w:pPr>
      <w:r w:rsidRPr="00931C11">
        <w:rPr>
          <w:rFonts w:ascii="Tahoma" w:hAnsi="Tahoma" w:cs="Tahoma"/>
          <w:b/>
          <w:sz w:val="28"/>
          <w:szCs w:val="28"/>
        </w:rPr>
        <w:t>Fig</w:t>
      </w:r>
      <w:r>
        <w:rPr>
          <w:rFonts w:ascii="Tahoma" w:hAnsi="Tahoma" w:cs="Tahoma"/>
          <w:b/>
          <w:sz w:val="28"/>
          <w:szCs w:val="28"/>
        </w:rPr>
        <w:t>ure 2.9: Bar Chart S</w:t>
      </w:r>
      <w:r w:rsidRPr="00931C11">
        <w:rPr>
          <w:rFonts w:ascii="Tahoma" w:hAnsi="Tahoma" w:cs="Tahoma"/>
          <w:b/>
          <w:sz w:val="28"/>
          <w:szCs w:val="28"/>
        </w:rPr>
        <w:t xml:space="preserve">howing </w:t>
      </w:r>
      <w:r>
        <w:rPr>
          <w:rFonts w:ascii="Tahoma" w:hAnsi="Tahoma" w:cs="Tahoma"/>
          <w:b/>
          <w:sz w:val="28"/>
          <w:szCs w:val="28"/>
        </w:rPr>
        <w:t>Mid-year Independent Revenue Performance</w:t>
      </w:r>
    </w:p>
    <w:p w:rsidR="000970E4" w:rsidRDefault="000970E4" w:rsidP="000970E4">
      <w:pPr>
        <w:pStyle w:val="NoSpacing"/>
        <w:spacing w:line="360" w:lineRule="auto"/>
        <w:jc w:val="both"/>
        <w:rPr>
          <w:rFonts w:ascii="Tahoma" w:hAnsi="Tahoma" w:cs="Tahoma"/>
          <w:sz w:val="28"/>
          <w:szCs w:val="28"/>
        </w:rPr>
      </w:pPr>
      <w:r>
        <w:rPr>
          <w:noProof/>
          <w:lang w:val="en-GB" w:eastAsia="en-GB"/>
        </w:rPr>
        <w:drawing>
          <wp:inline distT="0" distB="0" distL="0" distR="0" wp14:anchorId="19C7D61B" wp14:editId="226D93EA">
            <wp:extent cx="5534025" cy="3143250"/>
            <wp:effectExtent l="0" t="0" r="9525" b="0"/>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970E4" w:rsidRPr="00C2358A" w:rsidRDefault="000970E4" w:rsidP="000970E4">
      <w:pPr>
        <w:pStyle w:val="NoSpacing"/>
        <w:spacing w:line="360" w:lineRule="auto"/>
        <w:jc w:val="both"/>
        <w:rPr>
          <w:rFonts w:ascii="Tahoma" w:hAnsi="Tahoma" w:cs="Tahoma"/>
          <w:sz w:val="28"/>
          <w:szCs w:val="28"/>
        </w:rPr>
      </w:pPr>
    </w:p>
    <w:p w:rsidR="000970E4" w:rsidRDefault="000970E4" w:rsidP="000970E4">
      <w:pPr>
        <w:spacing w:after="0" w:line="240" w:lineRule="auto"/>
        <w:rPr>
          <w:rFonts w:ascii="Tahoma" w:hAnsi="Tahoma" w:cs="Tahoma"/>
          <w:b/>
          <w:sz w:val="28"/>
          <w:szCs w:val="28"/>
        </w:rPr>
      </w:pPr>
    </w:p>
    <w:p w:rsidR="000970E4" w:rsidRDefault="000970E4" w:rsidP="000970E4">
      <w:pPr>
        <w:spacing w:after="0" w:line="240" w:lineRule="auto"/>
        <w:rPr>
          <w:rFonts w:ascii="Tahoma" w:hAnsi="Tahoma" w:cs="Tahoma"/>
          <w:b/>
          <w:sz w:val="28"/>
          <w:szCs w:val="28"/>
        </w:rPr>
      </w:pPr>
      <w:r>
        <w:rPr>
          <w:rFonts w:ascii="Tahoma" w:hAnsi="Tahoma" w:cs="Tahoma"/>
          <w:b/>
          <w:sz w:val="28"/>
          <w:szCs w:val="28"/>
        </w:rPr>
        <w:t>Table 2.4: Summary</w:t>
      </w:r>
      <w:r w:rsidRPr="00647D3A">
        <w:rPr>
          <w:rFonts w:ascii="Tahoma" w:hAnsi="Tahoma" w:cs="Tahoma"/>
          <w:b/>
          <w:sz w:val="28"/>
          <w:szCs w:val="28"/>
        </w:rPr>
        <w:t xml:space="preserve"> of Reven</w:t>
      </w:r>
      <w:r>
        <w:rPr>
          <w:rFonts w:ascii="Tahoma" w:hAnsi="Tahoma" w:cs="Tahoma"/>
          <w:b/>
          <w:sz w:val="28"/>
          <w:szCs w:val="28"/>
        </w:rPr>
        <w:t>ue Heads from Other Revenue Sources</w:t>
      </w:r>
      <w:r w:rsidRPr="00647D3A">
        <w:rPr>
          <w:rFonts w:ascii="Tahoma" w:hAnsi="Tahoma" w:cs="Tahoma"/>
          <w:b/>
          <w:sz w:val="28"/>
          <w:szCs w:val="28"/>
        </w:rPr>
        <w:t xml:space="preserve">  </w:t>
      </w:r>
    </w:p>
    <w:tbl>
      <w:tblPr>
        <w:tblW w:w="9016" w:type="dxa"/>
        <w:tblLook w:val="04A0" w:firstRow="1" w:lastRow="0" w:firstColumn="1" w:lastColumn="0" w:noHBand="0" w:noVBand="1"/>
      </w:tblPr>
      <w:tblGrid>
        <w:gridCol w:w="621"/>
        <w:gridCol w:w="2068"/>
        <w:gridCol w:w="1275"/>
        <w:gridCol w:w="1134"/>
        <w:gridCol w:w="1276"/>
        <w:gridCol w:w="1245"/>
        <w:gridCol w:w="1397"/>
      </w:tblGrid>
      <w:tr w:rsidR="000970E4" w:rsidRPr="00F5275B" w:rsidTr="00E530FE">
        <w:trPr>
          <w:trHeight w:val="1029"/>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70E4" w:rsidRPr="00F5275B" w:rsidRDefault="000970E4" w:rsidP="00E530FE">
            <w:pPr>
              <w:spacing w:after="0" w:line="240" w:lineRule="auto"/>
              <w:jc w:val="center"/>
              <w:rPr>
                <w:rFonts w:ascii="Calibri" w:eastAsia="Times New Roman" w:hAnsi="Calibri" w:cs="Times New Roman"/>
                <w:b/>
                <w:bCs/>
                <w:color w:val="000000"/>
                <w:lang w:val="cy-GB" w:eastAsia="cy-GB"/>
              </w:rPr>
            </w:pPr>
          </w:p>
        </w:tc>
        <w:tc>
          <w:tcPr>
            <w:tcW w:w="2068" w:type="dxa"/>
            <w:tcBorders>
              <w:top w:val="single" w:sz="4" w:space="0" w:color="auto"/>
              <w:left w:val="nil"/>
              <w:bottom w:val="single" w:sz="4" w:space="0" w:color="auto"/>
              <w:right w:val="single" w:sz="4" w:space="0" w:color="auto"/>
            </w:tcBorders>
            <w:shd w:val="clear" w:color="auto" w:fill="auto"/>
            <w:noWrap/>
            <w:vAlign w:val="bottom"/>
            <w:hideMark/>
          </w:tcPr>
          <w:p w:rsidR="000970E4" w:rsidRPr="00F5275B" w:rsidRDefault="000970E4" w:rsidP="00E530FE">
            <w:pPr>
              <w:spacing w:after="0" w:line="240" w:lineRule="auto"/>
              <w:jc w:val="center"/>
              <w:rPr>
                <w:rFonts w:ascii="Calibri" w:eastAsia="Times New Roman" w:hAnsi="Calibri" w:cs="Times New Roman"/>
                <w:b/>
                <w:bCs/>
                <w:color w:val="000000"/>
                <w:lang w:val="cy-GB" w:eastAsia="cy-GB"/>
              </w:rPr>
            </w:pPr>
            <w:r>
              <w:rPr>
                <w:rFonts w:ascii="Calibri" w:eastAsia="Times New Roman" w:hAnsi="Calibri" w:cs="Times New Roman"/>
                <w:b/>
                <w:bCs/>
                <w:color w:val="000000"/>
                <w:lang w:val="cy-GB" w:eastAsia="cy-GB"/>
              </w:rPr>
              <w:t>Revenue Source</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970E4" w:rsidRDefault="000970E4" w:rsidP="00E530FE">
            <w:pPr>
              <w:spacing w:after="0" w:line="240" w:lineRule="auto"/>
              <w:jc w:val="center"/>
              <w:rPr>
                <w:rFonts w:ascii="Calibri" w:eastAsia="Times New Roman" w:hAnsi="Calibri" w:cs="Times New Roman"/>
                <w:b/>
                <w:bCs/>
                <w:color w:val="000000"/>
                <w:lang w:val="cy-GB" w:eastAsia="cy-GB"/>
              </w:rPr>
            </w:pPr>
            <w:r>
              <w:rPr>
                <w:rFonts w:ascii="Calibri" w:eastAsia="Times New Roman" w:hAnsi="Calibri" w:cs="Times New Roman"/>
                <w:b/>
                <w:bCs/>
                <w:color w:val="000000"/>
                <w:lang w:val="cy-GB" w:eastAsia="cy-GB"/>
              </w:rPr>
              <w:t>Mid-year Target</w:t>
            </w:r>
          </w:p>
          <w:p w:rsidR="000970E4" w:rsidRPr="00F5275B" w:rsidRDefault="000970E4" w:rsidP="00E530FE">
            <w:pPr>
              <w:spacing w:after="0" w:line="240" w:lineRule="auto"/>
              <w:jc w:val="center"/>
              <w:rPr>
                <w:rFonts w:ascii="Calibri" w:eastAsia="Times New Roman" w:hAnsi="Calibri" w:cs="Times New Roman"/>
                <w:b/>
                <w:bCs/>
                <w:color w:val="000000"/>
                <w:lang w:val="cy-GB" w:eastAsia="cy-GB"/>
              </w:rPr>
            </w:pPr>
            <w:r w:rsidRPr="00F5275B">
              <w:rPr>
                <w:rFonts w:ascii="Calibri" w:eastAsia="Times New Roman" w:hAnsi="Calibri" w:cs="Times New Roman"/>
                <w:b/>
                <w:bCs/>
                <w:color w:val="000000"/>
                <w:lang w:val="cy-GB" w:eastAsia="cy-GB"/>
              </w:rPr>
              <w:t xml:space="preserve"> (N’B)</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0970E4" w:rsidRPr="00F5275B" w:rsidRDefault="000970E4" w:rsidP="00E530FE">
            <w:pPr>
              <w:spacing w:after="0" w:line="240" w:lineRule="auto"/>
              <w:jc w:val="center"/>
              <w:rPr>
                <w:rFonts w:ascii="Calibri" w:eastAsia="Times New Roman" w:hAnsi="Calibri" w:cs="Times New Roman"/>
                <w:b/>
                <w:bCs/>
                <w:color w:val="000000"/>
                <w:lang w:val="cy-GB" w:eastAsia="cy-GB"/>
              </w:rPr>
            </w:pPr>
            <w:r w:rsidRPr="00F5275B">
              <w:rPr>
                <w:rFonts w:ascii="Calibri" w:eastAsia="Times New Roman" w:hAnsi="Calibri" w:cs="Times New Roman"/>
                <w:b/>
                <w:bCs/>
                <w:color w:val="000000"/>
                <w:lang w:val="cy-GB" w:eastAsia="cy-GB"/>
              </w:rPr>
              <w:t>1st Quarter</w:t>
            </w:r>
            <w:r>
              <w:rPr>
                <w:rFonts w:ascii="Calibri" w:eastAsia="Times New Roman" w:hAnsi="Calibri" w:cs="Times New Roman"/>
                <w:b/>
                <w:bCs/>
                <w:color w:val="000000"/>
                <w:lang w:val="cy-GB" w:eastAsia="cy-GB"/>
              </w:rPr>
              <w:t xml:space="preserve">  Actual </w:t>
            </w:r>
            <w:r w:rsidRPr="00F5275B">
              <w:rPr>
                <w:rFonts w:ascii="Calibri" w:eastAsia="Times New Roman" w:hAnsi="Calibri" w:cs="Times New Roman"/>
                <w:b/>
                <w:bCs/>
                <w:color w:val="000000"/>
                <w:lang w:val="cy-GB" w:eastAsia="cy-GB"/>
              </w:rPr>
              <w:t>(N’B)</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0970E4" w:rsidRPr="00F5275B" w:rsidRDefault="000970E4" w:rsidP="00E530FE">
            <w:pPr>
              <w:spacing w:after="0" w:line="240" w:lineRule="auto"/>
              <w:jc w:val="center"/>
              <w:rPr>
                <w:rFonts w:ascii="Calibri" w:eastAsia="Times New Roman" w:hAnsi="Calibri" w:cs="Times New Roman"/>
                <w:b/>
                <w:bCs/>
                <w:color w:val="000000"/>
                <w:lang w:val="cy-GB" w:eastAsia="cy-GB"/>
              </w:rPr>
            </w:pPr>
            <w:r>
              <w:rPr>
                <w:rFonts w:ascii="Calibri" w:eastAsia="Times New Roman" w:hAnsi="Calibri" w:cs="Times New Roman"/>
                <w:b/>
                <w:bCs/>
                <w:color w:val="000000"/>
                <w:lang w:val="cy-GB" w:eastAsia="cy-GB"/>
              </w:rPr>
              <w:t xml:space="preserve">2nd </w:t>
            </w:r>
            <w:r w:rsidRPr="00F5275B">
              <w:rPr>
                <w:rFonts w:ascii="Calibri" w:eastAsia="Times New Roman" w:hAnsi="Calibri" w:cs="Times New Roman"/>
                <w:b/>
                <w:bCs/>
                <w:color w:val="000000"/>
                <w:lang w:val="cy-GB" w:eastAsia="cy-GB"/>
              </w:rPr>
              <w:t>Quarter Actual (N’B)</w:t>
            </w:r>
          </w:p>
        </w:tc>
        <w:tc>
          <w:tcPr>
            <w:tcW w:w="1245" w:type="dxa"/>
            <w:tcBorders>
              <w:top w:val="single" w:sz="4" w:space="0" w:color="auto"/>
              <w:left w:val="nil"/>
              <w:bottom w:val="single" w:sz="4" w:space="0" w:color="auto"/>
              <w:right w:val="single" w:sz="4" w:space="0" w:color="auto"/>
            </w:tcBorders>
            <w:shd w:val="clear" w:color="auto" w:fill="auto"/>
            <w:vAlign w:val="bottom"/>
            <w:hideMark/>
          </w:tcPr>
          <w:p w:rsidR="000970E4" w:rsidRDefault="000970E4" w:rsidP="00E530FE">
            <w:pPr>
              <w:spacing w:after="0" w:line="240" w:lineRule="auto"/>
              <w:jc w:val="center"/>
              <w:rPr>
                <w:rFonts w:ascii="Calibri" w:eastAsia="Times New Roman" w:hAnsi="Calibri" w:cs="Times New Roman"/>
                <w:b/>
                <w:bCs/>
                <w:color w:val="000000"/>
                <w:lang w:val="cy-GB" w:eastAsia="cy-GB"/>
              </w:rPr>
            </w:pPr>
            <w:r>
              <w:rPr>
                <w:rFonts w:ascii="Calibri" w:eastAsia="Times New Roman" w:hAnsi="Calibri" w:cs="Times New Roman"/>
                <w:b/>
                <w:bCs/>
                <w:color w:val="000000"/>
                <w:lang w:val="cy-GB" w:eastAsia="cy-GB"/>
              </w:rPr>
              <w:t>Mid-year Actual</w:t>
            </w:r>
          </w:p>
          <w:p w:rsidR="000970E4" w:rsidRPr="00F5275B" w:rsidRDefault="000970E4" w:rsidP="00E530FE">
            <w:pPr>
              <w:spacing w:after="0" w:line="240" w:lineRule="auto"/>
              <w:jc w:val="center"/>
              <w:rPr>
                <w:rFonts w:ascii="Calibri" w:eastAsia="Times New Roman" w:hAnsi="Calibri" w:cs="Times New Roman"/>
                <w:b/>
                <w:bCs/>
                <w:color w:val="000000"/>
                <w:lang w:val="cy-GB" w:eastAsia="cy-GB"/>
              </w:rPr>
            </w:pPr>
            <w:r>
              <w:rPr>
                <w:rFonts w:ascii="Calibri" w:eastAsia="Times New Roman" w:hAnsi="Calibri" w:cs="Times New Roman"/>
                <w:b/>
                <w:bCs/>
                <w:color w:val="000000"/>
                <w:lang w:val="cy-GB" w:eastAsia="cy-GB"/>
              </w:rPr>
              <w:t>(N’B)</w:t>
            </w:r>
          </w:p>
        </w:tc>
        <w:tc>
          <w:tcPr>
            <w:tcW w:w="1397" w:type="dxa"/>
            <w:tcBorders>
              <w:top w:val="single" w:sz="4" w:space="0" w:color="auto"/>
              <w:left w:val="nil"/>
              <w:bottom w:val="single" w:sz="4" w:space="0" w:color="auto"/>
              <w:right w:val="single" w:sz="4" w:space="0" w:color="auto"/>
            </w:tcBorders>
          </w:tcPr>
          <w:p w:rsidR="000970E4" w:rsidRPr="00F5275B" w:rsidRDefault="000970E4" w:rsidP="00E530FE">
            <w:pPr>
              <w:spacing w:after="0" w:line="240" w:lineRule="auto"/>
              <w:jc w:val="center"/>
              <w:rPr>
                <w:rFonts w:ascii="Calibri" w:eastAsia="Times New Roman" w:hAnsi="Calibri" w:cs="Times New Roman"/>
                <w:b/>
                <w:bCs/>
                <w:color w:val="000000"/>
                <w:lang w:val="cy-GB" w:eastAsia="cy-GB"/>
              </w:rPr>
            </w:pPr>
            <w:r w:rsidRPr="00F5275B">
              <w:rPr>
                <w:rFonts w:ascii="Calibri" w:eastAsia="Times New Roman" w:hAnsi="Calibri" w:cs="Times New Roman"/>
                <w:b/>
                <w:bCs/>
                <w:color w:val="000000"/>
                <w:lang w:val="cy-GB" w:eastAsia="cy-GB"/>
              </w:rPr>
              <w:t>Performance (%)</w:t>
            </w:r>
          </w:p>
        </w:tc>
      </w:tr>
      <w:tr w:rsidR="000970E4" w:rsidRPr="00F5275B" w:rsidTr="00E530FE">
        <w:trPr>
          <w:trHeight w:val="307"/>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0970E4" w:rsidRPr="00F5275B" w:rsidRDefault="000970E4" w:rsidP="00E530FE">
            <w:pPr>
              <w:spacing w:after="0" w:line="240" w:lineRule="auto"/>
              <w:rPr>
                <w:rFonts w:ascii="Calibri" w:eastAsia="Times New Roman" w:hAnsi="Calibri" w:cs="Times New Roman"/>
                <w:b/>
                <w:bCs/>
                <w:color w:val="000000"/>
                <w:lang w:val="cy-GB" w:eastAsia="cy-GB"/>
              </w:rPr>
            </w:pPr>
            <w:r w:rsidRPr="00F5275B">
              <w:rPr>
                <w:rFonts w:ascii="Calibri" w:eastAsia="Times New Roman" w:hAnsi="Calibri" w:cs="Times New Roman"/>
                <w:b/>
                <w:bCs/>
                <w:color w:val="000000"/>
                <w:lang w:val="cy-GB" w:eastAsia="cy-GB"/>
              </w:rPr>
              <w:t>(C)</w:t>
            </w:r>
          </w:p>
        </w:tc>
        <w:tc>
          <w:tcPr>
            <w:tcW w:w="2068" w:type="dxa"/>
            <w:tcBorders>
              <w:top w:val="nil"/>
              <w:left w:val="nil"/>
              <w:bottom w:val="single" w:sz="4" w:space="0" w:color="auto"/>
              <w:right w:val="single" w:sz="4" w:space="0" w:color="auto"/>
            </w:tcBorders>
            <w:shd w:val="clear" w:color="auto" w:fill="auto"/>
            <w:noWrap/>
            <w:vAlign w:val="bottom"/>
            <w:hideMark/>
          </w:tcPr>
          <w:p w:rsidR="000970E4" w:rsidRPr="00F5275B" w:rsidRDefault="000970E4" w:rsidP="00E530FE">
            <w:pPr>
              <w:spacing w:after="0" w:line="240" w:lineRule="auto"/>
              <w:rPr>
                <w:rFonts w:ascii="Calibri" w:eastAsia="Times New Roman" w:hAnsi="Calibri" w:cs="Times New Roman"/>
                <w:b/>
                <w:bCs/>
                <w:color w:val="000000"/>
                <w:lang w:val="cy-GB" w:eastAsia="cy-GB"/>
              </w:rPr>
            </w:pPr>
            <w:r w:rsidRPr="00F5275B">
              <w:rPr>
                <w:rFonts w:ascii="Calibri" w:eastAsia="Times New Roman" w:hAnsi="Calibri" w:cs="Times New Roman"/>
                <w:b/>
                <w:bCs/>
                <w:color w:val="000000"/>
                <w:lang w:val="cy-GB" w:eastAsia="cy-GB"/>
              </w:rPr>
              <w:t>Other Revenues:</w:t>
            </w:r>
          </w:p>
        </w:tc>
        <w:tc>
          <w:tcPr>
            <w:tcW w:w="1275" w:type="dxa"/>
            <w:tcBorders>
              <w:top w:val="nil"/>
              <w:left w:val="nil"/>
              <w:bottom w:val="single" w:sz="4" w:space="0" w:color="auto"/>
              <w:right w:val="single" w:sz="4" w:space="0" w:color="auto"/>
            </w:tcBorders>
            <w:shd w:val="clear" w:color="auto" w:fill="auto"/>
            <w:noWrap/>
            <w:vAlign w:val="bottom"/>
            <w:hideMark/>
          </w:tcPr>
          <w:p w:rsidR="000970E4" w:rsidRPr="00F5275B" w:rsidRDefault="000970E4" w:rsidP="00E530FE">
            <w:pPr>
              <w:spacing w:after="0" w:line="240" w:lineRule="auto"/>
              <w:rPr>
                <w:rFonts w:ascii="Calibri" w:eastAsia="Times New Roman" w:hAnsi="Calibri" w:cs="Times New Roman"/>
                <w:color w:val="000000"/>
                <w:lang w:val="cy-GB" w:eastAsia="cy-GB"/>
              </w:rPr>
            </w:pPr>
            <w:r w:rsidRPr="00F5275B">
              <w:rPr>
                <w:rFonts w:ascii="Calibri" w:eastAsia="Times New Roman" w:hAnsi="Calibri" w:cs="Times New Roman"/>
                <w:color w:val="000000"/>
                <w:lang w:val="cy-GB" w:eastAsia="cy-GB"/>
              </w:rPr>
              <w:t> </w:t>
            </w:r>
          </w:p>
        </w:tc>
        <w:tc>
          <w:tcPr>
            <w:tcW w:w="1134" w:type="dxa"/>
            <w:tcBorders>
              <w:top w:val="nil"/>
              <w:left w:val="nil"/>
              <w:bottom w:val="single" w:sz="4" w:space="0" w:color="auto"/>
              <w:right w:val="single" w:sz="4" w:space="0" w:color="auto"/>
            </w:tcBorders>
            <w:shd w:val="clear" w:color="auto" w:fill="auto"/>
            <w:noWrap/>
            <w:vAlign w:val="bottom"/>
            <w:hideMark/>
          </w:tcPr>
          <w:p w:rsidR="000970E4" w:rsidRPr="00F5275B" w:rsidRDefault="000970E4" w:rsidP="00E530FE">
            <w:pPr>
              <w:spacing w:after="0" w:line="240" w:lineRule="auto"/>
              <w:rPr>
                <w:rFonts w:ascii="Calibri" w:eastAsia="Times New Roman" w:hAnsi="Calibri" w:cs="Times New Roman"/>
                <w:color w:val="000000"/>
                <w:lang w:val="cy-GB" w:eastAsia="cy-GB"/>
              </w:rPr>
            </w:pPr>
            <w:r w:rsidRPr="00F5275B">
              <w:rPr>
                <w:rFonts w:ascii="Calibri" w:eastAsia="Times New Roman" w:hAnsi="Calibri" w:cs="Times New Roman"/>
                <w:color w:val="000000"/>
                <w:lang w:val="cy-GB" w:eastAsia="cy-GB"/>
              </w:rPr>
              <w:t> </w:t>
            </w:r>
          </w:p>
        </w:tc>
        <w:tc>
          <w:tcPr>
            <w:tcW w:w="1276" w:type="dxa"/>
            <w:tcBorders>
              <w:top w:val="nil"/>
              <w:left w:val="nil"/>
              <w:bottom w:val="single" w:sz="4" w:space="0" w:color="auto"/>
              <w:right w:val="single" w:sz="4" w:space="0" w:color="auto"/>
            </w:tcBorders>
            <w:shd w:val="clear" w:color="auto" w:fill="auto"/>
            <w:noWrap/>
            <w:vAlign w:val="bottom"/>
            <w:hideMark/>
          </w:tcPr>
          <w:p w:rsidR="000970E4" w:rsidRPr="00F5275B" w:rsidRDefault="000970E4" w:rsidP="00E530FE">
            <w:pPr>
              <w:spacing w:after="0" w:line="240" w:lineRule="auto"/>
              <w:rPr>
                <w:rFonts w:ascii="Calibri" w:eastAsia="Times New Roman" w:hAnsi="Calibri" w:cs="Times New Roman"/>
                <w:color w:val="000000"/>
                <w:lang w:val="cy-GB" w:eastAsia="cy-GB"/>
              </w:rPr>
            </w:pPr>
            <w:r w:rsidRPr="00F5275B">
              <w:rPr>
                <w:rFonts w:ascii="Calibri" w:eastAsia="Times New Roman" w:hAnsi="Calibri" w:cs="Times New Roman"/>
                <w:color w:val="000000"/>
                <w:lang w:val="cy-GB" w:eastAsia="cy-GB"/>
              </w:rPr>
              <w:t> </w:t>
            </w:r>
          </w:p>
        </w:tc>
        <w:tc>
          <w:tcPr>
            <w:tcW w:w="1245" w:type="dxa"/>
            <w:tcBorders>
              <w:top w:val="nil"/>
              <w:left w:val="nil"/>
              <w:bottom w:val="single" w:sz="4" w:space="0" w:color="auto"/>
              <w:right w:val="single" w:sz="4" w:space="0" w:color="auto"/>
            </w:tcBorders>
            <w:shd w:val="clear" w:color="auto" w:fill="auto"/>
            <w:noWrap/>
            <w:vAlign w:val="bottom"/>
            <w:hideMark/>
          </w:tcPr>
          <w:p w:rsidR="000970E4" w:rsidRPr="00F5275B" w:rsidRDefault="000970E4" w:rsidP="00E530FE">
            <w:pPr>
              <w:spacing w:after="0" w:line="240" w:lineRule="auto"/>
              <w:rPr>
                <w:rFonts w:ascii="Calibri" w:eastAsia="Times New Roman" w:hAnsi="Calibri" w:cs="Times New Roman"/>
                <w:color w:val="000000"/>
                <w:lang w:val="cy-GB" w:eastAsia="cy-GB"/>
              </w:rPr>
            </w:pPr>
            <w:r w:rsidRPr="00F5275B">
              <w:rPr>
                <w:rFonts w:ascii="Calibri" w:eastAsia="Times New Roman" w:hAnsi="Calibri" w:cs="Times New Roman"/>
                <w:color w:val="000000"/>
                <w:lang w:val="cy-GB" w:eastAsia="cy-GB"/>
              </w:rPr>
              <w:t> </w:t>
            </w:r>
          </w:p>
        </w:tc>
        <w:tc>
          <w:tcPr>
            <w:tcW w:w="1397" w:type="dxa"/>
            <w:tcBorders>
              <w:top w:val="nil"/>
              <w:left w:val="nil"/>
              <w:bottom w:val="single" w:sz="4" w:space="0" w:color="auto"/>
              <w:right w:val="single" w:sz="4" w:space="0" w:color="auto"/>
            </w:tcBorders>
          </w:tcPr>
          <w:p w:rsidR="000970E4" w:rsidRPr="00F5275B" w:rsidRDefault="000970E4" w:rsidP="00E530FE">
            <w:pPr>
              <w:spacing w:after="0" w:line="240" w:lineRule="auto"/>
              <w:rPr>
                <w:rFonts w:ascii="Calibri" w:eastAsia="Times New Roman" w:hAnsi="Calibri" w:cs="Times New Roman"/>
                <w:color w:val="000000"/>
                <w:lang w:val="cy-GB" w:eastAsia="cy-GB"/>
              </w:rPr>
            </w:pPr>
          </w:p>
        </w:tc>
      </w:tr>
      <w:tr w:rsidR="000970E4" w:rsidRPr="00F5275B" w:rsidTr="00E530FE">
        <w:trPr>
          <w:trHeight w:val="307"/>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0970E4" w:rsidRPr="00F5275B" w:rsidRDefault="000970E4" w:rsidP="00E530FE">
            <w:pPr>
              <w:spacing w:after="0" w:line="240" w:lineRule="auto"/>
              <w:rPr>
                <w:rFonts w:ascii="Calibri" w:eastAsia="Times New Roman" w:hAnsi="Calibri" w:cs="Times New Roman"/>
                <w:color w:val="000000"/>
                <w:lang w:val="cy-GB" w:eastAsia="cy-GB"/>
              </w:rPr>
            </w:pPr>
            <w:r w:rsidRPr="00F5275B">
              <w:rPr>
                <w:rFonts w:ascii="Calibri" w:eastAsia="Times New Roman" w:hAnsi="Calibri" w:cs="Times New Roman"/>
                <w:color w:val="000000"/>
                <w:lang w:val="cy-GB" w:eastAsia="cy-GB"/>
              </w:rPr>
              <w:t>i.</w:t>
            </w:r>
          </w:p>
        </w:tc>
        <w:tc>
          <w:tcPr>
            <w:tcW w:w="2068" w:type="dxa"/>
            <w:tcBorders>
              <w:top w:val="nil"/>
              <w:left w:val="nil"/>
              <w:bottom w:val="single" w:sz="4" w:space="0" w:color="auto"/>
              <w:right w:val="single" w:sz="4" w:space="0" w:color="auto"/>
            </w:tcBorders>
            <w:shd w:val="clear" w:color="auto" w:fill="auto"/>
            <w:noWrap/>
            <w:vAlign w:val="bottom"/>
            <w:hideMark/>
          </w:tcPr>
          <w:p w:rsidR="000970E4" w:rsidRPr="00F5275B" w:rsidRDefault="000970E4" w:rsidP="00E530FE">
            <w:pPr>
              <w:spacing w:after="0" w:line="240" w:lineRule="auto"/>
              <w:rPr>
                <w:rFonts w:ascii="Calibri" w:eastAsia="Times New Roman" w:hAnsi="Calibri" w:cs="Times New Roman"/>
                <w:color w:val="000000"/>
                <w:lang w:val="cy-GB" w:eastAsia="cy-GB"/>
              </w:rPr>
            </w:pPr>
            <w:r w:rsidRPr="00F5275B">
              <w:rPr>
                <w:rFonts w:ascii="Calibri" w:eastAsia="Times New Roman" w:hAnsi="Calibri" w:cs="Times New Roman"/>
                <w:color w:val="000000"/>
                <w:lang w:val="cy-GB" w:eastAsia="cy-GB"/>
              </w:rPr>
              <w:t>Rollover Fund</w:t>
            </w:r>
          </w:p>
        </w:tc>
        <w:tc>
          <w:tcPr>
            <w:tcW w:w="1275" w:type="dxa"/>
            <w:tcBorders>
              <w:top w:val="nil"/>
              <w:left w:val="nil"/>
              <w:bottom w:val="single" w:sz="4" w:space="0" w:color="auto"/>
              <w:right w:val="single" w:sz="4" w:space="0" w:color="auto"/>
            </w:tcBorders>
            <w:shd w:val="clear" w:color="auto" w:fill="auto"/>
            <w:noWrap/>
            <w:vAlign w:val="bottom"/>
            <w:hideMark/>
          </w:tcPr>
          <w:p w:rsidR="000970E4" w:rsidRPr="00F5275B" w:rsidRDefault="000970E4" w:rsidP="00E530FE">
            <w:pPr>
              <w:spacing w:after="0" w:line="240" w:lineRule="auto"/>
              <w:jc w:val="right"/>
              <w:rPr>
                <w:rFonts w:ascii="Calibri" w:eastAsia="Times New Roman" w:hAnsi="Calibri" w:cs="Times New Roman"/>
                <w:color w:val="000000"/>
                <w:lang w:val="cy-GB" w:eastAsia="cy-GB"/>
              </w:rPr>
            </w:pPr>
            <w:r>
              <w:rPr>
                <w:rFonts w:ascii="Calibri" w:eastAsia="Times New Roman" w:hAnsi="Calibri" w:cs="Times New Roman"/>
                <w:color w:val="000000"/>
                <w:lang w:val="cy-GB" w:eastAsia="cy-GB"/>
              </w:rPr>
              <w:t>6.750</w:t>
            </w:r>
          </w:p>
        </w:tc>
        <w:tc>
          <w:tcPr>
            <w:tcW w:w="1134" w:type="dxa"/>
            <w:tcBorders>
              <w:top w:val="nil"/>
              <w:left w:val="nil"/>
              <w:bottom w:val="single" w:sz="4" w:space="0" w:color="auto"/>
              <w:right w:val="single" w:sz="4" w:space="0" w:color="auto"/>
            </w:tcBorders>
            <w:shd w:val="clear" w:color="auto" w:fill="auto"/>
            <w:noWrap/>
            <w:vAlign w:val="bottom"/>
            <w:hideMark/>
          </w:tcPr>
          <w:p w:rsidR="000970E4" w:rsidRPr="00F5275B" w:rsidRDefault="000970E4" w:rsidP="00E530FE">
            <w:pPr>
              <w:spacing w:after="0" w:line="240" w:lineRule="auto"/>
              <w:jc w:val="right"/>
              <w:rPr>
                <w:rFonts w:ascii="Calibri" w:eastAsia="Times New Roman" w:hAnsi="Calibri" w:cs="Times New Roman"/>
                <w:color w:val="000000"/>
                <w:lang w:val="cy-GB" w:eastAsia="cy-GB"/>
              </w:rPr>
            </w:pPr>
            <w:r w:rsidRPr="00F5275B">
              <w:rPr>
                <w:rFonts w:ascii="Calibri" w:eastAsia="Times New Roman" w:hAnsi="Calibri" w:cs="Times New Roman"/>
                <w:color w:val="000000"/>
                <w:lang w:val="cy-GB" w:eastAsia="cy-GB"/>
              </w:rPr>
              <w:t>3.375</w:t>
            </w:r>
          </w:p>
        </w:tc>
        <w:tc>
          <w:tcPr>
            <w:tcW w:w="1276" w:type="dxa"/>
            <w:tcBorders>
              <w:top w:val="nil"/>
              <w:left w:val="nil"/>
              <w:bottom w:val="single" w:sz="4" w:space="0" w:color="auto"/>
              <w:right w:val="single" w:sz="4" w:space="0" w:color="auto"/>
            </w:tcBorders>
            <w:shd w:val="clear" w:color="auto" w:fill="auto"/>
            <w:noWrap/>
            <w:vAlign w:val="bottom"/>
            <w:hideMark/>
          </w:tcPr>
          <w:p w:rsidR="000970E4" w:rsidRPr="00F5275B" w:rsidRDefault="000970E4" w:rsidP="00E530FE">
            <w:pPr>
              <w:spacing w:after="0" w:line="240" w:lineRule="auto"/>
              <w:jc w:val="right"/>
              <w:rPr>
                <w:rFonts w:ascii="Calibri" w:eastAsia="Times New Roman" w:hAnsi="Calibri" w:cs="Times New Roman"/>
                <w:color w:val="000000"/>
                <w:lang w:val="cy-GB" w:eastAsia="cy-GB"/>
              </w:rPr>
            </w:pPr>
            <w:r w:rsidRPr="00F5275B">
              <w:rPr>
                <w:rFonts w:ascii="Calibri" w:eastAsia="Times New Roman" w:hAnsi="Calibri" w:cs="Times New Roman"/>
                <w:color w:val="000000"/>
                <w:lang w:val="cy-GB" w:eastAsia="cy-GB"/>
              </w:rPr>
              <w:t>3</w:t>
            </w:r>
            <w:r>
              <w:rPr>
                <w:rFonts w:ascii="Calibri" w:eastAsia="Times New Roman" w:hAnsi="Calibri" w:cs="Times New Roman"/>
                <w:color w:val="000000"/>
                <w:lang w:val="cy-GB" w:eastAsia="cy-GB"/>
              </w:rPr>
              <w:t>.375</w:t>
            </w:r>
          </w:p>
        </w:tc>
        <w:tc>
          <w:tcPr>
            <w:tcW w:w="1245" w:type="dxa"/>
            <w:tcBorders>
              <w:top w:val="nil"/>
              <w:left w:val="nil"/>
              <w:bottom w:val="single" w:sz="4" w:space="0" w:color="auto"/>
              <w:right w:val="single" w:sz="4" w:space="0" w:color="auto"/>
            </w:tcBorders>
            <w:shd w:val="clear" w:color="auto" w:fill="auto"/>
            <w:noWrap/>
            <w:vAlign w:val="bottom"/>
            <w:hideMark/>
          </w:tcPr>
          <w:p w:rsidR="000970E4" w:rsidRPr="00F5275B" w:rsidRDefault="000970E4" w:rsidP="00E530FE">
            <w:pPr>
              <w:spacing w:after="0" w:line="240" w:lineRule="auto"/>
              <w:jc w:val="right"/>
              <w:rPr>
                <w:rFonts w:ascii="Calibri" w:eastAsia="Times New Roman" w:hAnsi="Calibri" w:cs="Times New Roman"/>
                <w:color w:val="000000"/>
                <w:lang w:val="cy-GB" w:eastAsia="cy-GB"/>
              </w:rPr>
            </w:pPr>
            <w:r>
              <w:rPr>
                <w:rFonts w:ascii="Calibri" w:eastAsia="Times New Roman" w:hAnsi="Calibri" w:cs="Times New Roman"/>
                <w:color w:val="000000"/>
                <w:lang w:val="cy-GB" w:eastAsia="cy-GB"/>
              </w:rPr>
              <w:t>6.750</w:t>
            </w:r>
          </w:p>
        </w:tc>
        <w:tc>
          <w:tcPr>
            <w:tcW w:w="1397" w:type="dxa"/>
            <w:tcBorders>
              <w:top w:val="nil"/>
              <w:left w:val="nil"/>
              <w:bottom w:val="single" w:sz="4" w:space="0" w:color="auto"/>
              <w:right w:val="single" w:sz="4" w:space="0" w:color="auto"/>
            </w:tcBorders>
          </w:tcPr>
          <w:p w:rsidR="000970E4" w:rsidRPr="00F5275B" w:rsidRDefault="000970E4" w:rsidP="00E530FE">
            <w:pPr>
              <w:spacing w:after="0" w:line="240" w:lineRule="auto"/>
              <w:jc w:val="right"/>
              <w:rPr>
                <w:rFonts w:ascii="Calibri" w:eastAsia="Times New Roman" w:hAnsi="Calibri" w:cs="Times New Roman"/>
                <w:color w:val="000000"/>
                <w:lang w:val="cy-GB" w:eastAsia="cy-GB"/>
              </w:rPr>
            </w:pPr>
            <w:r>
              <w:rPr>
                <w:rFonts w:ascii="Calibri" w:eastAsia="Times New Roman" w:hAnsi="Calibri" w:cs="Times New Roman"/>
                <w:color w:val="000000"/>
                <w:lang w:val="cy-GB" w:eastAsia="cy-GB"/>
              </w:rPr>
              <w:t>100</w:t>
            </w:r>
          </w:p>
        </w:tc>
      </w:tr>
      <w:tr w:rsidR="000970E4" w:rsidRPr="00F5275B" w:rsidTr="00E530FE">
        <w:trPr>
          <w:trHeight w:val="63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0970E4" w:rsidRPr="00F5275B" w:rsidRDefault="000970E4" w:rsidP="00E530FE">
            <w:pPr>
              <w:spacing w:after="0" w:line="240" w:lineRule="auto"/>
              <w:rPr>
                <w:rFonts w:ascii="Calibri" w:eastAsia="Times New Roman" w:hAnsi="Calibri" w:cs="Times New Roman"/>
                <w:color w:val="000000"/>
                <w:lang w:val="cy-GB" w:eastAsia="cy-GB"/>
              </w:rPr>
            </w:pPr>
            <w:r w:rsidRPr="00F5275B">
              <w:rPr>
                <w:rFonts w:ascii="Calibri" w:eastAsia="Times New Roman" w:hAnsi="Calibri" w:cs="Times New Roman"/>
                <w:color w:val="000000"/>
                <w:lang w:val="cy-GB" w:eastAsia="cy-GB"/>
              </w:rPr>
              <w:t>ii.</w:t>
            </w:r>
          </w:p>
        </w:tc>
        <w:tc>
          <w:tcPr>
            <w:tcW w:w="2068" w:type="dxa"/>
            <w:tcBorders>
              <w:top w:val="nil"/>
              <w:left w:val="nil"/>
              <w:bottom w:val="single" w:sz="4" w:space="0" w:color="auto"/>
              <w:right w:val="single" w:sz="4" w:space="0" w:color="auto"/>
            </w:tcBorders>
            <w:shd w:val="clear" w:color="auto" w:fill="auto"/>
            <w:vAlign w:val="bottom"/>
            <w:hideMark/>
          </w:tcPr>
          <w:p w:rsidR="000970E4" w:rsidRPr="00F5275B" w:rsidRDefault="000970E4" w:rsidP="00E530FE">
            <w:pPr>
              <w:spacing w:after="0" w:line="240" w:lineRule="auto"/>
              <w:rPr>
                <w:rFonts w:ascii="Calibri" w:eastAsia="Times New Roman" w:hAnsi="Calibri" w:cs="Times New Roman"/>
                <w:color w:val="000000"/>
                <w:lang w:val="cy-GB" w:eastAsia="cy-GB"/>
              </w:rPr>
            </w:pPr>
            <w:r w:rsidRPr="00F5275B">
              <w:rPr>
                <w:rFonts w:ascii="Calibri" w:eastAsia="Times New Roman" w:hAnsi="Calibri" w:cs="Times New Roman"/>
                <w:color w:val="000000"/>
                <w:lang w:val="cy-GB" w:eastAsia="cy-GB"/>
              </w:rPr>
              <w:t>Credit from Development Partners</w:t>
            </w:r>
          </w:p>
        </w:tc>
        <w:tc>
          <w:tcPr>
            <w:tcW w:w="1275" w:type="dxa"/>
            <w:tcBorders>
              <w:top w:val="nil"/>
              <w:left w:val="nil"/>
              <w:bottom w:val="single" w:sz="4" w:space="0" w:color="auto"/>
              <w:right w:val="single" w:sz="4" w:space="0" w:color="auto"/>
            </w:tcBorders>
            <w:shd w:val="clear" w:color="auto" w:fill="auto"/>
            <w:noWrap/>
            <w:vAlign w:val="bottom"/>
            <w:hideMark/>
          </w:tcPr>
          <w:p w:rsidR="000970E4" w:rsidRPr="00F5275B" w:rsidRDefault="000970E4" w:rsidP="00E530FE">
            <w:pPr>
              <w:spacing w:after="0" w:line="240" w:lineRule="auto"/>
              <w:jc w:val="right"/>
              <w:rPr>
                <w:rFonts w:ascii="Calibri" w:eastAsia="Times New Roman" w:hAnsi="Calibri" w:cs="Times New Roman"/>
                <w:color w:val="000000"/>
                <w:lang w:val="cy-GB" w:eastAsia="cy-GB"/>
              </w:rPr>
            </w:pPr>
            <w:r>
              <w:rPr>
                <w:rFonts w:ascii="Calibri" w:eastAsia="Times New Roman" w:hAnsi="Calibri" w:cs="Times New Roman"/>
                <w:color w:val="000000"/>
                <w:lang w:val="cy-GB" w:eastAsia="cy-GB"/>
              </w:rPr>
              <w:t>6.374</w:t>
            </w:r>
          </w:p>
        </w:tc>
        <w:tc>
          <w:tcPr>
            <w:tcW w:w="1134" w:type="dxa"/>
            <w:tcBorders>
              <w:top w:val="nil"/>
              <w:left w:val="nil"/>
              <w:bottom w:val="single" w:sz="4" w:space="0" w:color="auto"/>
              <w:right w:val="single" w:sz="4" w:space="0" w:color="auto"/>
            </w:tcBorders>
            <w:shd w:val="clear" w:color="auto" w:fill="auto"/>
            <w:noWrap/>
            <w:vAlign w:val="bottom"/>
            <w:hideMark/>
          </w:tcPr>
          <w:p w:rsidR="000970E4" w:rsidRPr="00F5275B" w:rsidRDefault="000970E4" w:rsidP="00E530FE">
            <w:pPr>
              <w:spacing w:after="0" w:line="240" w:lineRule="auto"/>
              <w:jc w:val="right"/>
              <w:rPr>
                <w:rFonts w:ascii="Calibri" w:eastAsia="Times New Roman" w:hAnsi="Calibri" w:cs="Times New Roman"/>
                <w:color w:val="000000"/>
                <w:lang w:val="cy-GB" w:eastAsia="cy-GB"/>
              </w:rPr>
            </w:pPr>
            <w:r>
              <w:rPr>
                <w:rFonts w:ascii="Calibri" w:eastAsia="Times New Roman" w:hAnsi="Calibri" w:cs="Times New Roman"/>
                <w:color w:val="000000"/>
                <w:lang w:val="cy-GB" w:eastAsia="cy-GB"/>
              </w:rPr>
              <w:t>0.080</w:t>
            </w:r>
          </w:p>
        </w:tc>
        <w:tc>
          <w:tcPr>
            <w:tcW w:w="1276" w:type="dxa"/>
            <w:tcBorders>
              <w:top w:val="nil"/>
              <w:left w:val="nil"/>
              <w:bottom w:val="single" w:sz="4" w:space="0" w:color="auto"/>
              <w:right w:val="single" w:sz="4" w:space="0" w:color="auto"/>
            </w:tcBorders>
            <w:shd w:val="clear" w:color="auto" w:fill="auto"/>
            <w:noWrap/>
            <w:vAlign w:val="bottom"/>
            <w:hideMark/>
          </w:tcPr>
          <w:p w:rsidR="000970E4" w:rsidRPr="00F5275B" w:rsidRDefault="000970E4" w:rsidP="00E530FE">
            <w:pPr>
              <w:spacing w:after="0" w:line="240" w:lineRule="auto"/>
              <w:jc w:val="right"/>
              <w:rPr>
                <w:rFonts w:ascii="Calibri" w:eastAsia="Times New Roman" w:hAnsi="Calibri" w:cs="Times New Roman"/>
                <w:color w:val="000000"/>
                <w:lang w:val="cy-GB" w:eastAsia="cy-GB"/>
              </w:rPr>
            </w:pPr>
            <w:r>
              <w:rPr>
                <w:rFonts w:ascii="Calibri" w:eastAsia="Times New Roman" w:hAnsi="Calibri" w:cs="Times New Roman"/>
                <w:color w:val="000000"/>
                <w:lang w:val="cy-GB" w:eastAsia="cy-GB"/>
              </w:rPr>
              <w:t>0.000</w:t>
            </w:r>
          </w:p>
        </w:tc>
        <w:tc>
          <w:tcPr>
            <w:tcW w:w="1245" w:type="dxa"/>
            <w:tcBorders>
              <w:top w:val="nil"/>
              <w:left w:val="nil"/>
              <w:bottom w:val="single" w:sz="4" w:space="0" w:color="auto"/>
              <w:right w:val="single" w:sz="4" w:space="0" w:color="auto"/>
            </w:tcBorders>
            <w:shd w:val="clear" w:color="auto" w:fill="auto"/>
            <w:noWrap/>
            <w:vAlign w:val="bottom"/>
            <w:hideMark/>
          </w:tcPr>
          <w:p w:rsidR="000970E4" w:rsidRPr="00F5275B" w:rsidRDefault="000970E4" w:rsidP="00E530FE">
            <w:pPr>
              <w:spacing w:after="0" w:line="240" w:lineRule="auto"/>
              <w:jc w:val="right"/>
              <w:rPr>
                <w:rFonts w:ascii="Calibri" w:eastAsia="Times New Roman" w:hAnsi="Calibri" w:cs="Times New Roman"/>
                <w:color w:val="000000"/>
                <w:lang w:val="cy-GB" w:eastAsia="cy-GB"/>
              </w:rPr>
            </w:pPr>
            <w:r>
              <w:rPr>
                <w:rFonts w:ascii="Calibri" w:eastAsia="Times New Roman" w:hAnsi="Calibri" w:cs="Times New Roman"/>
                <w:color w:val="000000"/>
                <w:lang w:val="cy-GB" w:eastAsia="cy-GB"/>
              </w:rPr>
              <w:t>0.080</w:t>
            </w:r>
          </w:p>
        </w:tc>
        <w:tc>
          <w:tcPr>
            <w:tcW w:w="1397" w:type="dxa"/>
            <w:tcBorders>
              <w:top w:val="nil"/>
              <w:left w:val="nil"/>
              <w:bottom w:val="single" w:sz="4" w:space="0" w:color="auto"/>
              <w:right w:val="single" w:sz="4" w:space="0" w:color="auto"/>
            </w:tcBorders>
          </w:tcPr>
          <w:p w:rsidR="000970E4" w:rsidRPr="00F5275B" w:rsidRDefault="000970E4" w:rsidP="00E530FE">
            <w:pPr>
              <w:spacing w:after="0" w:line="240" w:lineRule="auto"/>
              <w:jc w:val="right"/>
              <w:rPr>
                <w:rFonts w:ascii="Calibri" w:eastAsia="Times New Roman" w:hAnsi="Calibri" w:cs="Times New Roman"/>
                <w:color w:val="000000"/>
                <w:lang w:val="cy-GB" w:eastAsia="cy-GB"/>
              </w:rPr>
            </w:pPr>
            <w:r>
              <w:rPr>
                <w:rFonts w:ascii="Calibri" w:eastAsia="Times New Roman" w:hAnsi="Calibri" w:cs="Times New Roman"/>
                <w:color w:val="000000"/>
                <w:lang w:val="cy-GB" w:eastAsia="cy-GB"/>
              </w:rPr>
              <w:t>1.3</w:t>
            </w:r>
          </w:p>
        </w:tc>
      </w:tr>
      <w:tr w:rsidR="000970E4" w:rsidRPr="00F5275B" w:rsidTr="00E530FE">
        <w:trPr>
          <w:trHeight w:val="614"/>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0970E4" w:rsidRPr="00F5275B" w:rsidRDefault="000970E4" w:rsidP="00E530FE">
            <w:pPr>
              <w:spacing w:after="0" w:line="240" w:lineRule="auto"/>
              <w:rPr>
                <w:rFonts w:ascii="Calibri" w:eastAsia="Times New Roman" w:hAnsi="Calibri" w:cs="Times New Roman"/>
                <w:color w:val="000000"/>
                <w:lang w:val="cy-GB" w:eastAsia="cy-GB"/>
              </w:rPr>
            </w:pPr>
            <w:r w:rsidRPr="00F5275B">
              <w:rPr>
                <w:rFonts w:ascii="Calibri" w:eastAsia="Times New Roman" w:hAnsi="Calibri" w:cs="Times New Roman"/>
                <w:color w:val="000000"/>
                <w:lang w:val="cy-GB" w:eastAsia="cy-GB"/>
              </w:rPr>
              <w:t>iii.</w:t>
            </w:r>
          </w:p>
        </w:tc>
        <w:tc>
          <w:tcPr>
            <w:tcW w:w="2068" w:type="dxa"/>
            <w:tcBorders>
              <w:top w:val="nil"/>
              <w:left w:val="nil"/>
              <w:bottom w:val="single" w:sz="4" w:space="0" w:color="auto"/>
              <w:right w:val="single" w:sz="4" w:space="0" w:color="auto"/>
            </w:tcBorders>
            <w:shd w:val="clear" w:color="auto" w:fill="auto"/>
            <w:vAlign w:val="bottom"/>
            <w:hideMark/>
          </w:tcPr>
          <w:p w:rsidR="000970E4" w:rsidRPr="00F5275B" w:rsidRDefault="000970E4" w:rsidP="00E530FE">
            <w:pPr>
              <w:spacing w:after="0" w:line="240" w:lineRule="auto"/>
              <w:rPr>
                <w:rFonts w:ascii="Calibri" w:eastAsia="Times New Roman" w:hAnsi="Calibri" w:cs="Times New Roman"/>
                <w:color w:val="000000"/>
                <w:lang w:val="cy-GB" w:eastAsia="cy-GB"/>
              </w:rPr>
            </w:pPr>
            <w:r>
              <w:rPr>
                <w:rFonts w:ascii="Calibri" w:eastAsia="Times New Roman" w:hAnsi="Calibri" w:cs="Times New Roman"/>
                <w:color w:val="000000"/>
                <w:lang w:val="cy-GB" w:eastAsia="cy-GB"/>
              </w:rPr>
              <w:t>Grants from Donor A</w:t>
            </w:r>
            <w:r w:rsidRPr="00F5275B">
              <w:rPr>
                <w:rFonts w:ascii="Calibri" w:eastAsia="Times New Roman" w:hAnsi="Calibri" w:cs="Times New Roman"/>
                <w:color w:val="000000"/>
                <w:lang w:val="cy-GB" w:eastAsia="cy-GB"/>
              </w:rPr>
              <w:t>gencies</w:t>
            </w:r>
          </w:p>
        </w:tc>
        <w:tc>
          <w:tcPr>
            <w:tcW w:w="1275" w:type="dxa"/>
            <w:tcBorders>
              <w:top w:val="nil"/>
              <w:left w:val="nil"/>
              <w:bottom w:val="single" w:sz="4" w:space="0" w:color="auto"/>
              <w:right w:val="single" w:sz="4" w:space="0" w:color="auto"/>
            </w:tcBorders>
            <w:shd w:val="clear" w:color="auto" w:fill="auto"/>
            <w:noWrap/>
            <w:vAlign w:val="bottom"/>
            <w:hideMark/>
          </w:tcPr>
          <w:p w:rsidR="000970E4" w:rsidRPr="00F5275B" w:rsidRDefault="000970E4" w:rsidP="00E530FE">
            <w:pPr>
              <w:spacing w:after="0" w:line="240" w:lineRule="auto"/>
              <w:jc w:val="right"/>
              <w:rPr>
                <w:rFonts w:ascii="Calibri" w:eastAsia="Times New Roman" w:hAnsi="Calibri" w:cs="Times New Roman"/>
                <w:color w:val="000000"/>
                <w:lang w:val="cy-GB" w:eastAsia="cy-GB"/>
              </w:rPr>
            </w:pPr>
            <w:r>
              <w:rPr>
                <w:rFonts w:ascii="Calibri" w:eastAsia="Times New Roman" w:hAnsi="Calibri" w:cs="Times New Roman"/>
                <w:color w:val="000000"/>
                <w:lang w:val="cy-GB" w:eastAsia="cy-GB"/>
              </w:rPr>
              <w:t>3.140</w:t>
            </w:r>
          </w:p>
        </w:tc>
        <w:tc>
          <w:tcPr>
            <w:tcW w:w="1134" w:type="dxa"/>
            <w:tcBorders>
              <w:top w:val="nil"/>
              <w:left w:val="nil"/>
              <w:bottom w:val="single" w:sz="4" w:space="0" w:color="auto"/>
              <w:right w:val="single" w:sz="4" w:space="0" w:color="auto"/>
            </w:tcBorders>
            <w:shd w:val="clear" w:color="auto" w:fill="auto"/>
            <w:noWrap/>
            <w:vAlign w:val="bottom"/>
            <w:hideMark/>
          </w:tcPr>
          <w:p w:rsidR="000970E4" w:rsidRPr="00F5275B" w:rsidRDefault="000970E4" w:rsidP="00E530FE">
            <w:pPr>
              <w:spacing w:after="0" w:line="240" w:lineRule="auto"/>
              <w:jc w:val="right"/>
              <w:rPr>
                <w:rFonts w:ascii="Calibri" w:eastAsia="Times New Roman" w:hAnsi="Calibri" w:cs="Times New Roman"/>
                <w:color w:val="000000"/>
                <w:lang w:val="cy-GB" w:eastAsia="cy-GB"/>
              </w:rPr>
            </w:pPr>
            <w:r>
              <w:rPr>
                <w:rFonts w:ascii="Calibri" w:eastAsia="Times New Roman" w:hAnsi="Calibri" w:cs="Times New Roman"/>
                <w:color w:val="000000"/>
                <w:lang w:val="cy-GB" w:eastAsia="cy-GB"/>
              </w:rPr>
              <w:t>0.000</w:t>
            </w:r>
          </w:p>
        </w:tc>
        <w:tc>
          <w:tcPr>
            <w:tcW w:w="1276" w:type="dxa"/>
            <w:tcBorders>
              <w:top w:val="nil"/>
              <w:left w:val="nil"/>
              <w:bottom w:val="single" w:sz="4" w:space="0" w:color="auto"/>
              <w:right w:val="single" w:sz="4" w:space="0" w:color="auto"/>
            </w:tcBorders>
            <w:shd w:val="clear" w:color="auto" w:fill="auto"/>
            <w:noWrap/>
            <w:vAlign w:val="bottom"/>
            <w:hideMark/>
          </w:tcPr>
          <w:p w:rsidR="000970E4" w:rsidRPr="00F5275B" w:rsidRDefault="000970E4" w:rsidP="00E530FE">
            <w:pPr>
              <w:spacing w:after="0" w:line="240" w:lineRule="auto"/>
              <w:jc w:val="right"/>
              <w:rPr>
                <w:rFonts w:ascii="Calibri" w:eastAsia="Times New Roman" w:hAnsi="Calibri" w:cs="Times New Roman"/>
                <w:color w:val="000000"/>
                <w:lang w:val="cy-GB" w:eastAsia="cy-GB"/>
              </w:rPr>
            </w:pPr>
            <w:r>
              <w:rPr>
                <w:rFonts w:ascii="Calibri" w:eastAsia="Times New Roman" w:hAnsi="Calibri" w:cs="Times New Roman"/>
                <w:color w:val="000000"/>
                <w:lang w:val="cy-GB" w:eastAsia="cy-GB"/>
              </w:rPr>
              <w:t>0.000</w:t>
            </w:r>
          </w:p>
        </w:tc>
        <w:tc>
          <w:tcPr>
            <w:tcW w:w="1245" w:type="dxa"/>
            <w:tcBorders>
              <w:top w:val="nil"/>
              <w:left w:val="nil"/>
              <w:bottom w:val="single" w:sz="4" w:space="0" w:color="auto"/>
              <w:right w:val="single" w:sz="4" w:space="0" w:color="auto"/>
            </w:tcBorders>
            <w:shd w:val="clear" w:color="auto" w:fill="auto"/>
            <w:noWrap/>
            <w:vAlign w:val="bottom"/>
            <w:hideMark/>
          </w:tcPr>
          <w:p w:rsidR="000970E4" w:rsidRPr="00F5275B" w:rsidRDefault="000970E4" w:rsidP="00E530FE">
            <w:pPr>
              <w:spacing w:after="0" w:line="240" w:lineRule="auto"/>
              <w:jc w:val="right"/>
              <w:rPr>
                <w:rFonts w:ascii="Calibri" w:eastAsia="Times New Roman" w:hAnsi="Calibri" w:cs="Times New Roman"/>
                <w:color w:val="000000"/>
                <w:lang w:val="cy-GB" w:eastAsia="cy-GB"/>
              </w:rPr>
            </w:pPr>
            <w:r>
              <w:rPr>
                <w:rFonts w:ascii="Calibri" w:eastAsia="Times New Roman" w:hAnsi="Calibri" w:cs="Times New Roman"/>
                <w:color w:val="000000"/>
                <w:lang w:val="cy-GB" w:eastAsia="cy-GB"/>
              </w:rPr>
              <w:t>0.000</w:t>
            </w:r>
          </w:p>
        </w:tc>
        <w:tc>
          <w:tcPr>
            <w:tcW w:w="1397" w:type="dxa"/>
            <w:tcBorders>
              <w:top w:val="nil"/>
              <w:left w:val="nil"/>
              <w:bottom w:val="single" w:sz="4" w:space="0" w:color="auto"/>
              <w:right w:val="single" w:sz="4" w:space="0" w:color="auto"/>
            </w:tcBorders>
          </w:tcPr>
          <w:p w:rsidR="000970E4" w:rsidRDefault="000970E4" w:rsidP="00E530FE">
            <w:pPr>
              <w:spacing w:after="0" w:line="240" w:lineRule="auto"/>
              <w:jc w:val="right"/>
              <w:rPr>
                <w:rFonts w:ascii="Calibri" w:eastAsia="Times New Roman" w:hAnsi="Calibri" w:cs="Times New Roman"/>
                <w:color w:val="000000"/>
                <w:lang w:val="cy-GB" w:eastAsia="cy-GB"/>
              </w:rPr>
            </w:pPr>
            <w:r>
              <w:rPr>
                <w:rFonts w:ascii="Calibri" w:eastAsia="Times New Roman" w:hAnsi="Calibri" w:cs="Times New Roman"/>
                <w:color w:val="000000"/>
                <w:lang w:val="cy-GB" w:eastAsia="cy-GB"/>
              </w:rPr>
              <w:t>0.0</w:t>
            </w:r>
          </w:p>
        </w:tc>
      </w:tr>
      <w:tr w:rsidR="000970E4" w:rsidRPr="00F5275B" w:rsidTr="00E530FE">
        <w:trPr>
          <w:trHeight w:val="307"/>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0970E4" w:rsidRPr="00F5275B" w:rsidRDefault="000970E4" w:rsidP="00E530FE">
            <w:pPr>
              <w:spacing w:after="0" w:line="240" w:lineRule="auto"/>
              <w:rPr>
                <w:rFonts w:ascii="Calibri" w:eastAsia="Times New Roman" w:hAnsi="Calibri" w:cs="Times New Roman"/>
                <w:color w:val="000000"/>
                <w:lang w:val="cy-GB" w:eastAsia="cy-GB"/>
              </w:rPr>
            </w:pPr>
            <w:r w:rsidRPr="00F5275B">
              <w:rPr>
                <w:rFonts w:ascii="Calibri" w:eastAsia="Times New Roman" w:hAnsi="Calibri" w:cs="Times New Roman"/>
                <w:color w:val="000000"/>
                <w:lang w:val="cy-GB" w:eastAsia="cy-GB"/>
              </w:rPr>
              <w:t>iv.</w:t>
            </w:r>
          </w:p>
        </w:tc>
        <w:tc>
          <w:tcPr>
            <w:tcW w:w="2068" w:type="dxa"/>
            <w:tcBorders>
              <w:top w:val="nil"/>
              <w:left w:val="nil"/>
              <w:bottom w:val="single" w:sz="4" w:space="0" w:color="auto"/>
              <w:right w:val="single" w:sz="4" w:space="0" w:color="auto"/>
            </w:tcBorders>
            <w:shd w:val="clear" w:color="auto" w:fill="auto"/>
            <w:noWrap/>
            <w:vAlign w:val="bottom"/>
            <w:hideMark/>
          </w:tcPr>
          <w:p w:rsidR="000970E4" w:rsidRPr="00F5275B" w:rsidRDefault="000970E4" w:rsidP="00E530FE">
            <w:pPr>
              <w:spacing w:after="0" w:line="240" w:lineRule="auto"/>
              <w:rPr>
                <w:rFonts w:ascii="Calibri" w:eastAsia="Times New Roman" w:hAnsi="Calibri" w:cs="Times New Roman"/>
                <w:color w:val="000000"/>
                <w:lang w:val="cy-GB" w:eastAsia="cy-GB"/>
              </w:rPr>
            </w:pPr>
            <w:r w:rsidRPr="00F5275B">
              <w:rPr>
                <w:rFonts w:ascii="Calibri" w:eastAsia="Times New Roman" w:hAnsi="Calibri" w:cs="Times New Roman"/>
                <w:color w:val="000000"/>
                <w:lang w:val="cy-GB" w:eastAsia="cy-GB"/>
              </w:rPr>
              <w:t>Loans/Leases</w:t>
            </w:r>
          </w:p>
        </w:tc>
        <w:tc>
          <w:tcPr>
            <w:tcW w:w="1275" w:type="dxa"/>
            <w:tcBorders>
              <w:top w:val="nil"/>
              <w:left w:val="nil"/>
              <w:bottom w:val="single" w:sz="4" w:space="0" w:color="auto"/>
              <w:right w:val="single" w:sz="4" w:space="0" w:color="auto"/>
            </w:tcBorders>
            <w:shd w:val="clear" w:color="auto" w:fill="auto"/>
            <w:noWrap/>
            <w:vAlign w:val="bottom"/>
            <w:hideMark/>
          </w:tcPr>
          <w:p w:rsidR="000970E4" w:rsidRPr="00F5275B" w:rsidRDefault="000970E4" w:rsidP="00E530FE">
            <w:pPr>
              <w:spacing w:after="0" w:line="240" w:lineRule="auto"/>
              <w:jc w:val="right"/>
              <w:rPr>
                <w:rFonts w:ascii="Calibri" w:eastAsia="Times New Roman" w:hAnsi="Calibri" w:cs="Times New Roman"/>
                <w:color w:val="000000"/>
                <w:lang w:val="cy-GB" w:eastAsia="cy-GB"/>
              </w:rPr>
            </w:pPr>
            <w:r>
              <w:rPr>
                <w:rFonts w:ascii="Calibri" w:eastAsia="Times New Roman" w:hAnsi="Calibri" w:cs="Times New Roman"/>
                <w:color w:val="000000"/>
                <w:lang w:val="cy-GB" w:eastAsia="cy-GB"/>
              </w:rPr>
              <w:t>15.598</w:t>
            </w:r>
          </w:p>
        </w:tc>
        <w:tc>
          <w:tcPr>
            <w:tcW w:w="1134" w:type="dxa"/>
            <w:tcBorders>
              <w:top w:val="nil"/>
              <w:left w:val="nil"/>
              <w:bottom w:val="single" w:sz="4" w:space="0" w:color="auto"/>
              <w:right w:val="single" w:sz="4" w:space="0" w:color="auto"/>
            </w:tcBorders>
            <w:shd w:val="clear" w:color="auto" w:fill="auto"/>
            <w:noWrap/>
            <w:vAlign w:val="bottom"/>
            <w:hideMark/>
          </w:tcPr>
          <w:p w:rsidR="000970E4" w:rsidRPr="00F5275B" w:rsidRDefault="000970E4" w:rsidP="00E530FE">
            <w:pPr>
              <w:spacing w:after="0" w:line="240" w:lineRule="auto"/>
              <w:jc w:val="right"/>
              <w:rPr>
                <w:rFonts w:ascii="Calibri" w:eastAsia="Times New Roman" w:hAnsi="Calibri" w:cs="Times New Roman"/>
                <w:color w:val="000000"/>
                <w:lang w:val="cy-GB" w:eastAsia="cy-GB"/>
              </w:rPr>
            </w:pPr>
            <w:r>
              <w:rPr>
                <w:rFonts w:ascii="Calibri" w:eastAsia="Times New Roman" w:hAnsi="Calibri" w:cs="Times New Roman"/>
                <w:color w:val="000000"/>
                <w:lang w:val="cy-GB" w:eastAsia="cy-GB"/>
              </w:rPr>
              <w:t>0.00</w:t>
            </w:r>
          </w:p>
        </w:tc>
        <w:tc>
          <w:tcPr>
            <w:tcW w:w="1276" w:type="dxa"/>
            <w:tcBorders>
              <w:top w:val="nil"/>
              <w:left w:val="nil"/>
              <w:bottom w:val="single" w:sz="4" w:space="0" w:color="auto"/>
              <w:right w:val="single" w:sz="4" w:space="0" w:color="auto"/>
            </w:tcBorders>
            <w:shd w:val="clear" w:color="auto" w:fill="auto"/>
            <w:noWrap/>
            <w:vAlign w:val="bottom"/>
            <w:hideMark/>
          </w:tcPr>
          <w:p w:rsidR="000970E4" w:rsidRPr="00F5275B" w:rsidRDefault="000970E4" w:rsidP="00E530FE">
            <w:pPr>
              <w:spacing w:after="0" w:line="240" w:lineRule="auto"/>
              <w:jc w:val="right"/>
              <w:rPr>
                <w:rFonts w:ascii="Calibri" w:eastAsia="Times New Roman" w:hAnsi="Calibri" w:cs="Times New Roman"/>
                <w:color w:val="000000"/>
                <w:lang w:val="cy-GB" w:eastAsia="cy-GB"/>
              </w:rPr>
            </w:pPr>
            <w:r>
              <w:rPr>
                <w:rFonts w:ascii="Calibri" w:eastAsia="Times New Roman" w:hAnsi="Calibri" w:cs="Times New Roman"/>
                <w:color w:val="000000"/>
                <w:lang w:val="cy-GB" w:eastAsia="cy-GB"/>
              </w:rPr>
              <w:t>0.000</w:t>
            </w:r>
          </w:p>
        </w:tc>
        <w:tc>
          <w:tcPr>
            <w:tcW w:w="1245" w:type="dxa"/>
            <w:tcBorders>
              <w:top w:val="nil"/>
              <w:left w:val="nil"/>
              <w:bottom w:val="single" w:sz="4" w:space="0" w:color="auto"/>
              <w:right w:val="single" w:sz="4" w:space="0" w:color="auto"/>
            </w:tcBorders>
            <w:shd w:val="clear" w:color="auto" w:fill="auto"/>
            <w:noWrap/>
            <w:vAlign w:val="bottom"/>
            <w:hideMark/>
          </w:tcPr>
          <w:p w:rsidR="000970E4" w:rsidRPr="00F5275B" w:rsidRDefault="000970E4" w:rsidP="00E530FE">
            <w:pPr>
              <w:spacing w:after="0" w:line="240" w:lineRule="auto"/>
              <w:jc w:val="right"/>
              <w:rPr>
                <w:rFonts w:ascii="Calibri" w:eastAsia="Times New Roman" w:hAnsi="Calibri" w:cs="Times New Roman"/>
                <w:color w:val="000000"/>
                <w:lang w:val="cy-GB" w:eastAsia="cy-GB"/>
              </w:rPr>
            </w:pPr>
            <w:r>
              <w:rPr>
                <w:rFonts w:ascii="Calibri" w:eastAsia="Times New Roman" w:hAnsi="Calibri" w:cs="Times New Roman"/>
                <w:color w:val="000000"/>
                <w:lang w:val="cy-GB" w:eastAsia="cy-GB"/>
              </w:rPr>
              <w:t>0.00</w:t>
            </w:r>
            <w:r w:rsidRPr="00F5275B">
              <w:rPr>
                <w:rFonts w:ascii="Calibri" w:eastAsia="Times New Roman" w:hAnsi="Calibri" w:cs="Times New Roman"/>
                <w:color w:val="000000"/>
                <w:lang w:val="cy-GB" w:eastAsia="cy-GB"/>
              </w:rPr>
              <w:t>0</w:t>
            </w:r>
          </w:p>
        </w:tc>
        <w:tc>
          <w:tcPr>
            <w:tcW w:w="1397" w:type="dxa"/>
            <w:tcBorders>
              <w:top w:val="nil"/>
              <w:left w:val="nil"/>
              <w:bottom w:val="single" w:sz="4" w:space="0" w:color="auto"/>
              <w:right w:val="single" w:sz="4" w:space="0" w:color="auto"/>
            </w:tcBorders>
          </w:tcPr>
          <w:p w:rsidR="000970E4" w:rsidRDefault="000970E4" w:rsidP="00E530FE">
            <w:pPr>
              <w:spacing w:after="0" w:line="240" w:lineRule="auto"/>
              <w:jc w:val="right"/>
              <w:rPr>
                <w:rFonts w:ascii="Calibri" w:eastAsia="Times New Roman" w:hAnsi="Calibri" w:cs="Times New Roman"/>
                <w:color w:val="000000"/>
                <w:lang w:val="cy-GB" w:eastAsia="cy-GB"/>
              </w:rPr>
            </w:pPr>
            <w:r>
              <w:rPr>
                <w:rFonts w:ascii="Calibri" w:eastAsia="Times New Roman" w:hAnsi="Calibri" w:cs="Times New Roman"/>
                <w:color w:val="000000"/>
                <w:lang w:val="cy-GB" w:eastAsia="cy-GB"/>
              </w:rPr>
              <w:t>0.0</w:t>
            </w:r>
          </w:p>
        </w:tc>
      </w:tr>
      <w:tr w:rsidR="000970E4" w:rsidRPr="00F5275B" w:rsidTr="00E530FE">
        <w:trPr>
          <w:trHeight w:val="307"/>
        </w:trPr>
        <w:tc>
          <w:tcPr>
            <w:tcW w:w="621" w:type="dxa"/>
            <w:tcBorders>
              <w:top w:val="nil"/>
              <w:left w:val="single" w:sz="4" w:space="0" w:color="auto"/>
              <w:bottom w:val="single" w:sz="4" w:space="0" w:color="auto"/>
              <w:right w:val="single" w:sz="4" w:space="0" w:color="auto"/>
            </w:tcBorders>
            <w:shd w:val="clear" w:color="auto" w:fill="auto"/>
            <w:noWrap/>
            <w:vAlign w:val="bottom"/>
          </w:tcPr>
          <w:p w:rsidR="000970E4" w:rsidRPr="00325FB9" w:rsidRDefault="000970E4" w:rsidP="00E530FE">
            <w:pPr>
              <w:spacing w:after="0" w:line="240" w:lineRule="auto"/>
              <w:rPr>
                <w:rFonts w:ascii="Calibri" w:eastAsia="Times New Roman" w:hAnsi="Calibri" w:cs="Times New Roman"/>
                <w:bCs/>
                <w:color w:val="000000"/>
                <w:lang w:val="cy-GB" w:eastAsia="cy-GB"/>
              </w:rPr>
            </w:pPr>
            <w:r w:rsidRPr="00F5275B">
              <w:rPr>
                <w:rFonts w:ascii="Calibri" w:eastAsia="Times New Roman" w:hAnsi="Calibri" w:cs="Times New Roman"/>
                <w:b/>
                <w:bCs/>
                <w:color w:val="000000"/>
                <w:lang w:val="cy-GB" w:eastAsia="cy-GB"/>
              </w:rPr>
              <w:t> </w:t>
            </w:r>
            <w:r w:rsidRPr="00325FB9">
              <w:rPr>
                <w:rFonts w:ascii="Calibri" w:eastAsia="Times New Roman" w:hAnsi="Calibri" w:cs="Times New Roman"/>
                <w:bCs/>
                <w:color w:val="000000"/>
                <w:lang w:val="cy-GB" w:eastAsia="cy-GB"/>
              </w:rPr>
              <w:t>v.</w:t>
            </w:r>
          </w:p>
        </w:tc>
        <w:tc>
          <w:tcPr>
            <w:tcW w:w="2068" w:type="dxa"/>
            <w:tcBorders>
              <w:top w:val="nil"/>
              <w:left w:val="nil"/>
              <w:bottom w:val="single" w:sz="4" w:space="0" w:color="auto"/>
              <w:right w:val="single" w:sz="4" w:space="0" w:color="auto"/>
            </w:tcBorders>
            <w:shd w:val="clear" w:color="auto" w:fill="auto"/>
            <w:noWrap/>
            <w:vAlign w:val="bottom"/>
          </w:tcPr>
          <w:p w:rsidR="000970E4" w:rsidRPr="00F5275B" w:rsidRDefault="000970E4" w:rsidP="00E530FE">
            <w:pPr>
              <w:spacing w:after="0" w:line="240" w:lineRule="auto"/>
              <w:rPr>
                <w:rFonts w:ascii="Calibri" w:eastAsia="Times New Roman" w:hAnsi="Calibri" w:cs="Times New Roman"/>
                <w:b/>
                <w:bCs/>
                <w:color w:val="000000"/>
                <w:lang w:val="cy-GB" w:eastAsia="cy-GB"/>
              </w:rPr>
            </w:pPr>
            <w:r w:rsidRPr="00392FD1">
              <w:rPr>
                <w:rFonts w:ascii="Calibri" w:eastAsia="Times New Roman" w:hAnsi="Calibri" w:cs="Times New Roman"/>
                <w:color w:val="000000"/>
                <w:lang w:val="en-GB" w:eastAsia="en-GB"/>
              </w:rPr>
              <w:t>Excess Bank Charges</w:t>
            </w:r>
          </w:p>
        </w:tc>
        <w:tc>
          <w:tcPr>
            <w:tcW w:w="1275" w:type="dxa"/>
            <w:tcBorders>
              <w:top w:val="nil"/>
              <w:left w:val="nil"/>
              <w:bottom w:val="single" w:sz="4" w:space="0" w:color="auto"/>
              <w:right w:val="single" w:sz="4" w:space="0" w:color="auto"/>
            </w:tcBorders>
            <w:shd w:val="clear" w:color="auto" w:fill="auto"/>
            <w:noWrap/>
            <w:vAlign w:val="bottom"/>
          </w:tcPr>
          <w:p w:rsidR="000970E4" w:rsidRPr="00F5275B" w:rsidRDefault="000970E4" w:rsidP="00E530FE">
            <w:pPr>
              <w:spacing w:after="0" w:line="240" w:lineRule="auto"/>
              <w:jc w:val="right"/>
              <w:rPr>
                <w:rFonts w:ascii="Calibri" w:eastAsia="Times New Roman" w:hAnsi="Calibri" w:cs="Times New Roman"/>
                <w:b/>
                <w:bCs/>
                <w:color w:val="000000"/>
                <w:lang w:val="cy-GB" w:eastAsia="cy-GB"/>
              </w:rPr>
            </w:pPr>
          </w:p>
        </w:tc>
        <w:tc>
          <w:tcPr>
            <w:tcW w:w="1134" w:type="dxa"/>
            <w:tcBorders>
              <w:top w:val="nil"/>
              <w:left w:val="nil"/>
              <w:bottom w:val="single" w:sz="4" w:space="0" w:color="auto"/>
              <w:right w:val="single" w:sz="4" w:space="0" w:color="auto"/>
            </w:tcBorders>
            <w:shd w:val="clear" w:color="auto" w:fill="auto"/>
            <w:noWrap/>
            <w:vAlign w:val="center"/>
          </w:tcPr>
          <w:p w:rsidR="000970E4" w:rsidRPr="00392FD1" w:rsidRDefault="000970E4" w:rsidP="00E530FE">
            <w:pPr>
              <w:spacing w:after="0" w:line="240" w:lineRule="auto"/>
              <w:jc w:val="right"/>
              <w:rPr>
                <w:rFonts w:ascii="Calibri" w:eastAsia="Times New Roman" w:hAnsi="Calibri" w:cs="Times New Roman"/>
                <w:color w:val="000000"/>
                <w:lang w:val="en-GB" w:eastAsia="en-GB"/>
              </w:rPr>
            </w:pPr>
            <w:r w:rsidRPr="00392FD1">
              <w:rPr>
                <w:rFonts w:ascii="Calibri" w:eastAsia="Times New Roman" w:hAnsi="Calibri" w:cs="Times New Roman"/>
                <w:color w:val="000000"/>
                <w:lang w:val="en-GB" w:eastAsia="en-GB"/>
              </w:rPr>
              <w:t>0.004</w:t>
            </w:r>
          </w:p>
        </w:tc>
        <w:tc>
          <w:tcPr>
            <w:tcW w:w="1276" w:type="dxa"/>
            <w:tcBorders>
              <w:top w:val="nil"/>
              <w:left w:val="nil"/>
              <w:bottom w:val="single" w:sz="4" w:space="0" w:color="auto"/>
              <w:right w:val="single" w:sz="4" w:space="0" w:color="auto"/>
            </w:tcBorders>
            <w:shd w:val="clear" w:color="auto" w:fill="auto"/>
            <w:noWrap/>
            <w:vAlign w:val="center"/>
          </w:tcPr>
          <w:p w:rsidR="000970E4" w:rsidRPr="00392FD1" w:rsidRDefault="000970E4" w:rsidP="00E530FE">
            <w:pPr>
              <w:spacing w:after="0" w:line="240" w:lineRule="auto"/>
              <w:jc w:val="right"/>
              <w:rPr>
                <w:rFonts w:ascii="Calibri" w:eastAsia="Times New Roman" w:hAnsi="Calibri" w:cs="Times New Roman"/>
                <w:color w:val="000000"/>
                <w:lang w:val="en-GB" w:eastAsia="en-GB"/>
              </w:rPr>
            </w:pPr>
            <w:r w:rsidRPr="00392FD1">
              <w:rPr>
                <w:rFonts w:ascii="Calibri" w:eastAsia="Times New Roman" w:hAnsi="Calibri" w:cs="Times New Roman"/>
                <w:color w:val="000000"/>
                <w:lang w:val="en-GB" w:eastAsia="en-GB"/>
              </w:rPr>
              <w:t>0.004</w:t>
            </w:r>
          </w:p>
        </w:tc>
        <w:tc>
          <w:tcPr>
            <w:tcW w:w="1245" w:type="dxa"/>
            <w:tcBorders>
              <w:top w:val="nil"/>
              <w:left w:val="nil"/>
              <w:bottom w:val="single" w:sz="4" w:space="0" w:color="auto"/>
              <w:right w:val="single" w:sz="4" w:space="0" w:color="auto"/>
            </w:tcBorders>
            <w:shd w:val="clear" w:color="auto" w:fill="auto"/>
            <w:noWrap/>
            <w:vAlign w:val="center"/>
          </w:tcPr>
          <w:p w:rsidR="000970E4" w:rsidRPr="00392FD1" w:rsidRDefault="000970E4" w:rsidP="00E530FE">
            <w:pPr>
              <w:spacing w:after="0" w:line="240" w:lineRule="auto"/>
              <w:jc w:val="right"/>
              <w:rPr>
                <w:rFonts w:ascii="Calibri" w:eastAsia="Times New Roman" w:hAnsi="Calibri" w:cs="Times New Roman"/>
                <w:color w:val="000000"/>
                <w:lang w:val="en-GB" w:eastAsia="en-GB"/>
              </w:rPr>
            </w:pPr>
            <w:r w:rsidRPr="00392FD1">
              <w:rPr>
                <w:rFonts w:ascii="Calibri" w:eastAsia="Times New Roman" w:hAnsi="Calibri" w:cs="Times New Roman"/>
                <w:color w:val="000000"/>
                <w:lang w:val="en-GB" w:eastAsia="en-GB"/>
              </w:rPr>
              <w:t>0.008</w:t>
            </w:r>
          </w:p>
        </w:tc>
        <w:tc>
          <w:tcPr>
            <w:tcW w:w="1397" w:type="dxa"/>
            <w:tcBorders>
              <w:top w:val="nil"/>
              <w:left w:val="nil"/>
              <w:bottom w:val="single" w:sz="4" w:space="0" w:color="auto"/>
              <w:right w:val="single" w:sz="4" w:space="0" w:color="auto"/>
            </w:tcBorders>
          </w:tcPr>
          <w:p w:rsidR="000970E4" w:rsidRPr="00F5275B" w:rsidRDefault="000970E4" w:rsidP="00E530FE">
            <w:pPr>
              <w:spacing w:after="0" w:line="240" w:lineRule="auto"/>
              <w:jc w:val="right"/>
              <w:rPr>
                <w:rFonts w:ascii="Calibri" w:eastAsia="Times New Roman" w:hAnsi="Calibri" w:cs="Times New Roman"/>
                <w:b/>
                <w:bCs/>
                <w:color w:val="000000"/>
                <w:lang w:val="cy-GB" w:eastAsia="cy-GB"/>
              </w:rPr>
            </w:pPr>
          </w:p>
        </w:tc>
      </w:tr>
      <w:tr w:rsidR="000970E4" w:rsidRPr="00F5275B" w:rsidTr="00E530FE">
        <w:trPr>
          <w:trHeight w:val="307"/>
        </w:trPr>
        <w:tc>
          <w:tcPr>
            <w:tcW w:w="621" w:type="dxa"/>
            <w:tcBorders>
              <w:top w:val="nil"/>
              <w:left w:val="single" w:sz="4" w:space="0" w:color="auto"/>
              <w:bottom w:val="nil"/>
              <w:right w:val="single" w:sz="4" w:space="0" w:color="auto"/>
            </w:tcBorders>
            <w:shd w:val="clear" w:color="auto" w:fill="auto"/>
            <w:noWrap/>
            <w:vAlign w:val="bottom"/>
          </w:tcPr>
          <w:p w:rsidR="000970E4" w:rsidRPr="00F5275B" w:rsidRDefault="000970E4" w:rsidP="00E530FE">
            <w:pPr>
              <w:spacing w:after="0" w:line="240" w:lineRule="auto"/>
              <w:rPr>
                <w:rFonts w:ascii="Calibri" w:eastAsia="Times New Roman" w:hAnsi="Calibri" w:cs="Times New Roman"/>
                <w:b/>
                <w:bCs/>
                <w:color w:val="000000"/>
                <w:lang w:val="cy-GB" w:eastAsia="cy-GB"/>
              </w:rPr>
            </w:pPr>
          </w:p>
        </w:tc>
        <w:tc>
          <w:tcPr>
            <w:tcW w:w="2068" w:type="dxa"/>
            <w:tcBorders>
              <w:top w:val="nil"/>
              <w:left w:val="nil"/>
              <w:bottom w:val="nil"/>
              <w:right w:val="single" w:sz="4" w:space="0" w:color="auto"/>
            </w:tcBorders>
            <w:shd w:val="clear" w:color="auto" w:fill="auto"/>
            <w:noWrap/>
            <w:vAlign w:val="bottom"/>
          </w:tcPr>
          <w:p w:rsidR="000970E4" w:rsidRPr="00F5275B" w:rsidRDefault="000970E4" w:rsidP="00E530FE">
            <w:pPr>
              <w:spacing w:after="0" w:line="240" w:lineRule="auto"/>
              <w:rPr>
                <w:rFonts w:ascii="Calibri" w:eastAsia="Times New Roman" w:hAnsi="Calibri" w:cs="Times New Roman"/>
                <w:b/>
                <w:bCs/>
                <w:color w:val="000000"/>
                <w:lang w:val="cy-GB" w:eastAsia="cy-GB"/>
              </w:rPr>
            </w:pPr>
          </w:p>
        </w:tc>
        <w:tc>
          <w:tcPr>
            <w:tcW w:w="1275" w:type="dxa"/>
            <w:tcBorders>
              <w:top w:val="nil"/>
              <w:left w:val="nil"/>
              <w:bottom w:val="nil"/>
              <w:right w:val="single" w:sz="4" w:space="0" w:color="auto"/>
            </w:tcBorders>
            <w:shd w:val="clear" w:color="auto" w:fill="auto"/>
            <w:noWrap/>
            <w:vAlign w:val="bottom"/>
          </w:tcPr>
          <w:p w:rsidR="000970E4" w:rsidRPr="00F5275B" w:rsidRDefault="000970E4" w:rsidP="00E530FE">
            <w:pPr>
              <w:spacing w:after="0" w:line="240" w:lineRule="auto"/>
              <w:jc w:val="right"/>
              <w:rPr>
                <w:rFonts w:ascii="Calibri" w:eastAsia="Times New Roman" w:hAnsi="Calibri" w:cs="Times New Roman"/>
                <w:b/>
                <w:bCs/>
                <w:color w:val="000000"/>
                <w:lang w:val="cy-GB" w:eastAsia="cy-GB"/>
              </w:rPr>
            </w:pPr>
          </w:p>
        </w:tc>
        <w:tc>
          <w:tcPr>
            <w:tcW w:w="1134" w:type="dxa"/>
            <w:tcBorders>
              <w:top w:val="nil"/>
              <w:left w:val="nil"/>
              <w:bottom w:val="nil"/>
              <w:right w:val="single" w:sz="4" w:space="0" w:color="auto"/>
            </w:tcBorders>
            <w:shd w:val="clear" w:color="auto" w:fill="auto"/>
            <w:noWrap/>
            <w:vAlign w:val="center"/>
          </w:tcPr>
          <w:p w:rsidR="000970E4" w:rsidRPr="00392FD1" w:rsidRDefault="000970E4" w:rsidP="00E530FE">
            <w:pPr>
              <w:spacing w:after="0" w:line="240" w:lineRule="auto"/>
              <w:jc w:val="right"/>
              <w:rPr>
                <w:rFonts w:ascii="Calibri" w:eastAsia="Times New Roman" w:hAnsi="Calibri" w:cs="Times New Roman"/>
                <w:color w:val="000000"/>
                <w:lang w:val="en-GB" w:eastAsia="en-GB"/>
              </w:rPr>
            </w:pPr>
          </w:p>
        </w:tc>
        <w:tc>
          <w:tcPr>
            <w:tcW w:w="1276" w:type="dxa"/>
            <w:tcBorders>
              <w:top w:val="nil"/>
              <w:left w:val="nil"/>
              <w:bottom w:val="nil"/>
              <w:right w:val="single" w:sz="4" w:space="0" w:color="auto"/>
            </w:tcBorders>
            <w:shd w:val="clear" w:color="auto" w:fill="auto"/>
            <w:noWrap/>
            <w:vAlign w:val="center"/>
          </w:tcPr>
          <w:p w:rsidR="000970E4" w:rsidRPr="00392FD1" w:rsidRDefault="000970E4" w:rsidP="00E530FE">
            <w:pPr>
              <w:spacing w:after="0" w:line="240" w:lineRule="auto"/>
              <w:jc w:val="right"/>
              <w:rPr>
                <w:rFonts w:ascii="Calibri" w:eastAsia="Times New Roman" w:hAnsi="Calibri" w:cs="Times New Roman"/>
                <w:color w:val="000000"/>
                <w:lang w:val="en-GB" w:eastAsia="en-GB"/>
              </w:rPr>
            </w:pPr>
          </w:p>
        </w:tc>
        <w:tc>
          <w:tcPr>
            <w:tcW w:w="1245" w:type="dxa"/>
            <w:tcBorders>
              <w:top w:val="nil"/>
              <w:left w:val="nil"/>
              <w:bottom w:val="nil"/>
              <w:right w:val="single" w:sz="4" w:space="0" w:color="auto"/>
            </w:tcBorders>
            <w:shd w:val="clear" w:color="auto" w:fill="auto"/>
            <w:noWrap/>
            <w:vAlign w:val="center"/>
          </w:tcPr>
          <w:p w:rsidR="000970E4" w:rsidRPr="00392FD1" w:rsidRDefault="000970E4" w:rsidP="00E530FE">
            <w:pPr>
              <w:spacing w:after="0" w:line="240" w:lineRule="auto"/>
              <w:jc w:val="right"/>
              <w:rPr>
                <w:rFonts w:ascii="Calibri" w:eastAsia="Times New Roman" w:hAnsi="Calibri" w:cs="Times New Roman"/>
                <w:color w:val="000000"/>
                <w:lang w:val="en-GB" w:eastAsia="en-GB"/>
              </w:rPr>
            </w:pPr>
          </w:p>
        </w:tc>
        <w:tc>
          <w:tcPr>
            <w:tcW w:w="1397" w:type="dxa"/>
            <w:tcBorders>
              <w:top w:val="nil"/>
              <w:left w:val="nil"/>
              <w:bottom w:val="nil"/>
              <w:right w:val="single" w:sz="4" w:space="0" w:color="auto"/>
            </w:tcBorders>
          </w:tcPr>
          <w:p w:rsidR="000970E4" w:rsidRPr="00F5275B" w:rsidRDefault="000970E4" w:rsidP="00E530FE">
            <w:pPr>
              <w:spacing w:after="0" w:line="240" w:lineRule="auto"/>
              <w:jc w:val="right"/>
              <w:rPr>
                <w:rFonts w:ascii="Calibri" w:eastAsia="Times New Roman" w:hAnsi="Calibri" w:cs="Times New Roman"/>
                <w:b/>
                <w:bCs/>
                <w:color w:val="000000"/>
                <w:lang w:val="cy-GB" w:eastAsia="cy-GB"/>
              </w:rPr>
            </w:pPr>
          </w:p>
        </w:tc>
      </w:tr>
      <w:tr w:rsidR="000970E4" w:rsidRPr="00F5275B" w:rsidTr="00E530FE">
        <w:trPr>
          <w:trHeight w:val="80"/>
        </w:trPr>
        <w:tc>
          <w:tcPr>
            <w:tcW w:w="621" w:type="dxa"/>
            <w:tcBorders>
              <w:top w:val="nil"/>
              <w:left w:val="single" w:sz="4" w:space="0" w:color="auto"/>
              <w:bottom w:val="single" w:sz="4" w:space="0" w:color="auto"/>
              <w:right w:val="single" w:sz="4" w:space="0" w:color="auto"/>
            </w:tcBorders>
            <w:shd w:val="clear" w:color="auto" w:fill="auto"/>
            <w:noWrap/>
            <w:vAlign w:val="bottom"/>
          </w:tcPr>
          <w:p w:rsidR="000970E4" w:rsidRPr="00F5275B" w:rsidRDefault="000970E4" w:rsidP="00E530FE">
            <w:pPr>
              <w:spacing w:after="0" w:line="240" w:lineRule="auto"/>
              <w:rPr>
                <w:rFonts w:ascii="Calibri" w:eastAsia="Times New Roman" w:hAnsi="Calibri" w:cs="Times New Roman"/>
                <w:b/>
                <w:bCs/>
                <w:color w:val="000000"/>
                <w:lang w:val="cy-GB" w:eastAsia="cy-GB"/>
              </w:rPr>
            </w:pPr>
          </w:p>
        </w:tc>
        <w:tc>
          <w:tcPr>
            <w:tcW w:w="2068" w:type="dxa"/>
            <w:tcBorders>
              <w:top w:val="nil"/>
              <w:left w:val="nil"/>
              <w:bottom w:val="single" w:sz="4" w:space="0" w:color="auto"/>
              <w:right w:val="single" w:sz="4" w:space="0" w:color="auto"/>
            </w:tcBorders>
            <w:shd w:val="clear" w:color="auto" w:fill="auto"/>
            <w:noWrap/>
            <w:vAlign w:val="bottom"/>
          </w:tcPr>
          <w:p w:rsidR="000970E4" w:rsidRPr="00F5275B" w:rsidRDefault="000970E4" w:rsidP="00E530FE">
            <w:pPr>
              <w:spacing w:after="0" w:line="240" w:lineRule="auto"/>
              <w:rPr>
                <w:rFonts w:ascii="Calibri" w:eastAsia="Times New Roman" w:hAnsi="Calibri" w:cs="Times New Roman"/>
                <w:b/>
                <w:bCs/>
                <w:color w:val="000000"/>
                <w:lang w:val="cy-GB" w:eastAsia="cy-GB"/>
              </w:rPr>
            </w:pPr>
            <w:r>
              <w:rPr>
                <w:rFonts w:ascii="Calibri" w:eastAsia="Times New Roman" w:hAnsi="Calibri" w:cs="Times New Roman"/>
                <w:b/>
                <w:bCs/>
                <w:color w:val="000000"/>
                <w:lang w:val="cy-GB" w:eastAsia="cy-GB"/>
              </w:rPr>
              <w:t>Sub-</w:t>
            </w:r>
            <w:r w:rsidRPr="00F5275B">
              <w:rPr>
                <w:rFonts w:ascii="Calibri" w:eastAsia="Times New Roman" w:hAnsi="Calibri" w:cs="Times New Roman"/>
                <w:b/>
                <w:bCs/>
                <w:color w:val="000000"/>
                <w:lang w:val="cy-GB" w:eastAsia="cy-GB"/>
              </w:rPr>
              <w:t>Total</w:t>
            </w:r>
          </w:p>
        </w:tc>
        <w:tc>
          <w:tcPr>
            <w:tcW w:w="1275" w:type="dxa"/>
            <w:tcBorders>
              <w:top w:val="nil"/>
              <w:left w:val="nil"/>
              <w:bottom w:val="single" w:sz="4" w:space="0" w:color="auto"/>
              <w:right w:val="single" w:sz="4" w:space="0" w:color="auto"/>
            </w:tcBorders>
            <w:shd w:val="clear" w:color="auto" w:fill="auto"/>
            <w:noWrap/>
            <w:vAlign w:val="bottom"/>
          </w:tcPr>
          <w:p w:rsidR="000970E4" w:rsidRPr="00F5275B" w:rsidRDefault="000970E4" w:rsidP="00E530FE">
            <w:pPr>
              <w:spacing w:after="0" w:line="240" w:lineRule="auto"/>
              <w:jc w:val="right"/>
              <w:rPr>
                <w:rFonts w:ascii="Calibri" w:eastAsia="Times New Roman" w:hAnsi="Calibri" w:cs="Times New Roman"/>
                <w:b/>
                <w:bCs/>
                <w:color w:val="000000"/>
                <w:lang w:val="cy-GB" w:eastAsia="cy-GB"/>
              </w:rPr>
            </w:pPr>
            <w:r>
              <w:rPr>
                <w:rFonts w:ascii="Calibri" w:eastAsia="Times New Roman" w:hAnsi="Calibri" w:cs="Times New Roman"/>
                <w:b/>
                <w:bCs/>
                <w:color w:val="000000"/>
                <w:lang w:val="cy-GB" w:eastAsia="cy-GB"/>
              </w:rPr>
              <w:t>31.862</w:t>
            </w:r>
          </w:p>
        </w:tc>
        <w:tc>
          <w:tcPr>
            <w:tcW w:w="1134" w:type="dxa"/>
            <w:tcBorders>
              <w:top w:val="nil"/>
              <w:left w:val="nil"/>
              <w:bottom w:val="single" w:sz="4" w:space="0" w:color="auto"/>
              <w:right w:val="single" w:sz="4" w:space="0" w:color="auto"/>
            </w:tcBorders>
            <w:shd w:val="clear" w:color="auto" w:fill="auto"/>
            <w:noWrap/>
            <w:vAlign w:val="center"/>
          </w:tcPr>
          <w:p w:rsidR="000970E4" w:rsidRPr="00392FD1" w:rsidRDefault="000970E4" w:rsidP="00E530FE">
            <w:pPr>
              <w:spacing w:after="0" w:line="240" w:lineRule="auto"/>
              <w:jc w:val="right"/>
              <w:rPr>
                <w:rFonts w:ascii="Calibri" w:eastAsia="Times New Roman" w:hAnsi="Calibri" w:cs="Times New Roman"/>
                <w:b/>
                <w:bCs/>
                <w:color w:val="000000"/>
                <w:lang w:val="en-GB" w:eastAsia="en-GB"/>
              </w:rPr>
            </w:pPr>
            <w:r w:rsidRPr="00392FD1">
              <w:rPr>
                <w:rFonts w:ascii="Calibri" w:eastAsia="Times New Roman" w:hAnsi="Calibri" w:cs="Times New Roman"/>
                <w:b/>
                <w:bCs/>
                <w:color w:val="000000"/>
                <w:lang w:val="en-GB" w:eastAsia="en-GB"/>
              </w:rPr>
              <w:t>3.459</w:t>
            </w:r>
          </w:p>
        </w:tc>
        <w:tc>
          <w:tcPr>
            <w:tcW w:w="1276" w:type="dxa"/>
            <w:tcBorders>
              <w:top w:val="nil"/>
              <w:left w:val="nil"/>
              <w:bottom w:val="single" w:sz="4" w:space="0" w:color="auto"/>
              <w:right w:val="single" w:sz="4" w:space="0" w:color="auto"/>
            </w:tcBorders>
            <w:shd w:val="clear" w:color="auto" w:fill="auto"/>
            <w:noWrap/>
            <w:vAlign w:val="center"/>
          </w:tcPr>
          <w:p w:rsidR="000970E4" w:rsidRPr="00392FD1" w:rsidRDefault="000970E4" w:rsidP="00E530FE">
            <w:pPr>
              <w:spacing w:after="0" w:line="240" w:lineRule="auto"/>
              <w:jc w:val="right"/>
              <w:rPr>
                <w:rFonts w:ascii="Calibri" w:eastAsia="Times New Roman" w:hAnsi="Calibri" w:cs="Times New Roman"/>
                <w:b/>
                <w:bCs/>
                <w:color w:val="000000"/>
                <w:lang w:val="en-GB" w:eastAsia="en-GB"/>
              </w:rPr>
            </w:pPr>
            <w:r w:rsidRPr="00392FD1">
              <w:rPr>
                <w:rFonts w:ascii="Calibri" w:eastAsia="Times New Roman" w:hAnsi="Calibri" w:cs="Times New Roman"/>
                <w:b/>
                <w:bCs/>
                <w:color w:val="000000"/>
                <w:lang w:val="en-GB" w:eastAsia="en-GB"/>
              </w:rPr>
              <w:t>3.379</w:t>
            </w:r>
          </w:p>
        </w:tc>
        <w:tc>
          <w:tcPr>
            <w:tcW w:w="1245" w:type="dxa"/>
            <w:tcBorders>
              <w:top w:val="nil"/>
              <w:left w:val="nil"/>
              <w:bottom w:val="single" w:sz="4" w:space="0" w:color="auto"/>
              <w:right w:val="single" w:sz="4" w:space="0" w:color="auto"/>
            </w:tcBorders>
            <w:shd w:val="clear" w:color="auto" w:fill="auto"/>
            <w:noWrap/>
            <w:vAlign w:val="center"/>
          </w:tcPr>
          <w:p w:rsidR="000970E4" w:rsidRPr="00392FD1" w:rsidRDefault="000970E4" w:rsidP="00E530FE">
            <w:pPr>
              <w:spacing w:after="0" w:line="240" w:lineRule="auto"/>
              <w:jc w:val="right"/>
              <w:rPr>
                <w:rFonts w:ascii="Calibri" w:eastAsia="Times New Roman" w:hAnsi="Calibri" w:cs="Times New Roman"/>
                <w:b/>
                <w:bCs/>
                <w:color w:val="000000"/>
                <w:lang w:val="en-GB" w:eastAsia="en-GB"/>
              </w:rPr>
            </w:pPr>
            <w:r w:rsidRPr="00392FD1">
              <w:rPr>
                <w:rFonts w:ascii="Calibri" w:eastAsia="Times New Roman" w:hAnsi="Calibri" w:cs="Times New Roman"/>
                <w:b/>
                <w:bCs/>
                <w:color w:val="000000"/>
                <w:lang w:val="en-GB" w:eastAsia="en-GB"/>
              </w:rPr>
              <w:t>6.838</w:t>
            </w:r>
          </w:p>
        </w:tc>
        <w:tc>
          <w:tcPr>
            <w:tcW w:w="1397" w:type="dxa"/>
            <w:tcBorders>
              <w:top w:val="nil"/>
              <w:left w:val="nil"/>
              <w:bottom w:val="single" w:sz="4" w:space="0" w:color="auto"/>
              <w:right w:val="single" w:sz="4" w:space="0" w:color="auto"/>
            </w:tcBorders>
          </w:tcPr>
          <w:p w:rsidR="000970E4" w:rsidRPr="00F5275B" w:rsidRDefault="000970E4" w:rsidP="00E530FE">
            <w:pPr>
              <w:spacing w:after="0" w:line="240" w:lineRule="auto"/>
              <w:jc w:val="right"/>
              <w:rPr>
                <w:rFonts w:ascii="Calibri" w:eastAsia="Times New Roman" w:hAnsi="Calibri" w:cs="Times New Roman"/>
                <w:b/>
                <w:bCs/>
                <w:color w:val="000000"/>
                <w:lang w:val="cy-GB" w:eastAsia="cy-GB"/>
              </w:rPr>
            </w:pPr>
            <w:r>
              <w:rPr>
                <w:rFonts w:ascii="Calibri" w:eastAsia="Times New Roman" w:hAnsi="Calibri" w:cs="Times New Roman"/>
                <w:b/>
                <w:bCs/>
                <w:color w:val="000000"/>
                <w:lang w:val="cy-GB" w:eastAsia="cy-GB"/>
              </w:rPr>
              <w:t>21.5</w:t>
            </w:r>
          </w:p>
        </w:tc>
      </w:tr>
    </w:tbl>
    <w:p w:rsidR="000970E4" w:rsidRDefault="000970E4" w:rsidP="000970E4">
      <w:pPr>
        <w:tabs>
          <w:tab w:val="left" w:pos="3105"/>
        </w:tabs>
        <w:rPr>
          <w:rFonts w:ascii="Tahoma" w:hAnsi="Tahoma" w:cs="Tahoma"/>
          <w:i/>
        </w:rPr>
      </w:pPr>
      <w:r w:rsidRPr="00F5275B">
        <w:rPr>
          <w:rFonts w:ascii="Tahoma" w:hAnsi="Tahoma" w:cs="Tahoma"/>
          <w:b/>
          <w:sz w:val="28"/>
          <w:szCs w:val="28"/>
        </w:rPr>
        <w:t>Source:</w:t>
      </w:r>
      <w:r>
        <w:rPr>
          <w:rFonts w:ascii="Tahoma" w:hAnsi="Tahoma" w:cs="Tahoma"/>
          <w:b/>
          <w:sz w:val="28"/>
          <w:szCs w:val="28"/>
        </w:rPr>
        <w:t xml:space="preserve"> </w:t>
      </w:r>
      <w:r w:rsidRPr="00C927E7">
        <w:rPr>
          <w:rFonts w:ascii="Tahoma" w:hAnsi="Tahoma" w:cs="Tahoma"/>
          <w:i/>
        </w:rPr>
        <w:t>Ondo State Office of the Accountant-General</w:t>
      </w:r>
    </w:p>
    <w:p w:rsidR="000970E4" w:rsidRDefault="000970E4" w:rsidP="000970E4">
      <w:pPr>
        <w:pStyle w:val="NoSpacing"/>
        <w:spacing w:line="360" w:lineRule="auto"/>
        <w:jc w:val="both"/>
        <w:rPr>
          <w:rFonts w:ascii="Tahoma" w:hAnsi="Tahoma" w:cs="Tahoma"/>
          <w:sz w:val="28"/>
          <w:szCs w:val="28"/>
        </w:rPr>
      </w:pPr>
      <w:r w:rsidRPr="00357D92">
        <w:rPr>
          <w:rFonts w:ascii="Tahoma" w:hAnsi="Tahoma" w:cs="Tahoma"/>
          <w:sz w:val="28"/>
          <w:szCs w:val="28"/>
        </w:rPr>
        <w:lastRenderedPageBreak/>
        <w:t>Table</w:t>
      </w:r>
      <w:r>
        <w:rPr>
          <w:rFonts w:ascii="Tahoma" w:hAnsi="Tahoma" w:cs="Tahoma"/>
          <w:b/>
          <w:sz w:val="28"/>
          <w:szCs w:val="28"/>
        </w:rPr>
        <w:t xml:space="preserve"> </w:t>
      </w:r>
      <w:r w:rsidRPr="005B587A">
        <w:rPr>
          <w:rFonts w:ascii="Tahoma" w:hAnsi="Tahoma" w:cs="Tahoma"/>
          <w:sz w:val="28"/>
          <w:szCs w:val="28"/>
        </w:rPr>
        <w:t>2.4</w:t>
      </w:r>
      <w:r>
        <w:rPr>
          <w:rFonts w:ascii="Tahoma" w:hAnsi="Tahoma" w:cs="Tahoma"/>
          <w:b/>
          <w:sz w:val="28"/>
          <w:szCs w:val="28"/>
        </w:rPr>
        <w:t xml:space="preserve"> </w:t>
      </w:r>
      <w:r>
        <w:rPr>
          <w:rFonts w:ascii="Tahoma" w:hAnsi="Tahoma" w:cs="Tahoma"/>
          <w:sz w:val="28"/>
          <w:szCs w:val="28"/>
        </w:rPr>
        <w:t>shows</w:t>
      </w:r>
      <w:r w:rsidRPr="00186B10">
        <w:rPr>
          <w:rFonts w:ascii="Tahoma" w:hAnsi="Tahoma" w:cs="Tahoma"/>
          <w:sz w:val="28"/>
          <w:szCs w:val="28"/>
        </w:rPr>
        <w:t xml:space="preserve"> </w:t>
      </w:r>
      <w:r>
        <w:rPr>
          <w:rFonts w:ascii="Tahoma" w:hAnsi="Tahoma" w:cs="Tahoma"/>
          <w:sz w:val="28"/>
          <w:szCs w:val="28"/>
        </w:rPr>
        <w:t>s</w:t>
      </w:r>
      <w:r w:rsidRPr="00186B10">
        <w:rPr>
          <w:rFonts w:ascii="Tahoma" w:hAnsi="Tahoma" w:cs="Tahoma"/>
          <w:sz w:val="28"/>
          <w:szCs w:val="28"/>
        </w:rPr>
        <w:t>ummary of Revenue Heads from Other Revenue Sources</w:t>
      </w:r>
      <w:r>
        <w:rPr>
          <w:rFonts w:ascii="Tahoma" w:hAnsi="Tahoma" w:cs="Tahoma"/>
          <w:sz w:val="28"/>
          <w:szCs w:val="28"/>
        </w:rPr>
        <w:t>.</w:t>
      </w:r>
      <w:r w:rsidRPr="00186B10">
        <w:rPr>
          <w:rFonts w:ascii="Tahoma" w:hAnsi="Tahoma" w:cs="Tahoma"/>
          <w:sz w:val="28"/>
          <w:szCs w:val="28"/>
        </w:rPr>
        <w:t xml:space="preserve"> </w:t>
      </w:r>
      <w:r w:rsidR="002F3B3E">
        <w:rPr>
          <w:rFonts w:ascii="Tahoma" w:hAnsi="Tahoma" w:cs="Tahoma"/>
          <w:sz w:val="28"/>
          <w:szCs w:val="28"/>
        </w:rPr>
        <w:t xml:space="preserve">The table </w:t>
      </w:r>
      <w:r>
        <w:rPr>
          <w:rFonts w:ascii="Tahoma" w:hAnsi="Tahoma" w:cs="Tahoma"/>
          <w:sz w:val="28"/>
          <w:szCs w:val="28"/>
        </w:rPr>
        <w:t>revealed that there were no revenue receipts for Grants from Dono</w:t>
      </w:r>
      <w:r w:rsidR="002F3B3E">
        <w:rPr>
          <w:rFonts w:ascii="Tahoma" w:hAnsi="Tahoma" w:cs="Tahoma"/>
          <w:sz w:val="28"/>
          <w:szCs w:val="28"/>
        </w:rPr>
        <w:t>r Agencies and Loans/Lease while Excess Bank Charges was N0.008 billion,</w:t>
      </w:r>
      <w:r>
        <w:rPr>
          <w:rFonts w:ascii="Tahoma" w:hAnsi="Tahoma" w:cs="Tahoma"/>
          <w:sz w:val="28"/>
          <w:szCs w:val="28"/>
        </w:rPr>
        <w:t xml:space="preserve"> the actuals of Roll Over Fu</w:t>
      </w:r>
      <w:r w:rsidR="00404053">
        <w:rPr>
          <w:rFonts w:ascii="Tahoma" w:hAnsi="Tahoma" w:cs="Tahoma"/>
          <w:sz w:val="28"/>
          <w:szCs w:val="28"/>
        </w:rPr>
        <w:t>nd and</w:t>
      </w:r>
      <w:r>
        <w:rPr>
          <w:rFonts w:ascii="Tahoma" w:hAnsi="Tahoma" w:cs="Tahoma"/>
          <w:sz w:val="28"/>
          <w:szCs w:val="28"/>
        </w:rPr>
        <w:t xml:space="preserve"> Credit from Development Partners were N3.375 billion and N0.080 billion,</w:t>
      </w:r>
      <w:r w:rsidR="00404053">
        <w:rPr>
          <w:rFonts w:ascii="Tahoma" w:hAnsi="Tahoma" w:cs="Tahoma"/>
          <w:sz w:val="28"/>
          <w:szCs w:val="28"/>
        </w:rPr>
        <w:t xml:space="preserve"> respectively. </w:t>
      </w:r>
      <w:r>
        <w:rPr>
          <w:rFonts w:ascii="Tahoma" w:hAnsi="Tahoma" w:cs="Tahoma"/>
          <w:sz w:val="28"/>
          <w:szCs w:val="28"/>
        </w:rPr>
        <w:t xml:space="preserve"> The total actual revenue realized from this source was N6.838 billion against the mid-year target of N31.862 billion, depicting a 21.5% performance level.</w:t>
      </w:r>
    </w:p>
    <w:p w:rsidR="00FB515B" w:rsidRPr="00E357DD" w:rsidRDefault="00FB515B" w:rsidP="00FB515B">
      <w:pPr>
        <w:spacing w:after="0" w:line="360" w:lineRule="auto"/>
        <w:rPr>
          <w:rFonts w:ascii="Tahoma" w:hAnsi="Tahoma" w:cs="Tahoma"/>
          <w:b/>
          <w:sz w:val="28"/>
          <w:szCs w:val="28"/>
        </w:rPr>
      </w:pPr>
      <w:r>
        <w:rPr>
          <w:rFonts w:ascii="Tahoma" w:hAnsi="Tahoma" w:cs="Tahoma"/>
          <w:b/>
          <w:sz w:val="28"/>
          <w:szCs w:val="28"/>
        </w:rPr>
        <w:t>F</w:t>
      </w:r>
      <w:r w:rsidRPr="00931C11">
        <w:rPr>
          <w:rFonts w:ascii="Tahoma" w:hAnsi="Tahoma" w:cs="Tahoma"/>
          <w:b/>
          <w:sz w:val="28"/>
          <w:szCs w:val="28"/>
        </w:rPr>
        <w:t>ig</w:t>
      </w:r>
      <w:r>
        <w:rPr>
          <w:rFonts w:ascii="Tahoma" w:hAnsi="Tahoma" w:cs="Tahoma"/>
          <w:b/>
          <w:sz w:val="28"/>
          <w:szCs w:val="28"/>
        </w:rPr>
        <w:t>ure 2.10: Bar Chart S</w:t>
      </w:r>
      <w:r w:rsidRPr="00931C11">
        <w:rPr>
          <w:rFonts w:ascii="Tahoma" w:hAnsi="Tahoma" w:cs="Tahoma"/>
          <w:b/>
          <w:sz w:val="28"/>
          <w:szCs w:val="28"/>
        </w:rPr>
        <w:t xml:space="preserve">howing </w:t>
      </w:r>
      <w:r>
        <w:rPr>
          <w:rFonts w:ascii="Tahoma" w:hAnsi="Tahoma" w:cs="Tahoma"/>
          <w:b/>
          <w:sz w:val="28"/>
          <w:szCs w:val="28"/>
        </w:rPr>
        <w:t>Quarterly Performance of Revenue Heads from Other Revenue Sources</w:t>
      </w:r>
    </w:p>
    <w:p w:rsidR="00FB515B" w:rsidRDefault="00FB515B" w:rsidP="00FB515B">
      <w:pPr>
        <w:tabs>
          <w:tab w:val="left" w:pos="3105"/>
        </w:tabs>
        <w:rPr>
          <w:rFonts w:ascii="Tahoma" w:hAnsi="Tahoma" w:cs="Tahoma"/>
          <w:b/>
          <w:sz w:val="28"/>
          <w:szCs w:val="28"/>
        </w:rPr>
      </w:pPr>
      <w:r>
        <w:rPr>
          <w:noProof/>
          <w:lang w:val="en-GB" w:eastAsia="en-GB"/>
        </w:rPr>
        <w:drawing>
          <wp:inline distT="0" distB="0" distL="0" distR="0" wp14:anchorId="2E6BB5B6" wp14:editId="7526CCF3">
            <wp:extent cx="5753100" cy="3733800"/>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B515B" w:rsidRDefault="00FB515B" w:rsidP="00FB515B">
      <w:pPr>
        <w:pStyle w:val="NoSpacing"/>
        <w:spacing w:line="360" w:lineRule="auto"/>
        <w:jc w:val="both"/>
        <w:rPr>
          <w:rFonts w:ascii="Tahoma" w:hAnsi="Tahoma" w:cs="Tahoma"/>
          <w:sz w:val="28"/>
          <w:szCs w:val="28"/>
        </w:rPr>
      </w:pPr>
      <w:r>
        <w:rPr>
          <w:rFonts w:ascii="Tahoma" w:hAnsi="Tahoma" w:cs="Tahoma"/>
          <w:sz w:val="28"/>
          <w:szCs w:val="28"/>
        </w:rPr>
        <w:t xml:space="preserve">Figure 2.10 compares the second quarter actual revenue from Other Sources with the respective first quarter (Q1) actuals. The second quarter actual revenue for Roll Over Fund, Credit from Development Partners, Grants from Donor Agencies, Loans/Leases and Excess Bank Charges were N3.375 billion, N0 billion, N0billion, N0 billion and N0.004 billion </w:t>
      </w:r>
      <w:r>
        <w:rPr>
          <w:rFonts w:ascii="Tahoma" w:hAnsi="Tahoma" w:cs="Tahoma"/>
          <w:sz w:val="28"/>
          <w:szCs w:val="28"/>
        </w:rPr>
        <w:lastRenderedPageBreak/>
        <w:t>respectively, while the details were the same for the first quarter actuals except for a receipt of N0.080 billion which was recorded from Credits from Development partners.</w:t>
      </w:r>
    </w:p>
    <w:p w:rsidR="00FB515B" w:rsidRPr="00FB515B" w:rsidRDefault="00FB515B" w:rsidP="00FB515B">
      <w:pPr>
        <w:pStyle w:val="NoSpacing"/>
        <w:spacing w:line="360" w:lineRule="auto"/>
        <w:jc w:val="both"/>
        <w:rPr>
          <w:rFonts w:ascii="Tahoma" w:hAnsi="Tahoma" w:cs="Tahoma"/>
          <w:sz w:val="28"/>
          <w:szCs w:val="28"/>
        </w:rPr>
      </w:pPr>
    </w:p>
    <w:p w:rsidR="00FB515B" w:rsidRPr="009E20B0" w:rsidRDefault="00FB515B" w:rsidP="00FB515B">
      <w:pPr>
        <w:spacing w:after="0" w:line="360" w:lineRule="auto"/>
        <w:rPr>
          <w:rFonts w:ascii="Tahoma" w:hAnsi="Tahoma" w:cs="Tahoma"/>
          <w:b/>
          <w:sz w:val="28"/>
          <w:szCs w:val="28"/>
        </w:rPr>
      </w:pPr>
      <w:r w:rsidRPr="00931C11">
        <w:rPr>
          <w:rFonts w:ascii="Tahoma" w:hAnsi="Tahoma" w:cs="Tahoma"/>
          <w:b/>
          <w:sz w:val="28"/>
          <w:szCs w:val="28"/>
        </w:rPr>
        <w:t>Fig</w:t>
      </w:r>
      <w:r>
        <w:rPr>
          <w:rFonts w:ascii="Tahoma" w:hAnsi="Tahoma" w:cs="Tahoma"/>
          <w:b/>
          <w:sz w:val="28"/>
          <w:szCs w:val="28"/>
        </w:rPr>
        <w:t>ure 2.11: Bar Chart S</w:t>
      </w:r>
      <w:r w:rsidRPr="00931C11">
        <w:rPr>
          <w:rFonts w:ascii="Tahoma" w:hAnsi="Tahoma" w:cs="Tahoma"/>
          <w:b/>
          <w:sz w:val="28"/>
          <w:szCs w:val="28"/>
        </w:rPr>
        <w:t xml:space="preserve">howing </w:t>
      </w:r>
      <w:r>
        <w:rPr>
          <w:rFonts w:ascii="Tahoma" w:hAnsi="Tahoma" w:cs="Tahoma"/>
          <w:b/>
          <w:sz w:val="28"/>
          <w:szCs w:val="28"/>
        </w:rPr>
        <w:t>Mid-year Performance of Revenue Heads from Other Revenue Sources</w:t>
      </w:r>
    </w:p>
    <w:p w:rsidR="00FB515B" w:rsidRPr="008A2F99" w:rsidRDefault="00FB515B" w:rsidP="00FB515B">
      <w:pPr>
        <w:spacing w:after="0" w:line="240" w:lineRule="auto"/>
        <w:jc w:val="both"/>
        <w:rPr>
          <w:rFonts w:ascii="Times New Roman" w:eastAsia="Times New Roman" w:hAnsi="Times New Roman" w:cs="Times New Roman"/>
          <w:sz w:val="24"/>
          <w:szCs w:val="24"/>
          <w:lang w:val="en-US"/>
        </w:rPr>
      </w:pPr>
    </w:p>
    <w:p w:rsidR="00FB515B" w:rsidRPr="00D91BA8" w:rsidRDefault="00FB515B" w:rsidP="00FB515B">
      <w:pPr>
        <w:tabs>
          <w:tab w:val="left" w:pos="3105"/>
        </w:tabs>
        <w:rPr>
          <w:rFonts w:ascii="Tahoma" w:hAnsi="Tahoma" w:cs="Tahoma"/>
          <w:b/>
          <w:sz w:val="28"/>
          <w:szCs w:val="28"/>
        </w:rPr>
      </w:pPr>
      <w:r>
        <w:rPr>
          <w:noProof/>
          <w:lang w:val="en-GB" w:eastAsia="en-GB"/>
        </w:rPr>
        <w:drawing>
          <wp:inline distT="0" distB="0" distL="0" distR="0" wp14:anchorId="6C916B34" wp14:editId="21CA9D82">
            <wp:extent cx="5680075" cy="3419475"/>
            <wp:effectExtent l="0" t="0" r="15875" b="9525"/>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B515B" w:rsidRDefault="00FB515B" w:rsidP="00FB515B"/>
    <w:p w:rsidR="00FB515B" w:rsidRDefault="00FB515B" w:rsidP="000970E4">
      <w:pPr>
        <w:pStyle w:val="NoSpacing"/>
        <w:spacing w:line="360" w:lineRule="auto"/>
        <w:jc w:val="both"/>
        <w:rPr>
          <w:rFonts w:ascii="Tahoma" w:hAnsi="Tahoma" w:cs="Tahoma"/>
          <w:sz w:val="28"/>
          <w:szCs w:val="28"/>
        </w:rPr>
      </w:pPr>
    </w:p>
    <w:p w:rsidR="000970E4" w:rsidRDefault="000970E4" w:rsidP="000970E4">
      <w:pPr>
        <w:spacing w:after="0" w:line="360" w:lineRule="auto"/>
        <w:rPr>
          <w:rFonts w:ascii="Tahoma" w:hAnsi="Tahoma" w:cs="Tahoma"/>
          <w:b/>
          <w:sz w:val="28"/>
          <w:szCs w:val="28"/>
        </w:rPr>
      </w:pPr>
    </w:p>
    <w:p w:rsidR="000970E4" w:rsidRDefault="000970E4" w:rsidP="000970E4">
      <w:pPr>
        <w:spacing w:after="0" w:line="360" w:lineRule="auto"/>
        <w:rPr>
          <w:rFonts w:ascii="Tahoma" w:hAnsi="Tahoma" w:cs="Tahoma"/>
          <w:b/>
          <w:sz w:val="28"/>
          <w:szCs w:val="28"/>
        </w:rPr>
      </w:pPr>
    </w:p>
    <w:p w:rsidR="000970E4" w:rsidRPr="008A2F99" w:rsidRDefault="000970E4" w:rsidP="000970E4">
      <w:pPr>
        <w:spacing w:after="0" w:line="240" w:lineRule="auto"/>
        <w:jc w:val="both"/>
        <w:rPr>
          <w:rFonts w:ascii="Times New Roman" w:eastAsia="Times New Roman" w:hAnsi="Times New Roman" w:cs="Times New Roman"/>
          <w:sz w:val="24"/>
          <w:szCs w:val="24"/>
          <w:lang w:val="en-US"/>
        </w:rPr>
      </w:pPr>
    </w:p>
    <w:p w:rsidR="000970E4" w:rsidRDefault="000970E4" w:rsidP="000970E4">
      <w:pPr>
        <w:tabs>
          <w:tab w:val="left" w:pos="3105"/>
        </w:tabs>
        <w:rPr>
          <w:rFonts w:ascii="Tahoma" w:hAnsi="Tahoma" w:cs="Tahoma"/>
          <w:b/>
          <w:sz w:val="28"/>
          <w:szCs w:val="28"/>
        </w:rPr>
      </w:pPr>
    </w:p>
    <w:p w:rsidR="000970E4" w:rsidRDefault="000970E4" w:rsidP="000970E4">
      <w:pPr>
        <w:tabs>
          <w:tab w:val="left" w:pos="3105"/>
        </w:tabs>
        <w:rPr>
          <w:rFonts w:ascii="Tahoma" w:hAnsi="Tahoma" w:cs="Tahoma"/>
          <w:b/>
          <w:sz w:val="28"/>
          <w:szCs w:val="28"/>
        </w:rPr>
      </w:pPr>
    </w:p>
    <w:p w:rsidR="00746629" w:rsidRDefault="00746629" w:rsidP="000970E4">
      <w:pPr>
        <w:pStyle w:val="NoSpacing"/>
        <w:spacing w:after="240" w:line="276" w:lineRule="auto"/>
        <w:jc w:val="center"/>
        <w:rPr>
          <w:rFonts w:ascii="Tahoma" w:hAnsi="Tahoma" w:cs="Tahoma"/>
          <w:b/>
          <w:sz w:val="28"/>
          <w:szCs w:val="28"/>
        </w:rPr>
      </w:pPr>
    </w:p>
    <w:p w:rsidR="00FB515B" w:rsidRDefault="00FB515B" w:rsidP="000970E4">
      <w:pPr>
        <w:pStyle w:val="NoSpacing"/>
        <w:spacing w:after="240" w:line="276" w:lineRule="auto"/>
        <w:jc w:val="center"/>
        <w:rPr>
          <w:rFonts w:ascii="Tahoma" w:hAnsi="Tahoma" w:cs="Tahoma"/>
          <w:b/>
          <w:sz w:val="28"/>
          <w:szCs w:val="24"/>
        </w:rPr>
      </w:pPr>
    </w:p>
    <w:p w:rsidR="000970E4" w:rsidRPr="005C72EB" w:rsidRDefault="000970E4" w:rsidP="000970E4">
      <w:pPr>
        <w:pStyle w:val="NoSpacing"/>
        <w:spacing w:after="240" w:line="276" w:lineRule="auto"/>
        <w:jc w:val="center"/>
        <w:rPr>
          <w:rFonts w:ascii="Tahoma" w:hAnsi="Tahoma" w:cs="Tahoma"/>
          <w:b/>
          <w:sz w:val="28"/>
          <w:szCs w:val="28"/>
        </w:rPr>
      </w:pPr>
      <w:r w:rsidRPr="005C72EB">
        <w:rPr>
          <w:rFonts w:ascii="Tahoma" w:hAnsi="Tahoma" w:cs="Tahoma"/>
          <w:b/>
          <w:sz w:val="28"/>
          <w:szCs w:val="24"/>
        </w:rPr>
        <w:lastRenderedPageBreak/>
        <w:t>CHAPTER THREE</w:t>
      </w:r>
    </w:p>
    <w:p w:rsidR="000970E4" w:rsidRDefault="000970E4" w:rsidP="000970E4">
      <w:pPr>
        <w:pStyle w:val="NoSpacing"/>
        <w:numPr>
          <w:ilvl w:val="1"/>
          <w:numId w:val="4"/>
        </w:numPr>
        <w:spacing w:line="360" w:lineRule="auto"/>
        <w:rPr>
          <w:rFonts w:ascii="Tahoma" w:hAnsi="Tahoma" w:cs="Tahoma"/>
          <w:b/>
          <w:sz w:val="28"/>
          <w:szCs w:val="28"/>
        </w:rPr>
      </w:pPr>
      <w:r w:rsidRPr="005C72EB">
        <w:rPr>
          <w:rFonts w:ascii="Tahoma" w:hAnsi="Tahoma" w:cs="Tahoma"/>
          <w:b/>
          <w:sz w:val="28"/>
          <w:szCs w:val="28"/>
        </w:rPr>
        <w:t>EXPENDITURE PROFILE AND ANALYSIS</w:t>
      </w:r>
    </w:p>
    <w:p w:rsidR="000970E4" w:rsidRPr="00822A8E" w:rsidRDefault="000970E4" w:rsidP="000970E4">
      <w:pPr>
        <w:pStyle w:val="NoSpacing"/>
        <w:spacing w:line="360" w:lineRule="auto"/>
        <w:jc w:val="both"/>
        <w:rPr>
          <w:rFonts w:ascii="Tahoma" w:hAnsi="Tahoma" w:cs="Tahoma"/>
          <w:sz w:val="28"/>
          <w:szCs w:val="28"/>
        </w:rPr>
      </w:pPr>
      <w:r>
        <w:rPr>
          <w:rFonts w:ascii="Tahoma" w:hAnsi="Tahoma" w:cs="Tahoma"/>
          <w:sz w:val="28"/>
          <w:szCs w:val="28"/>
        </w:rPr>
        <w:t>The table below shows the details of the quarterly expenditures by the State for the year 2018.</w:t>
      </w:r>
    </w:p>
    <w:p w:rsidR="000970E4" w:rsidRDefault="000970E4" w:rsidP="000970E4">
      <w:pPr>
        <w:pStyle w:val="NoSpacing"/>
        <w:spacing w:line="360" w:lineRule="auto"/>
        <w:rPr>
          <w:rFonts w:ascii="Tahoma" w:hAnsi="Tahoma" w:cs="Tahoma"/>
          <w:b/>
          <w:sz w:val="28"/>
          <w:szCs w:val="28"/>
        </w:rPr>
      </w:pPr>
      <w:r>
        <w:rPr>
          <w:rFonts w:ascii="Tahoma" w:hAnsi="Tahoma" w:cs="Tahoma"/>
          <w:b/>
          <w:sz w:val="28"/>
          <w:szCs w:val="28"/>
        </w:rPr>
        <w:t>Table 3.1: Summary of 2018 Quarterly Expenditure</w:t>
      </w:r>
    </w:p>
    <w:tbl>
      <w:tblPr>
        <w:tblW w:w="9259" w:type="dxa"/>
        <w:tblLook w:val="04A0" w:firstRow="1" w:lastRow="0" w:firstColumn="1" w:lastColumn="0" w:noHBand="0" w:noVBand="1"/>
      </w:tblPr>
      <w:tblGrid>
        <w:gridCol w:w="529"/>
        <w:gridCol w:w="2597"/>
        <w:gridCol w:w="1742"/>
        <w:gridCol w:w="1742"/>
        <w:gridCol w:w="1742"/>
        <w:gridCol w:w="1504"/>
      </w:tblGrid>
      <w:tr w:rsidR="001A6249" w:rsidRPr="001F72B1" w:rsidTr="00E530FE">
        <w:trPr>
          <w:trHeight w:val="983"/>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6249" w:rsidRPr="001F72B1" w:rsidRDefault="001A6249" w:rsidP="00E530FE">
            <w:pPr>
              <w:spacing w:after="0" w:line="240" w:lineRule="auto"/>
              <w:jc w:val="center"/>
              <w:rPr>
                <w:rFonts w:eastAsia="Times New Roman" w:cs="Times New Roman"/>
                <w:b/>
                <w:bCs/>
                <w:color w:val="000000"/>
                <w:sz w:val="20"/>
                <w:szCs w:val="20"/>
                <w:lang w:eastAsia="cy-GB"/>
              </w:rPr>
            </w:pPr>
            <w:r w:rsidRPr="001F72B1">
              <w:rPr>
                <w:rFonts w:eastAsia="Times New Roman" w:cs="Times New Roman"/>
                <w:b/>
                <w:bCs/>
                <w:color w:val="000000"/>
                <w:sz w:val="20"/>
                <w:szCs w:val="20"/>
                <w:lang w:eastAsia="cy-GB"/>
              </w:rPr>
              <w:t>S/N</w:t>
            </w:r>
          </w:p>
        </w:tc>
        <w:tc>
          <w:tcPr>
            <w:tcW w:w="2597" w:type="dxa"/>
            <w:tcBorders>
              <w:top w:val="single" w:sz="4" w:space="0" w:color="auto"/>
              <w:left w:val="nil"/>
              <w:bottom w:val="single" w:sz="4" w:space="0" w:color="auto"/>
              <w:right w:val="single" w:sz="4" w:space="0" w:color="auto"/>
            </w:tcBorders>
            <w:shd w:val="clear" w:color="auto" w:fill="auto"/>
            <w:noWrap/>
            <w:vAlign w:val="bottom"/>
            <w:hideMark/>
          </w:tcPr>
          <w:p w:rsidR="001A6249" w:rsidRPr="001F72B1" w:rsidRDefault="001A6249" w:rsidP="00E530FE">
            <w:pPr>
              <w:spacing w:after="0" w:line="240" w:lineRule="auto"/>
              <w:rPr>
                <w:rFonts w:eastAsia="Times New Roman" w:cs="Times New Roman"/>
                <w:b/>
                <w:bCs/>
                <w:color w:val="000000"/>
                <w:sz w:val="20"/>
                <w:szCs w:val="20"/>
                <w:lang w:eastAsia="cy-GB"/>
              </w:rPr>
            </w:pPr>
            <w:r w:rsidRPr="001F72B1">
              <w:rPr>
                <w:rFonts w:eastAsia="Times New Roman" w:cs="Times New Roman"/>
                <w:b/>
                <w:bCs/>
                <w:color w:val="000000"/>
                <w:sz w:val="20"/>
                <w:szCs w:val="20"/>
                <w:lang w:eastAsia="cy-GB"/>
              </w:rPr>
              <w:t xml:space="preserve"> EXPENDITURE DETAILS </w:t>
            </w:r>
          </w:p>
        </w:tc>
        <w:tc>
          <w:tcPr>
            <w:tcW w:w="1540" w:type="dxa"/>
            <w:tcBorders>
              <w:top w:val="single" w:sz="4" w:space="0" w:color="auto"/>
              <w:left w:val="nil"/>
              <w:bottom w:val="single" w:sz="4" w:space="0" w:color="auto"/>
              <w:right w:val="single" w:sz="4" w:space="0" w:color="auto"/>
            </w:tcBorders>
            <w:shd w:val="clear" w:color="auto" w:fill="auto"/>
            <w:vAlign w:val="bottom"/>
            <w:hideMark/>
          </w:tcPr>
          <w:p w:rsidR="001A6249" w:rsidRPr="001F72B1" w:rsidRDefault="001A6249" w:rsidP="00E530FE">
            <w:pPr>
              <w:spacing w:after="0" w:line="240" w:lineRule="auto"/>
              <w:rPr>
                <w:rFonts w:eastAsia="Times New Roman" w:cs="Times New Roman"/>
                <w:b/>
                <w:bCs/>
                <w:color w:val="000000"/>
                <w:sz w:val="20"/>
                <w:szCs w:val="20"/>
                <w:lang w:eastAsia="cy-GB"/>
              </w:rPr>
            </w:pPr>
            <w:r w:rsidRPr="001F72B1">
              <w:rPr>
                <w:rFonts w:eastAsia="Times New Roman" w:cs="Times New Roman"/>
                <w:b/>
                <w:bCs/>
                <w:color w:val="000000"/>
                <w:sz w:val="20"/>
                <w:szCs w:val="20"/>
                <w:lang w:eastAsia="cy-GB"/>
              </w:rPr>
              <w:t xml:space="preserve">  QUARTERLY ESTIMATES </w:t>
            </w:r>
          </w:p>
        </w:tc>
        <w:tc>
          <w:tcPr>
            <w:tcW w:w="1669" w:type="dxa"/>
            <w:tcBorders>
              <w:top w:val="single" w:sz="4" w:space="0" w:color="auto"/>
              <w:left w:val="nil"/>
              <w:bottom w:val="single" w:sz="4" w:space="0" w:color="auto"/>
              <w:right w:val="single" w:sz="4" w:space="0" w:color="auto"/>
            </w:tcBorders>
            <w:shd w:val="clear" w:color="auto" w:fill="auto"/>
            <w:vAlign w:val="bottom"/>
            <w:hideMark/>
          </w:tcPr>
          <w:p w:rsidR="001A6249" w:rsidRPr="001F72B1" w:rsidRDefault="001A6249" w:rsidP="00E530FE">
            <w:pPr>
              <w:spacing w:after="0" w:line="240" w:lineRule="auto"/>
              <w:rPr>
                <w:rFonts w:eastAsia="Times New Roman" w:cs="Times New Roman"/>
                <w:b/>
                <w:bCs/>
                <w:color w:val="000000"/>
                <w:sz w:val="20"/>
                <w:szCs w:val="20"/>
                <w:lang w:eastAsia="cy-GB"/>
              </w:rPr>
            </w:pPr>
            <w:r w:rsidRPr="001F72B1">
              <w:rPr>
                <w:rFonts w:eastAsia="Times New Roman" w:cs="Times New Roman"/>
                <w:b/>
                <w:bCs/>
                <w:color w:val="000000"/>
                <w:sz w:val="20"/>
                <w:szCs w:val="20"/>
                <w:lang w:eastAsia="cy-GB"/>
              </w:rPr>
              <w:t xml:space="preserve"> FIRST QUARTER ACTUAL                 </w:t>
            </w:r>
          </w:p>
        </w:tc>
        <w:tc>
          <w:tcPr>
            <w:tcW w:w="1704" w:type="dxa"/>
            <w:tcBorders>
              <w:top w:val="single" w:sz="4" w:space="0" w:color="auto"/>
              <w:left w:val="nil"/>
              <w:bottom w:val="single" w:sz="4" w:space="0" w:color="auto"/>
              <w:right w:val="single" w:sz="4" w:space="0" w:color="auto"/>
            </w:tcBorders>
            <w:shd w:val="clear" w:color="auto" w:fill="auto"/>
            <w:vAlign w:val="bottom"/>
            <w:hideMark/>
          </w:tcPr>
          <w:p w:rsidR="001A6249" w:rsidRPr="001F72B1" w:rsidRDefault="001A6249" w:rsidP="00E530FE">
            <w:pPr>
              <w:spacing w:after="0" w:line="240" w:lineRule="auto"/>
              <w:rPr>
                <w:rFonts w:eastAsia="Times New Roman" w:cs="Times New Roman"/>
                <w:b/>
                <w:bCs/>
                <w:color w:val="000000"/>
                <w:sz w:val="20"/>
                <w:szCs w:val="20"/>
                <w:lang w:eastAsia="cy-GB"/>
              </w:rPr>
            </w:pPr>
            <w:r w:rsidRPr="001F72B1">
              <w:rPr>
                <w:rFonts w:eastAsia="Times New Roman" w:cs="Times New Roman"/>
                <w:b/>
                <w:bCs/>
                <w:color w:val="000000"/>
                <w:sz w:val="20"/>
                <w:szCs w:val="20"/>
                <w:lang w:eastAsia="cy-GB"/>
              </w:rPr>
              <w:t xml:space="preserve"> SECOND QUARTER ACTUAL                 </w:t>
            </w:r>
          </w:p>
        </w:tc>
        <w:tc>
          <w:tcPr>
            <w:tcW w:w="1239" w:type="dxa"/>
            <w:tcBorders>
              <w:top w:val="single" w:sz="4" w:space="0" w:color="auto"/>
              <w:left w:val="nil"/>
              <w:bottom w:val="single" w:sz="4" w:space="0" w:color="auto"/>
              <w:right w:val="single" w:sz="4" w:space="0" w:color="auto"/>
            </w:tcBorders>
            <w:shd w:val="clear" w:color="auto" w:fill="auto"/>
            <w:vAlign w:val="bottom"/>
            <w:hideMark/>
          </w:tcPr>
          <w:p w:rsidR="001A6249" w:rsidRPr="001F72B1" w:rsidRDefault="001A6249" w:rsidP="00E530FE">
            <w:pPr>
              <w:spacing w:after="0" w:line="240" w:lineRule="auto"/>
              <w:rPr>
                <w:rFonts w:eastAsia="Times New Roman" w:cs="Times New Roman"/>
                <w:b/>
                <w:bCs/>
                <w:color w:val="000000"/>
                <w:sz w:val="20"/>
                <w:szCs w:val="20"/>
                <w:lang w:eastAsia="cy-GB"/>
              </w:rPr>
            </w:pPr>
            <w:r w:rsidRPr="001F72B1">
              <w:rPr>
                <w:rFonts w:eastAsia="Times New Roman" w:cs="Times New Roman"/>
                <w:b/>
                <w:bCs/>
                <w:color w:val="000000"/>
                <w:sz w:val="20"/>
                <w:szCs w:val="20"/>
                <w:lang w:eastAsia="cy-GB"/>
              </w:rPr>
              <w:t>SECOND QUARTER PERFORMANCE LEVEL (%)</w:t>
            </w:r>
          </w:p>
        </w:tc>
      </w:tr>
      <w:tr w:rsidR="001A6249" w:rsidRPr="001F72B1" w:rsidTr="00E530FE">
        <w:trPr>
          <w:trHeight w:val="308"/>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1A6249" w:rsidRPr="001F72B1" w:rsidRDefault="001A6249" w:rsidP="00E530FE">
            <w:pPr>
              <w:spacing w:after="0" w:line="240" w:lineRule="auto"/>
              <w:jc w:val="center"/>
              <w:rPr>
                <w:rFonts w:eastAsia="Times New Roman" w:cs="Times New Roman"/>
                <w:color w:val="000000"/>
                <w:sz w:val="20"/>
                <w:szCs w:val="20"/>
                <w:lang w:eastAsia="cy-GB"/>
              </w:rPr>
            </w:pPr>
            <w:r w:rsidRPr="001F72B1">
              <w:rPr>
                <w:rFonts w:eastAsia="Times New Roman" w:cs="Times New Roman"/>
                <w:color w:val="000000"/>
                <w:sz w:val="20"/>
                <w:szCs w:val="20"/>
                <w:lang w:eastAsia="cy-GB"/>
              </w:rPr>
              <w:t>1</w:t>
            </w:r>
          </w:p>
        </w:tc>
        <w:tc>
          <w:tcPr>
            <w:tcW w:w="2597"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E530FE">
            <w:pPr>
              <w:spacing w:after="0" w:line="240" w:lineRule="auto"/>
              <w:rPr>
                <w:rFonts w:eastAsia="Times New Roman" w:cs="Times New Roman"/>
                <w:color w:val="000000"/>
                <w:sz w:val="20"/>
                <w:szCs w:val="20"/>
                <w:lang w:eastAsia="cy-GB"/>
              </w:rPr>
            </w:pPr>
            <w:r w:rsidRPr="001F72B1">
              <w:rPr>
                <w:rFonts w:eastAsia="Times New Roman" w:cs="Times New Roman"/>
                <w:color w:val="000000"/>
                <w:sz w:val="20"/>
                <w:szCs w:val="20"/>
                <w:lang w:eastAsia="cy-GB"/>
              </w:rPr>
              <w:t xml:space="preserve"> PERSONNEL COST </w:t>
            </w:r>
          </w:p>
        </w:tc>
        <w:tc>
          <w:tcPr>
            <w:tcW w:w="1540"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FA6979">
            <w:pPr>
              <w:spacing w:after="0" w:line="240" w:lineRule="auto"/>
              <w:jc w:val="right"/>
              <w:rPr>
                <w:rFonts w:eastAsia="Times New Roman" w:cs="Times New Roman"/>
                <w:color w:val="000000"/>
                <w:sz w:val="20"/>
                <w:szCs w:val="20"/>
                <w:lang w:eastAsia="cy-GB"/>
              </w:rPr>
            </w:pPr>
            <w:r w:rsidRPr="001F72B1">
              <w:rPr>
                <w:rFonts w:eastAsia="Times New Roman" w:cs="Times New Roman"/>
                <w:color w:val="000000"/>
                <w:sz w:val="20"/>
                <w:szCs w:val="20"/>
                <w:lang w:eastAsia="cy-GB"/>
              </w:rPr>
              <w:t xml:space="preserve">     9,477,490,500.00 </w:t>
            </w:r>
          </w:p>
        </w:tc>
        <w:tc>
          <w:tcPr>
            <w:tcW w:w="1669"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FA6979">
            <w:pPr>
              <w:spacing w:after="0" w:line="240" w:lineRule="auto"/>
              <w:jc w:val="right"/>
              <w:rPr>
                <w:rFonts w:eastAsia="Times New Roman" w:cs="Times New Roman"/>
                <w:color w:val="000000"/>
                <w:sz w:val="20"/>
                <w:szCs w:val="20"/>
                <w:lang w:eastAsia="cy-GB"/>
              </w:rPr>
            </w:pPr>
            <w:r w:rsidRPr="001F72B1">
              <w:rPr>
                <w:rFonts w:eastAsia="Times New Roman" w:cs="Times New Roman"/>
                <w:color w:val="000000"/>
                <w:sz w:val="20"/>
                <w:szCs w:val="20"/>
                <w:lang w:eastAsia="cy-GB"/>
              </w:rPr>
              <w:t xml:space="preserve">        7,922,604,467.29 </w:t>
            </w:r>
          </w:p>
        </w:tc>
        <w:tc>
          <w:tcPr>
            <w:tcW w:w="1704"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FA6979">
            <w:pPr>
              <w:spacing w:after="0" w:line="240" w:lineRule="auto"/>
              <w:jc w:val="right"/>
              <w:rPr>
                <w:rFonts w:eastAsia="Times New Roman" w:cs="Times New Roman"/>
                <w:color w:val="000000"/>
                <w:sz w:val="20"/>
                <w:szCs w:val="20"/>
                <w:lang w:eastAsia="cy-GB"/>
              </w:rPr>
            </w:pPr>
            <w:r w:rsidRPr="001F72B1">
              <w:rPr>
                <w:rFonts w:eastAsia="Times New Roman" w:cs="Times New Roman"/>
                <w:color w:val="000000"/>
                <w:sz w:val="20"/>
                <w:szCs w:val="20"/>
                <w:lang w:eastAsia="cy-GB"/>
              </w:rPr>
              <w:t xml:space="preserve">         8,629,192,940.34 </w:t>
            </w:r>
          </w:p>
        </w:tc>
        <w:tc>
          <w:tcPr>
            <w:tcW w:w="1239"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E530FE">
            <w:pPr>
              <w:spacing w:after="0" w:line="240" w:lineRule="auto"/>
              <w:jc w:val="right"/>
              <w:rPr>
                <w:rFonts w:eastAsia="Times New Roman" w:cs="Times New Roman"/>
                <w:color w:val="000000"/>
                <w:sz w:val="20"/>
                <w:szCs w:val="20"/>
                <w:lang w:eastAsia="cy-GB"/>
              </w:rPr>
            </w:pPr>
            <w:r w:rsidRPr="001F72B1">
              <w:rPr>
                <w:rFonts w:eastAsia="Times New Roman" w:cs="Times New Roman"/>
                <w:color w:val="000000"/>
                <w:sz w:val="20"/>
                <w:szCs w:val="20"/>
                <w:lang w:eastAsia="cy-GB"/>
              </w:rPr>
              <w:t>91.0</w:t>
            </w:r>
          </w:p>
        </w:tc>
      </w:tr>
      <w:tr w:rsidR="001A6249" w:rsidRPr="001F72B1" w:rsidTr="00E530FE">
        <w:trPr>
          <w:trHeight w:val="308"/>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1A6249" w:rsidRPr="001F72B1" w:rsidRDefault="001A6249" w:rsidP="00E530FE">
            <w:pPr>
              <w:spacing w:after="0" w:line="240" w:lineRule="auto"/>
              <w:jc w:val="center"/>
              <w:rPr>
                <w:rFonts w:eastAsia="Times New Roman" w:cs="Times New Roman"/>
                <w:color w:val="000000"/>
                <w:sz w:val="20"/>
                <w:szCs w:val="20"/>
                <w:lang w:eastAsia="cy-GB"/>
              </w:rPr>
            </w:pPr>
            <w:r w:rsidRPr="001F72B1">
              <w:rPr>
                <w:rFonts w:eastAsia="Times New Roman" w:cs="Times New Roman"/>
                <w:color w:val="000000"/>
                <w:sz w:val="20"/>
                <w:szCs w:val="20"/>
                <w:lang w:eastAsia="cy-GB"/>
              </w:rPr>
              <w:t>2</w:t>
            </w:r>
          </w:p>
        </w:tc>
        <w:tc>
          <w:tcPr>
            <w:tcW w:w="2597"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E530FE">
            <w:pPr>
              <w:spacing w:after="0" w:line="240" w:lineRule="auto"/>
              <w:rPr>
                <w:rFonts w:eastAsia="Times New Roman" w:cs="Times New Roman"/>
                <w:color w:val="000000"/>
                <w:sz w:val="20"/>
                <w:szCs w:val="20"/>
                <w:lang w:eastAsia="cy-GB"/>
              </w:rPr>
            </w:pPr>
            <w:r w:rsidRPr="001F72B1">
              <w:rPr>
                <w:rFonts w:eastAsia="Times New Roman" w:cs="Times New Roman"/>
                <w:color w:val="000000"/>
                <w:sz w:val="20"/>
                <w:szCs w:val="20"/>
                <w:lang w:eastAsia="cy-GB"/>
              </w:rPr>
              <w:t xml:space="preserve"> OVERHEAD COST </w:t>
            </w:r>
          </w:p>
        </w:tc>
        <w:tc>
          <w:tcPr>
            <w:tcW w:w="1540"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FA6979">
            <w:pPr>
              <w:spacing w:after="0" w:line="240" w:lineRule="auto"/>
              <w:jc w:val="right"/>
              <w:rPr>
                <w:rFonts w:eastAsia="Times New Roman" w:cs="Times New Roman"/>
                <w:color w:val="000000"/>
                <w:sz w:val="20"/>
                <w:szCs w:val="20"/>
                <w:lang w:eastAsia="cy-GB"/>
              </w:rPr>
            </w:pPr>
            <w:r w:rsidRPr="001F72B1">
              <w:rPr>
                <w:rFonts w:eastAsia="Times New Roman" w:cs="Times New Roman"/>
                <w:color w:val="000000"/>
                <w:sz w:val="20"/>
                <w:szCs w:val="20"/>
                <w:lang w:eastAsia="cy-GB"/>
              </w:rPr>
              <w:t xml:space="preserve">     1,122,322,375.00 </w:t>
            </w:r>
          </w:p>
        </w:tc>
        <w:tc>
          <w:tcPr>
            <w:tcW w:w="1669"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FA6979">
            <w:pPr>
              <w:spacing w:after="0" w:line="240" w:lineRule="auto"/>
              <w:jc w:val="right"/>
              <w:rPr>
                <w:rFonts w:eastAsia="Times New Roman" w:cs="Times New Roman"/>
                <w:color w:val="000000"/>
                <w:sz w:val="20"/>
                <w:szCs w:val="20"/>
                <w:lang w:eastAsia="cy-GB"/>
              </w:rPr>
            </w:pPr>
            <w:r w:rsidRPr="001F72B1">
              <w:rPr>
                <w:rFonts w:eastAsia="Times New Roman" w:cs="Times New Roman"/>
                <w:color w:val="000000"/>
                <w:sz w:val="20"/>
                <w:szCs w:val="20"/>
                <w:lang w:eastAsia="cy-GB"/>
              </w:rPr>
              <w:t xml:space="preserve">            781,682,376.65 </w:t>
            </w:r>
          </w:p>
        </w:tc>
        <w:tc>
          <w:tcPr>
            <w:tcW w:w="1704"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FA6979">
            <w:pPr>
              <w:spacing w:after="0" w:line="240" w:lineRule="auto"/>
              <w:jc w:val="right"/>
              <w:rPr>
                <w:rFonts w:eastAsia="Times New Roman" w:cs="Times New Roman"/>
                <w:color w:val="000000"/>
                <w:sz w:val="20"/>
                <w:szCs w:val="20"/>
                <w:lang w:eastAsia="cy-GB"/>
              </w:rPr>
            </w:pPr>
            <w:r w:rsidRPr="001F72B1">
              <w:rPr>
                <w:rFonts w:eastAsia="Times New Roman" w:cs="Times New Roman"/>
                <w:color w:val="000000"/>
                <w:sz w:val="20"/>
                <w:szCs w:val="20"/>
                <w:lang w:eastAsia="cy-GB"/>
              </w:rPr>
              <w:t xml:space="preserve">         1,001,709,911.30 </w:t>
            </w:r>
          </w:p>
        </w:tc>
        <w:tc>
          <w:tcPr>
            <w:tcW w:w="1239"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E530FE">
            <w:pPr>
              <w:spacing w:after="0" w:line="240" w:lineRule="auto"/>
              <w:jc w:val="right"/>
              <w:rPr>
                <w:rFonts w:eastAsia="Times New Roman" w:cs="Times New Roman"/>
                <w:color w:val="000000"/>
                <w:sz w:val="20"/>
                <w:szCs w:val="20"/>
                <w:lang w:eastAsia="cy-GB"/>
              </w:rPr>
            </w:pPr>
            <w:r w:rsidRPr="001F72B1">
              <w:rPr>
                <w:rFonts w:eastAsia="Times New Roman" w:cs="Times New Roman"/>
                <w:color w:val="000000"/>
                <w:sz w:val="20"/>
                <w:szCs w:val="20"/>
                <w:lang w:eastAsia="cy-GB"/>
              </w:rPr>
              <w:t>89.3</w:t>
            </w:r>
          </w:p>
        </w:tc>
      </w:tr>
      <w:tr w:rsidR="001A6249" w:rsidRPr="001F72B1" w:rsidTr="00E530FE">
        <w:trPr>
          <w:trHeight w:val="308"/>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1A6249" w:rsidRPr="001F72B1" w:rsidRDefault="001A6249" w:rsidP="00E530FE">
            <w:pPr>
              <w:spacing w:after="0" w:line="240" w:lineRule="auto"/>
              <w:jc w:val="center"/>
              <w:rPr>
                <w:rFonts w:eastAsia="Times New Roman" w:cs="Times New Roman"/>
                <w:color w:val="000000"/>
                <w:sz w:val="20"/>
                <w:szCs w:val="20"/>
                <w:lang w:eastAsia="cy-GB"/>
              </w:rPr>
            </w:pPr>
            <w:r w:rsidRPr="001F72B1">
              <w:rPr>
                <w:rFonts w:eastAsia="Times New Roman" w:cs="Times New Roman"/>
                <w:color w:val="000000"/>
                <w:sz w:val="20"/>
                <w:szCs w:val="20"/>
                <w:lang w:eastAsia="cy-GB"/>
              </w:rPr>
              <w:t>3</w:t>
            </w:r>
          </w:p>
        </w:tc>
        <w:tc>
          <w:tcPr>
            <w:tcW w:w="2597"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E530FE">
            <w:pPr>
              <w:spacing w:after="0" w:line="240" w:lineRule="auto"/>
              <w:rPr>
                <w:rFonts w:eastAsia="Times New Roman" w:cs="Times New Roman"/>
                <w:color w:val="000000"/>
                <w:sz w:val="20"/>
                <w:szCs w:val="20"/>
                <w:lang w:eastAsia="cy-GB"/>
              </w:rPr>
            </w:pPr>
            <w:r w:rsidRPr="001F72B1">
              <w:rPr>
                <w:rFonts w:eastAsia="Times New Roman" w:cs="Times New Roman"/>
                <w:color w:val="000000"/>
                <w:sz w:val="20"/>
                <w:szCs w:val="20"/>
                <w:lang w:eastAsia="cy-GB"/>
              </w:rPr>
              <w:t xml:space="preserve"> SPECIAL PROGRAMME  </w:t>
            </w:r>
          </w:p>
        </w:tc>
        <w:tc>
          <w:tcPr>
            <w:tcW w:w="1540"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FA6979">
            <w:pPr>
              <w:spacing w:after="0" w:line="240" w:lineRule="auto"/>
              <w:jc w:val="right"/>
              <w:rPr>
                <w:rFonts w:eastAsia="Times New Roman" w:cs="Times New Roman"/>
                <w:color w:val="000000"/>
                <w:sz w:val="20"/>
                <w:szCs w:val="20"/>
                <w:lang w:eastAsia="cy-GB"/>
              </w:rPr>
            </w:pPr>
            <w:r w:rsidRPr="001F72B1">
              <w:rPr>
                <w:rFonts w:eastAsia="Times New Roman" w:cs="Times New Roman"/>
                <w:color w:val="000000"/>
                <w:sz w:val="20"/>
                <w:szCs w:val="20"/>
                <w:lang w:eastAsia="cy-GB"/>
              </w:rPr>
              <w:t xml:space="preserve">     4,077,813,575.00 </w:t>
            </w:r>
          </w:p>
        </w:tc>
        <w:tc>
          <w:tcPr>
            <w:tcW w:w="1669"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FA6979">
            <w:pPr>
              <w:spacing w:after="0" w:line="240" w:lineRule="auto"/>
              <w:jc w:val="right"/>
              <w:rPr>
                <w:rFonts w:eastAsia="Times New Roman" w:cs="Times New Roman"/>
                <w:color w:val="000000"/>
                <w:sz w:val="20"/>
                <w:szCs w:val="20"/>
                <w:lang w:eastAsia="cy-GB"/>
              </w:rPr>
            </w:pPr>
            <w:r w:rsidRPr="001F72B1">
              <w:rPr>
                <w:rFonts w:eastAsia="Times New Roman" w:cs="Times New Roman"/>
                <w:color w:val="000000"/>
                <w:sz w:val="20"/>
                <w:szCs w:val="20"/>
                <w:lang w:eastAsia="cy-GB"/>
              </w:rPr>
              <w:t xml:space="preserve">        2,035,929,337.84 </w:t>
            </w:r>
          </w:p>
        </w:tc>
        <w:tc>
          <w:tcPr>
            <w:tcW w:w="1704"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FA6979">
            <w:pPr>
              <w:spacing w:after="0" w:line="240" w:lineRule="auto"/>
              <w:jc w:val="right"/>
              <w:rPr>
                <w:rFonts w:eastAsia="Times New Roman" w:cs="Times New Roman"/>
                <w:color w:val="000000"/>
                <w:sz w:val="20"/>
                <w:szCs w:val="20"/>
                <w:lang w:eastAsia="cy-GB"/>
              </w:rPr>
            </w:pPr>
            <w:r w:rsidRPr="001F72B1">
              <w:rPr>
                <w:rFonts w:eastAsia="Times New Roman" w:cs="Times New Roman"/>
                <w:color w:val="000000"/>
                <w:sz w:val="20"/>
                <w:szCs w:val="20"/>
                <w:lang w:eastAsia="cy-GB"/>
              </w:rPr>
              <w:t xml:space="preserve">         2,200,655,856.46 </w:t>
            </w:r>
          </w:p>
        </w:tc>
        <w:tc>
          <w:tcPr>
            <w:tcW w:w="1239"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E530FE">
            <w:pPr>
              <w:spacing w:after="0" w:line="240" w:lineRule="auto"/>
              <w:jc w:val="right"/>
              <w:rPr>
                <w:rFonts w:eastAsia="Times New Roman" w:cs="Times New Roman"/>
                <w:color w:val="000000"/>
                <w:sz w:val="20"/>
                <w:szCs w:val="20"/>
                <w:lang w:eastAsia="cy-GB"/>
              </w:rPr>
            </w:pPr>
            <w:r w:rsidRPr="001F72B1">
              <w:rPr>
                <w:rFonts w:eastAsia="Times New Roman" w:cs="Times New Roman"/>
                <w:color w:val="000000"/>
                <w:sz w:val="20"/>
                <w:szCs w:val="20"/>
                <w:lang w:eastAsia="cy-GB"/>
              </w:rPr>
              <w:t>54.0</w:t>
            </w:r>
          </w:p>
        </w:tc>
      </w:tr>
      <w:tr w:rsidR="001A6249" w:rsidRPr="001F72B1" w:rsidTr="00E530FE">
        <w:trPr>
          <w:trHeight w:val="616"/>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1A6249" w:rsidRPr="001F72B1" w:rsidRDefault="001A6249" w:rsidP="00E530FE">
            <w:pPr>
              <w:spacing w:after="0" w:line="240" w:lineRule="auto"/>
              <w:jc w:val="center"/>
              <w:rPr>
                <w:rFonts w:eastAsia="Times New Roman" w:cs="Times New Roman"/>
                <w:color w:val="000000"/>
                <w:sz w:val="20"/>
                <w:szCs w:val="20"/>
                <w:lang w:eastAsia="cy-GB"/>
              </w:rPr>
            </w:pPr>
            <w:r w:rsidRPr="001F72B1">
              <w:rPr>
                <w:rFonts w:eastAsia="Times New Roman" w:cs="Times New Roman"/>
                <w:color w:val="000000"/>
                <w:sz w:val="20"/>
                <w:szCs w:val="20"/>
                <w:lang w:eastAsia="cy-GB"/>
              </w:rPr>
              <w:t>4</w:t>
            </w:r>
          </w:p>
        </w:tc>
        <w:tc>
          <w:tcPr>
            <w:tcW w:w="2597" w:type="dxa"/>
            <w:tcBorders>
              <w:top w:val="nil"/>
              <w:left w:val="nil"/>
              <w:bottom w:val="single" w:sz="4" w:space="0" w:color="auto"/>
              <w:right w:val="single" w:sz="4" w:space="0" w:color="auto"/>
            </w:tcBorders>
            <w:shd w:val="clear" w:color="auto" w:fill="auto"/>
            <w:vAlign w:val="bottom"/>
            <w:hideMark/>
          </w:tcPr>
          <w:p w:rsidR="001A6249" w:rsidRPr="001F72B1" w:rsidRDefault="001A6249" w:rsidP="00E530FE">
            <w:pPr>
              <w:spacing w:after="0" w:line="240" w:lineRule="auto"/>
              <w:rPr>
                <w:rFonts w:eastAsia="Times New Roman" w:cs="Times New Roman"/>
                <w:color w:val="000000"/>
                <w:sz w:val="20"/>
                <w:szCs w:val="20"/>
                <w:lang w:eastAsia="cy-GB"/>
              </w:rPr>
            </w:pPr>
            <w:r w:rsidRPr="001F72B1">
              <w:rPr>
                <w:rFonts w:eastAsia="Times New Roman" w:cs="Times New Roman"/>
                <w:color w:val="000000"/>
                <w:sz w:val="20"/>
                <w:szCs w:val="20"/>
                <w:lang w:eastAsia="cy-GB"/>
              </w:rPr>
              <w:t xml:space="preserve"> GRANTS TO PARASTATALS/SUBVENTION </w:t>
            </w:r>
          </w:p>
        </w:tc>
        <w:tc>
          <w:tcPr>
            <w:tcW w:w="1540"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FA6979">
            <w:pPr>
              <w:spacing w:after="0" w:line="240" w:lineRule="auto"/>
              <w:jc w:val="right"/>
              <w:rPr>
                <w:rFonts w:eastAsia="Times New Roman" w:cs="Times New Roman"/>
                <w:color w:val="000000"/>
                <w:sz w:val="20"/>
                <w:szCs w:val="20"/>
                <w:lang w:eastAsia="cy-GB"/>
              </w:rPr>
            </w:pPr>
            <w:r w:rsidRPr="001F72B1">
              <w:rPr>
                <w:rFonts w:eastAsia="Times New Roman" w:cs="Times New Roman"/>
                <w:color w:val="000000"/>
                <w:sz w:val="20"/>
                <w:szCs w:val="20"/>
                <w:lang w:eastAsia="cy-GB"/>
              </w:rPr>
              <w:t xml:space="preserve">     1,806,792,421.52 </w:t>
            </w:r>
          </w:p>
        </w:tc>
        <w:tc>
          <w:tcPr>
            <w:tcW w:w="1669"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FA6979">
            <w:pPr>
              <w:spacing w:after="0" w:line="240" w:lineRule="auto"/>
              <w:jc w:val="right"/>
              <w:rPr>
                <w:rFonts w:eastAsia="Times New Roman" w:cs="Times New Roman"/>
                <w:color w:val="000000"/>
                <w:sz w:val="20"/>
                <w:szCs w:val="20"/>
                <w:lang w:eastAsia="cy-GB"/>
              </w:rPr>
            </w:pPr>
            <w:r w:rsidRPr="001F72B1">
              <w:rPr>
                <w:rFonts w:eastAsia="Times New Roman" w:cs="Times New Roman"/>
                <w:color w:val="000000"/>
                <w:sz w:val="20"/>
                <w:szCs w:val="20"/>
                <w:lang w:eastAsia="cy-GB"/>
              </w:rPr>
              <w:t xml:space="preserve">            919,742,037.50 </w:t>
            </w:r>
          </w:p>
        </w:tc>
        <w:tc>
          <w:tcPr>
            <w:tcW w:w="1704"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FA6979">
            <w:pPr>
              <w:spacing w:after="0" w:line="240" w:lineRule="auto"/>
              <w:jc w:val="right"/>
              <w:rPr>
                <w:rFonts w:eastAsia="Times New Roman" w:cs="Times New Roman"/>
                <w:color w:val="000000"/>
                <w:sz w:val="20"/>
                <w:szCs w:val="20"/>
                <w:lang w:eastAsia="cy-GB"/>
              </w:rPr>
            </w:pPr>
            <w:r w:rsidRPr="001F72B1">
              <w:rPr>
                <w:rFonts w:eastAsia="Times New Roman" w:cs="Times New Roman"/>
                <w:color w:val="000000"/>
                <w:sz w:val="20"/>
                <w:szCs w:val="20"/>
                <w:lang w:eastAsia="cy-GB"/>
              </w:rPr>
              <w:t xml:space="preserve">         1,244,867,337.50 </w:t>
            </w:r>
          </w:p>
        </w:tc>
        <w:tc>
          <w:tcPr>
            <w:tcW w:w="1239"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E530FE">
            <w:pPr>
              <w:spacing w:after="0" w:line="240" w:lineRule="auto"/>
              <w:jc w:val="right"/>
              <w:rPr>
                <w:rFonts w:eastAsia="Times New Roman" w:cs="Times New Roman"/>
                <w:color w:val="000000"/>
                <w:sz w:val="20"/>
                <w:szCs w:val="20"/>
                <w:lang w:eastAsia="cy-GB"/>
              </w:rPr>
            </w:pPr>
            <w:r w:rsidRPr="001F72B1">
              <w:rPr>
                <w:rFonts w:eastAsia="Times New Roman" w:cs="Times New Roman"/>
                <w:color w:val="000000"/>
                <w:sz w:val="20"/>
                <w:szCs w:val="20"/>
                <w:lang w:eastAsia="cy-GB"/>
              </w:rPr>
              <w:t>68.9</w:t>
            </w:r>
          </w:p>
        </w:tc>
      </w:tr>
      <w:tr w:rsidR="001A6249" w:rsidRPr="001F72B1" w:rsidTr="00E530FE">
        <w:trPr>
          <w:trHeight w:val="616"/>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1A6249" w:rsidRPr="001F72B1" w:rsidRDefault="001A6249" w:rsidP="00E530FE">
            <w:pPr>
              <w:spacing w:after="0" w:line="240" w:lineRule="auto"/>
              <w:jc w:val="center"/>
              <w:rPr>
                <w:rFonts w:eastAsia="Times New Roman" w:cs="Times New Roman"/>
                <w:sz w:val="20"/>
                <w:szCs w:val="20"/>
                <w:lang w:eastAsia="cy-GB"/>
              </w:rPr>
            </w:pPr>
            <w:r w:rsidRPr="001F72B1">
              <w:rPr>
                <w:rFonts w:eastAsia="Times New Roman" w:cs="Times New Roman"/>
                <w:sz w:val="20"/>
                <w:szCs w:val="20"/>
                <w:lang w:eastAsia="cy-GB"/>
              </w:rPr>
              <w:t>5</w:t>
            </w:r>
          </w:p>
        </w:tc>
        <w:tc>
          <w:tcPr>
            <w:tcW w:w="2597" w:type="dxa"/>
            <w:tcBorders>
              <w:top w:val="nil"/>
              <w:left w:val="nil"/>
              <w:bottom w:val="single" w:sz="4" w:space="0" w:color="auto"/>
              <w:right w:val="single" w:sz="4" w:space="0" w:color="auto"/>
            </w:tcBorders>
            <w:shd w:val="clear" w:color="auto" w:fill="auto"/>
            <w:vAlign w:val="bottom"/>
            <w:hideMark/>
          </w:tcPr>
          <w:p w:rsidR="001A6249" w:rsidRPr="001F72B1" w:rsidRDefault="001A6249" w:rsidP="00E530FE">
            <w:pPr>
              <w:spacing w:after="0" w:line="240" w:lineRule="auto"/>
              <w:rPr>
                <w:rFonts w:eastAsia="Times New Roman" w:cs="Times New Roman"/>
                <w:color w:val="000000"/>
                <w:sz w:val="20"/>
                <w:szCs w:val="20"/>
                <w:lang w:eastAsia="cy-GB"/>
              </w:rPr>
            </w:pPr>
            <w:r w:rsidRPr="001F72B1">
              <w:rPr>
                <w:rFonts w:eastAsia="Times New Roman" w:cs="Times New Roman"/>
                <w:color w:val="000000"/>
                <w:sz w:val="20"/>
                <w:szCs w:val="20"/>
                <w:lang w:eastAsia="cy-GB"/>
              </w:rPr>
              <w:t xml:space="preserve"> CONSOLIDATED REVENUE FUND CHARGE </w:t>
            </w:r>
          </w:p>
        </w:tc>
        <w:tc>
          <w:tcPr>
            <w:tcW w:w="1540"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FA6979">
            <w:pPr>
              <w:spacing w:after="0" w:line="240" w:lineRule="auto"/>
              <w:jc w:val="right"/>
              <w:rPr>
                <w:rFonts w:eastAsia="Times New Roman" w:cs="Times New Roman"/>
                <w:color w:val="000000"/>
                <w:sz w:val="20"/>
                <w:szCs w:val="20"/>
                <w:lang w:eastAsia="cy-GB"/>
              </w:rPr>
            </w:pPr>
            <w:r w:rsidRPr="001F72B1">
              <w:rPr>
                <w:rFonts w:eastAsia="Times New Roman" w:cs="Times New Roman"/>
                <w:color w:val="000000"/>
                <w:sz w:val="20"/>
                <w:szCs w:val="20"/>
                <w:lang w:eastAsia="cy-GB"/>
              </w:rPr>
              <w:t xml:space="preserve">     3,125,000,000.00 </w:t>
            </w:r>
          </w:p>
        </w:tc>
        <w:tc>
          <w:tcPr>
            <w:tcW w:w="1669"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FA6979">
            <w:pPr>
              <w:spacing w:after="0" w:line="240" w:lineRule="auto"/>
              <w:jc w:val="right"/>
              <w:rPr>
                <w:rFonts w:eastAsia="Times New Roman" w:cs="Times New Roman"/>
                <w:color w:val="000000"/>
                <w:sz w:val="20"/>
                <w:szCs w:val="20"/>
                <w:lang w:eastAsia="cy-GB"/>
              </w:rPr>
            </w:pPr>
            <w:r w:rsidRPr="001F72B1">
              <w:rPr>
                <w:rFonts w:eastAsia="Times New Roman" w:cs="Times New Roman"/>
                <w:color w:val="000000"/>
                <w:sz w:val="20"/>
                <w:szCs w:val="20"/>
                <w:lang w:eastAsia="cy-GB"/>
              </w:rPr>
              <w:t xml:space="preserve">        3,735,999,309.07 </w:t>
            </w:r>
          </w:p>
        </w:tc>
        <w:tc>
          <w:tcPr>
            <w:tcW w:w="1704"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FA6979">
            <w:pPr>
              <w:spacing w:after="0" w:line="240" w:lineRule="auto"/>
              <w:jc w:val="right"/>
              <w:rPr>
                <w:rFonts w:eastAsia="Times New Roman" w:cs="Times New Roman"/>
                <w:color w:val="000000"/>
                <w:sz w:val="20"/>
                <w:szCs w:val="20"/>
                <w:lang w:eastAsia="cy-GB"/>
              </w:rPr>
            </w:pPr>
            <w:r w:rsidRPr="001F72B1">
              <w:rPr>
                <w:rFonts w:eastAsia="Times New Roman" w:cs="Times New Roman"/>
                <w:color w:val="000000"/>
                <w:sz w:val="20"/>
                <w:szCs w:val="20"/>
                <w:lang w:eastAsia="cy-GB"/>
              </w:rPr>
              <w:t xml:space="preserve">         3,592,314,385.46 </w:t>
            </w:r>
          </w:p>
        </w:tc>
        <w:tc>
          <w:tcPr>
            <w:tcW w:w="1239"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E530FE">
            <w:pPr>
              <w:spacing w:after="0" w:line="240" w:lineRule="auto"/>
              <w:jc w:val="right"/>
              <w:rPr>
                <w:rFonts w:eastAsia="Times New Roman" w:cs="Times New Roman"/>
                <w:color w:val="000000"/>
                <w:sz w:val="20"/>
                <w:szCs w:val="20"/>
                <w:lang w:eastAsia="cy-GB"/>
              </w:rPr>
            </w:pPr>
            <w:r w:rsidRPr="001F72B1">
              <w:rPr>
                <w:rFonts w:eastAsia="Times New Roman" w:cs="Times New Roman"/>
                <w:color w:val="000000"/>
                <w:sz w:val="20"/>
                <w:szCs w:val="20"/>
                <w:lang w:eastAsia="cy-GB"/>
              </w:rPr>
              <w:t>115.0</w:t>
            </w:r>
          </w:p>
        </w:tc>
      </w:tr>
      <w:tr w:rsidR="001A6249" w:rsidRPr="001F72B1" w:rsidTr="00E530FE">
        <w:trPr>
          <w:trHeight w:val="308"/>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1A6249" w:rsidRPr="001F72B1" w:rsidRDefault="001A6249" w:rsidP="00E530FE">
            <w:pPr>
              <w:spacing w:after="0" w:line="240" w:lineRule="auto"/>
              <w:jc w:val="center"/>
              <w:rPr>
                <w:rFonts w:eastAsia="Times New Roman" w:cs="Times New Roman"/>
                <w:sz w:val="20"/>
                <w:szCs w:val="20"/>
                <w:lang w:eastAsia="cy-GB"/>
              </w:rPr>
            </w:pPr>
            <w:r w:rsidRPr="001F72B1">
              <w:rPr>
                <w:rFonts w:eastAsia="Times New Roman" w:cs="Times New Roman"/>
                <w:sz w:val="20"/>
                <w:szCs w:val="20"/>
                <w:lang w:eastAsia="cy-GB"/>
              </w:rPr>
              <w:t>6</w:t>
            </w:r>
          </w:p>
        </w:tc>
        <w:tc>
          <w:tcPr>
            <w:tcW w:w="2597"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E530FE">
            <w:pPr>
              <w:spacing w:after="0" w:line="240" w:lineRule="auto"/>
              <w:rPr>
                <w:rFonts w:eastAsia="Times New Roman" w:cs="Times New Roman"/>
                <w:color w:val="000000"/>
                <w:sz w:val="20"/>
                <w:szCs w:val="20"/>
                <w:lang w:eastAsia="cy-GB"/>
              </w:rPr>
            </w:pPr>
            <w:r w:rsidRPr="001F72B1">
              <w:rPr>
                <w:rFonts w:eastAsia="Times New Roman" w:cs="Times New Roman"/>
                <w:color w:val="000000"/>
                <w:sz w:val="20"/>
                <w:szCs w:val="20"/>
                <w:lang w:eastAsia="cy-GB"/>
              </w:rPr>
              <w:t xml:space="preserve"> GRANTS/LOANS </w:t>
            </w:r>
          </w:p>
        </w:tc>
        <w:tc>
          <w:tcPr>
            <w:tcW w:w="1540"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FA6979">
            <w:pPr>
              <w:spacing w:after="0" w:line="240" w:lineRule="auto"/>
              <w:jc w:val="right"/>
              <w:rPr>
                <w:rFonts w:eastAsia="Times New Roman" w:cs="Times New Roman"/>
                <w:color w:val="000000"/>
                <w:sz w:val="20"/>
                <w:szCs w:val="20"/>
                <w:lang w:eastAsia="cy-GB"/>
              </w:rPr>
            </w:pPr>
            <w:r w:rsidRPr="001F72B1">
              <w:rPr>
                <w:rFonts w:eastAsia="Times New Roman" w:cs="Times New Roman"/>
                <w:color w:val="000000"/>
                <w:sz w:val="20"/>
                <w:szCs w:val="20"/>
                <w:lang w:eastAsia="cy-GB"/>
              </w:rPr>
              <w:t xml:space="preserve">           37,500,000.00 </w:t>
            </w:r>
          </w:p>
        </w:tc>
        <w:tc>
          <w:tcPr>
            <w:tcW w:w="1669"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FA6979">
            <w:pPr>
              <w:spacing w:after="0" w:line="240" w:lineRule="auto"/>
              <w:jc w:val="right"/>
              <w:rPr>
                <w:rFonts w:eastAsia="Times New Roman" w:cs="Times New Roman"/>
                <w:color w:val="000000"/>
                <w:sz w:val="20"/>
                <w:szCs w:val="20"/>
                <w:lang w:eastAsia="cy-GB"/>
              </w:rPr>
            </w:pPr>
            <w:r w:rsidRPr="001F72B1">
              <w:rPr>
                <w:rFonts w:eastAsia="Times New Roman" w:cs="Times New Roman"/>
                <w:color w:val="000000"/>
                <w:sz w:val="20"/>
                <w:szCs w:val="20"/>
                <w:lang w:eastAsia="cy-GB"/>
              </w:rPr>
              <w:t xml:space="preserve">              35,465,600.00 </w:t>
            </w:r>
          </w:p>
        </w:tc>
        <w:tc>
          <w:tcPr>
            <w:tcW w:w="1704"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FA6979">
            <w:pPr>
              <w:spacing w:after="0" w:line="240" w:lineRule="auto"/>
              <w:jc w:val="right"/>
              <w:rPr>
                <w:rFonts w:eastAsia="Times New Roman" w:cs="Times New Roman"/>
                <w:color w:val="000000"/>
                <w:sz w:val="20"/>
                <w:szCs w:val="20"/>
                <w:lang w:eastAsia="cy-GB"/>
              </w:rPr>
            </w:pPr>
            <w:r w:rsidRPr="001F72B1">
              <w:rPr>
                <w:rFonts w:eastAsia="Times New Roman" w:cs="Times New Roman"/>
                <w:color w:val="000000"/>
                <w:sz w:val="20"/>
                <w:szCs w:val="20"/>
                <w:lang w:eastAsia="cy-GB"/>
              </w:rPr>
              <w:t xml:space="preserve">               26,599,200.00 </w:t>
            </w:r>
          </w:p>
        </w:tc>
        <w:tc>
          <w:tcPr>
            <w:tcW w:w="1239"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E530FE">
            <w:pPr>
              <w:spacing w:after="0" w:line="240" w:lineRule="auto"/>
              <w:jc w:val="right"/>
              <w:rPr>
                <w:rFonts w:eastAsia="Times New Roman" w:cs="Times New Roman"/>
                <w:color w:val="000000"/>
                <w:sz w:val="20"/>
                <w:szCs w:val="20"/>
                <w:lang w:eastAsia="cy-GB"/>
              </w:rPr>
            </w:pPr>
            <w:r w:rsidRPr="001F72B1">
              <w:rPr>
                <w:rFonts w:eastAsia="Times New Roman" w:cs="Times New Roman"/>
                <w:color w:val="000000"/>
                <w:sz w:val="20"/>
                <w:szCs w:val="20"/>
                <w:lang w:eastAsia="cy-GB"/>
              </w:rPr>
              <w:t>70.9</w:t>
            </w:r>
          </w:p>
        </w:tc>
      </w:tr>
      <w:tr w:rsidR="001A6249" w:rsidRPr="001F72B1" w:rsidTr="00E530FE">
        <w:trPr>
          <w:trHeight w:val="308"/>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1A6249" w:rsidRPr="001F72B1" w:rsidRDefault="001A6249" w:rsidP="00E530FE">
            <w:pPr>
              <w:spacing w:after="0" w:line="240" w:lineRule="auto"/>
              <w:jc w:val="center"/>
              <w:rPr>
                <w:rFonts w:eastAsia="Times New Roman" w:cs="Times New Roman"/>
                <w:b/>
                <w:bCs/>
                <w:color w:val="000000"/>
                <w:sz w:val="20"/>
                <w:szCs w:val="20"/>
                <w:lang w:eastAsia="cy-GB"/>
              </w:rPr>
            </w:pPr>
            <w:r w:rsidRPr="001F72B1">
              <w:rPr>
                <w:rFonts w:eastAsia="Times New Roman" w:cs="Times New Roman"/>
                <w:b/>
                <w:bCs/>
                <w:color w:val="000000"/>
                <w:sz w:val="20"/>
                <w:szCs w:val="20"/>
                <w:lang w:eastAsia="cy-GB"/>
              </w:rPr>
              <w:t>A</w:t>
            </w:r>
          </w:p>
        </w:tc>
        <w:tc>
          <w:tcPr>
            <w:tcW w:w="2597"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E530FE">
            <w:pPr>
              <w:spacing w:after="0" w:line="240" w:lineRule="auto"/>
              <w:rPr>
                <w:rFonts w:eastAsia="Times New Roman" w:cs="Times New Roman"/>
                <w:b/>
                <w:bCs/>
                <w:color w:val="000000"/>
                <w:sz w:val="20"/>
                <w:szCs w:val="20"/>
                <w:lang w:eastAsia="cy-GB"/>
              </w:rPr>
            </w:pPr>
            <w:r w:rsidRPr="001F72B1">
              <w:rPr>
                <w:rFonts w:eastAsia="Times New Roman" w:cs="Times New Roman"/>
                <w:b/>
                <w:bCs/>
                <w:color w:val="000000"/>
                <w:sz w:val="20"/>
                <w:szCs w:val="20"/>
                <w:lang w:eastAsia="cy-GB"/>
              </w:rPr>
              <w:t xml:space="preserve"> TOTAL RECURRENT EXPENDITURE </w:t>
            </w:r>
          </w:p>
        </w:tc>
        <w:tc>
          <w:tcPr>
            <w:tcW w:w="1540"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FA6979">
            <w:pPr>
              <w:spacing w:after="0" w:line="240" w:lineRule="auto"/>
              <w:jc w:val="right"/>
              <w:rPr>
                <w:rFonts w:eastAsia="Times New Roman" w:cs="Times New Roman"/>
                <w:b/>
                <w:bCs/>
                <w:color w:val="000000"/>
                <w:sz w:val="20"/>
                <w:szCs w:val="20"/>
                <w:lang w:eastAsia="cy-GB"/>
              </w:rPr>
            </w:pPr>
            <w:r w:rsidRPr="001F72B1">
              <w:rPr>
                <w:rFonts w:eastAsia="Times New Roman" w:cs="Times New Roman"/>
                <w:b/>
                <w:bCs/>
                <w:color w:val="000000"/>
                <w:sz w:val="20"/>
                <w:szCs w:val="20"/>
                <w:lang w:eastAsia="cy-GB"/>
              </w:rPr>
              <w:t xml:space="preserve">   19,646,918,871.52 </w:t>
            </w:r>
          </w:p>
        </w:tc>
        <w:tc>
          <w:tcPr>
            <w:tcW w:w="1669"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FA6979">
            <w:pPr>
              <w:spacing w:after="0" w:line="240" w:lineRule="auto"/>
              <w:jc w:val="right"/>
              <w:rPr>
                <w:rFonts w:eastAsia="Times New Roman" w:cs="Times New Roman"/>
                <w:b/>
                <w:bCs/>
                <w:color w:val="000000"/>
                <w:sz w:val="20"/>
                <w:szCs w:val="20"/>
                <w:lang w:eastAsia="cy-GB"/>
              </w:rPr>
            </w:pPr>
            <w:r w:rsidRPr="001F72B1">
              <w:rPr>
                <w:rFonts w:eastAsia="Times New Roman" w:cs="Times New Roman"/>
                <w:b/>
                <w:bCs/>
                <w:color w:val="000000"/>
                <w:sz w:val="20"/>
                <w:szCs w:val="20"/>
                <w:lang w:eastAsia="cy-GB"/>
              </w:rPr>
              <w:t xml:space="preserve">      15,431,423,128.35 </w:t>
            </w:r>
          </w:p>
        </w:tc>
        <w:tc>
          <w:tcPr>
            <w:tcW w:w="1704"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FA6979">
            <w:pPr>
              <w:spacing w:after="0" w:line="240" w:lineRule="auto"/>
              <w:jc w:val="right"/>
              <w:rPr>
                <w:rFonts w:eastAsia="Times New Roman" w:cs="Times New Roman"/>
                <w:b/>
                <w:bCs/>
                <w:color w:val="000000"/>
                <w:sz w:val="20"/>
                <w:szCs w:val="20"/>
                <w:lang w:eastAsia="cy-GB"/>
              </w:rPr>
            </w:pPr>
            <w:r w:rsidRPr="001F72B1">
              <w:rPr>
                <w:rFonts w:eastAsia="Times New Roman" w:cs="Times New Roman"/>
                <w:b/>
                <w:bCs/>
                <w:color w:val="000000"/>
                <w:sz w:val="20"/>
                <w:szCs w:val="20"/>
                <w:lang w:eastAsia="cy-GB"/>
              </w:rPr>
              <w:t xml:space="preserve">       16,695,339,631.06 </w:t>
            </w:r>
          </w:p>
        </w:tc>
        <w:tc>
          <w:tcPr>
            <w:tcW w:w="1239"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E530FE">
            <w:pPr>
              <w:spacing w:after="0" w:line="240" w:lineRule="auto"/>
              <w:jc w:val="right"/>
              <w:rPr>
                <w:rFonts w:eastAsia="Times New Roman" w:cs="Times New Roman"/>
                <w:b/>
                <w:bCs/>
                <w:color w:val="000000"/>
                <w:sz w:val="20"/>
                <w:szCs w:val="20"/>
                <w:lang w:eastAsia="cy-GB"/>
              </w:rPr>
            </w:pPr>
            <w:r w:rsidRPr="001F72B1">
              <w:rPr>
                <w:rFonts w:eastAsia="Times New Roman" w:cs="Times New Roman"/>
                <w:b/>
                <w:bCs/>
                <w:color w:val="000000"/>
                <w:sz w:val="20"/>
                <w:szCs w:val="20"/>
                <w:lang w:eastAsia="cy-GB"/>
              </w:rPr>
              <w:t>85.0</w:t>
            </w:r>
          </w:p>
        </w:tc>
      </w:tr>
      <w:tr w:rsidR="001A6249" w:rsidRPr="001F72B1" w:rsidTr="00E530FE">
        <w:trPr>
          <w:trHeight w:val="308"/>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1A6249" w:rsidRPr="001F72B1" w:rsidRDefault="001A6249" w:rsidP="00E530FE">
            <w:pPr>
              <w:spacing w:after="0" w:line="240" w:lineRule="auto"/>
              <w:jc w:val="center"/>
              <w:rPr>
                <w:rFonts w:eastAsia="Times New Roman" w:cs="Times New Roman"/>
                <w:color w:val="000000"/>
                <w:sz w:val="20"/>
                <w:szCs w:val="20"/>
                <w:lang w:eastAsia="cy-GB"/>
              </w:rPr>
            </w:pPr>
            <w:r w:rsidRPr="001F72B1">
              <w:rPr>
                <w:rFonts w:eastAsia="Times New Roman" w:cs="Times New Roman"/>
                <w:color w:val="000000"/>
                <w:sz w:val="20"/>
                <w:szCs w:val="20"/>
                <w:lang w:eastAsia="cy-GB"/>
              </w:rPr>
              <w:t> </w:t>
            </w:r>
          </w:p>
        </w:tc>
        <w:tc>
          <w:tcPr>
            <w:tcW w:w="2597"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E530FE">
            <w:pPr>
              <w:spacing w:after="0" w:line="240" w:lineRule="auto"/>
              <w:rPr>
                <w:rFonts w:eastAsia="Times New Roman" w:cs="Times New Roman"/>
                <w:color w:val="000000"/>
                <w:sz w:val="20"/>
                <w:szCs w:val="20"/>
                <w:lang w:eastAsia="cy-GB"/>
              </w:rPr>
            </w:pPr>
            <w:r w:rsidRPr="001F72B1">
              <w:rPr>
                <w:rFonts w:eastAsia="Times New Roman" w:cs="Times New Roman"/>
                <w:color w:val="000000"/>
                <w:sz w:val="20"/>
                <w:szCs w:val="20"/>
                <w:lang w:eastAsia="cy-GB"/>
              </w:rPr>
              <w:t xml:space="preserve"> DEBT REPAYMENT  </w:t>
            </w:r>
          </w:p>
        </w:tc>
        <w:tc>
          <w:tcPr>
            <w:tcW w:w="1540"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FA6979">
            <w:pPr>
              <w:spacing w:after="0" w:line="240" w:lineRule="auto"/>
              <w:jc w:val="right"/>
              <w:rPr>
                <w:rFonts w:eastAsia="Times New Roman" w:cs="Times New Roman"/>
                <w:color w:val="000000"/>
                <w:sz w:val="20"/>
                <w:szCs w:val="20"/>
                <w:lang w:eastAsia="cy-GB"/>
              </w:rPr>
            </w:pPr>
            <w:r w:rsidRPr="001F72B1">
              <w:rPr>
                <w:rFonts w:eastAsia="Times New Roman" w:cs="Times New Roman"/>
                <w:color w:val="000000"/>
                <w:sz w:val="20"/>
                <w:szCs w:val="20"/>
                <w:lang w:eastAsia="cy-GB"/>
              </w:rPr>
              <w:t xml:space="preserve">     3,399,969,521.16 </w:t>
            </w:r>
          </w:p>
        </w:tc>
        <w:tc>
          <w:tcPr>
            <w:tcW w:w="1669"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FA6979">
            <w:pPr>
              <w:spacing w:after="0" w:line="240" w:lineRule="auto"/>
              <w:jc w:val="right"/>
              <w:rPr>
                <w:rFonts w:eastAsia="Times New Roman" w:cs="Times New Roman"/>
                <w:color w:val="000000"/>
                <w:sz w:val="20"/>
                <w:szCs w:val="20"/>
                <w:lang w:eastAsia="cy-GB"/>
              </w:rPr>
            </w:pPr>
            <w:r w:rsidRPr="001F72B1">
              <w:rPr>
                <w:rFonts w:eastAsia="Times New Roman" w:cs="Times New Roman"/>
                <w:color w:val="000000"/>
                <w:sz w:val="20"/>
                <w:szCs w:val="20"/>
                <w:lang w:eastAsia="cy-GB"/>
              </w:rPr>
              <w:t xml:space="preserve">        2,580,733,868.32 </w:t>
            </w:r>
          </w:p>
        </w:tc>
        <w:tc>
          <w:tcPr>
            <w:tcW w:w="1704" w:type="dxa"/>
            <w:tcBorders>
              <w:top w:val="nil"/>
              <w:left w:val="nil"/>
              <w:bottom w:val="single" w:sz="4" w:space="0" w:color="auto"/>
              <w:right w:val="single" w:sz="4" w:space="0" w:color="auto"/>
            </w:tcBorders>
            <w:shd w:val="clear" w:color="auto" w:fill="auto"/>
            <w:noWrap/>
            <w:vAlign w:val="bottom"/>
            <w:hideMark/>
          </w:tcPr>
          <w:p w:rsidR="001A6249" w:rsidRPr="001530AF" w:rsidRDefault="001A6249" w:rsidP="00FA6979">
            <w:pPr>
              <w:spacing w:after="0" w:line="240" w:lineRule="auto"/>
              <w:jc w:val="right"/>
              <w:rPr>
                <w:rFonts w:eastAsia="Times New Roman" w:cs="Times New Roman"/>
                <w:color w:val="000000"/>
                <w:sz w:val="20"/>
                <w:szCs w:val="20"/>
                <w:lang w:eastAsia="cy-GB"/>
              </w:rPr>
            </w:pPr>
            <w:r w:rsidRPr="001F72B1">
              <w:rPr>
                <w:rFonts w:eastAsia="Times New Roman" w:cs="Times New Roman"/>
                <w:color w:val="000000"/>
                <w:sz w:val="20"/>
                <w:szCs w:val="20"/>
                <w:lang w:eastAsia="cy-GB"/>
              </w:rPr>
              <w:t xml:space="preserve">         </w:t>
            </w:r>
            <w:r w:rsidR="001530AF" w:rsidRPr="001530AF">
              <w:rPr>
                <w:rFonts w:eastAsia="Times New Roman" w:cs="Times New Roman"/>
                <w:bCs/>
                <w:color w:val="000000"/>
                <w:sz w:val="20"/>
                <w:szCs w:val="20"/>
                <w:lang w:eastAsia="cy-GB"/>
              </w:rPr>
              <w:t>1,541,661,485.94</w:t>
            </w:r>
          </w:p>
        </w:tc>
        <w:tc>
          <w:tcPr>
            <w:tcW w:w="1239" w:type="dxa"/>
            <w:tcBorders>
              <w:top w:val="nil"/>
              <w:left w:val="nil"/>
              <w:bottom w:val="single" w:sz="4" w:space="0" w:color="auto"/>
              <w:right w:val="single" w:sz="4" w:space="0" w:color="auto"/>
            </w:tcBorders>
            <w:shd w:val="clear" w:color="auto" w:fill="auto"/>
            <w:noWrap/>
            <w:vAlign w:val="bottom"/>
            <w:hideMark/>
          </w:tcPr>
          <w:p w:rsidR="001A6249" w:rsidRPr="001F72B1" w:rsidRDefault="001530AF" w:rsidP="00E530FE">
            <w:pPr>
              <w:spacing w:after="0" w:line="240" w:lineRule="auto"/>
              <w:jc w:val="right"/>
              <w:rPr>
                <w:rFonts w:eastAsia="Times New Roman" w:cs="Times New Roman"/>
                <w:color w:val="000000"/>
                <w:sz w:val="20"/>
                <w:szCs w:val="20"/>
                <w:lang w:eastAsia="cy-GB"/>
              </w:rPr>
            </w:pPr>
            <w:r>
              <w:rPr>
                <w:rFonts w:eastAsia="Times New Roman" w:cs="Times New Roman"/>
                <w:color w:val="000000"/>
                <w:sz w:val="20"/>
                <w:szCs w:val="20"/>
                <w:lang w:eastAsia="cy-GB"/>
              </w:rPr>
              <w:t>45.3</w:t>
            </w:r>
          </w:p>
        </w:tc>
      </w:tr>
      <w:tr w:rsidR="001A6249" w:rsidRPr="001F72B1" w:rsidTr="00E530FE">
        <w:trPr>
          <w:trHeight w:val="308"/>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1A6249" w:rsidRPr="001F72B1" w:rsidRDefault="001A6249" w:rsidP="00E530FE">
            <w:pPr>
              <w:spacing w:after="0" w:line="240" w:lineRule="auto"/>
              <w:jc w:val="center"/>
              <w:rPr>
                <w:rFonts w:eastAsia="Times New Roman" w:cs="Times New Roman"/>
                <w:b/>
                <w:bCs/>
                <w:sz w:val="20"/>
                <w:szCs w:val="20"/>
                <w:lang w:eastAsia="cy-GB"/>
              </w:rPr>
            </w:pPr>
            <w:r w:rsidRPr="001F72B1">
              <w:rPr>
                <w:rFonts w:eastAsia="Times New Roman" w:cs="Times New Roman"/>
                <w:b/>
                <w:bCs/>
                <w:sz w:val="20"/>
                <w:szCs w:val="20"/>
                <w:lang w:eastAsia="cy-GB"/>
              </w:rPr>
              <w:t>B</w:t>
            </w:r>
          </w:p>
        </w:tc>
        <w:tc>
          <w:tcPr>
            <w:tcW w:w="2597"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E530FE">
            <w:pPr>
              <w:spacing w:after="0" w:line="240" w:lineRule="auto"/>
              <w:rPr>
                <w:rFonts w:eastAsia="Times New Roman" w:cs="Times New Roman"/>
                <w:b/>
                <w:bCs/>
                <w:color w:val="000000"/>
                <w:sz w:val="20"/>
                <w:szCs w:val="20"/>
                <w:lang w:eastAsia="cy-GB"/>
              </w:rPr>
            </w:pPr>
            <w:r w:rsidRPr="001F72B1">
              <w:rPr>
                <w:rFonts w:eastAsia="Times New Roman" w:cs="Times New Roman"/>
                <w:b/>
                <w:bCs/>
                <w:color w:val="000000"/>
                <w:sz w:val="20"/>
                <w:szCs w:val="20"/>
                <w:lang w:eastAsia="cy-GB"/>
              </w:rPr>
              <w:t xml:space="preserve"> DEBT REPAYMENT (PRINCIPAL)  </w:t>
            </w:r>
          </w:p>
        </w:tc>
        <w:tc>
          <w:tcPr>
            <w:tcW w:w="1540"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FA6979">
            <w:pPr>
              <w:spacing w:after="0" w:line="240" w:lineRule="auto"/>
              <w:jc w:val="right"/>
              <w:rPr>
                <w:rFonts w:eastAsia="Times New Roman" w:cs="Times New Roman"/>
                <w:b/>
                <w:bCs/>
                <w:color w:val="000000"/>
                <w:sz w:val="20"/>
                <w:szCs w:val="20"/>
                <w:lang w:eastAsia="cy-GB"/>
              </w:rPr>
            </w:pPr>
            <w:r w:rsidRPr="001F72B1">
              <w:rPr>
                <w:rFonts w:eastAsia="Times New Roman" w:cs="Times New Roman"/>
                <w:b/>
                <w:bCs/>
                <w:color w:val="000000"/>
                <w:sz w:val="20"/>
                <w:szCs w:val="20"/>
                <w:lang w:eastAsia="cy-GB"/>
              </w:rPr>
              <w:t xml:space="preserve">     3,399,969,521.16 </w:t>
            </w:r>
          </w:p>
        </w:tc>
        <w:tc>
          <w:tcPr>
            <w:tcW w:w="1669"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FA6979">
            <w:pPr>
              <w:spacing w:after="0" w:line="240" w:lineRule="auto"/>
              <w:jc w:val="right"/>
              <w:rPr>
                <w:rFonts w:eastAsia="Times New Roman" w:cs="Times New Roman"/>
                <w:b/>
                <w:bCs/>
                <w:color w:val="000000"/>
                <w:sz w:val="20"/>
                <w:szCs w:val="20"/>
                <w:lang w:eastAsia="cy-GB"/>
              </w:rPr>
            </w:pPr>
            <w:r w:rsidRPr="001F72B1">
              <w:rPr>
                <w:rFonts w:eastAsia="Times New Roman" w:cs="Times New Roman"/>
                <w:b/>
                <w:bCs/>
                <w:color w:val="000000"/>
                <w:sz w:val="20"/>
                <w:szCs w:val="20"/>
                <w:lang w:eastAsia="cy-GB"/>
              </w:rPr>
              <w:t xml:space="preserve">        2,580,733,868.32 </w:t>
            </w:r>
          </w:p>
        </w:tc>
        <w:tc>
          <w:tcPr>
            <w:tcW w:w="1704"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FA6979">
            <w:pPr>
              <w:spacing w:after="0" w:line="240" w:lineRule="auto"/>
              <w:jc w:val="right"/>
              <w:rPr>
                <w:rFonts w:eastAsia="Times New Roman" w:cs="Times New Roman"/>
                <w:b/>
                <w:bCs/>
                <w:color w:val="000000"/>
                <w:sz w:val="20"/>
                <w:szCs w:val="20"/>
                <w:lang w:eastAsia="cy-GB"/>
              </w:rPr>
            </w:pPr>
            <w:r w:rsidRPr="001F72B1">
              <w:rPr>
                <w:rFonts w:eastAsia="Times New Roman" w:cs="Times New Roman"/>
                <w:b/>
                <w:bCs/>
                <w:color w:val="000000"/>
                <w:sz w:val="20"/>
                <w:szCs w:val="20"/>
                <w:lang w:eastAsia="cy-GB"/>
              </w:rPr>
              <w:t xml:space="preserve">         1,541,661,485.94 </w:t>
            </w:r>
          </w:p>
        </w:tc>
        <w:tc>
          <w:tcPr>
            <w:tcW w:w="1239"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E530FE">
            <w:pPr>
              <w:spacing w:after="0" w:line="240" w:lineRule="auto"/>
              <w:jc w:val="right"/>
              <w:rPr>
                <w:rFonts w:eastAsia="Times New Roman" w:cs="Times New Roman"/>
                <w:b/>
                <w:bCs/>
                <w:color w:val="000000"/>
                <w:sz w:val="20"/>
                <w:szCs w:val="20"/>
                <w:lang w:eastAsia="cy-GB"/>
              </w:rPr>
            </w:pPr>
            <w:r w:rsidRPr="001F72B1">
              <w:rPr>
                <w:rFonts w:eastAsia="Times New Roman" w:cs="Times New Roman"/>
                <w:b/>
                <w:bCs/>
                <w:color w:val="000000"/>
                <w:sz w:val="20"/>
                <w:szCs w:val="20"/>
                <w:lang w:eastAsia="cy-GB"/>
              </w:rPr>
              <w:t>45.3</w:t>
            </w:r>
          </w:p>
        </w:tc>
      </w:tr>
      <w:tr w:rsidR="001A6249" w:rsidRPr="001F72B1" w:rsidTr="00E530FE">
        <w:trPr>
          <w:trHeight w:val="308"/>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1A6249" w:rsidRPr="001F72B1" w:rsidRDefault="001A6249" w:rsidP="00E530FE">
            <w:pPr>
              <w:spacing w:after="0" w:line="240" w:lineRule="auto"/>
              <w:jc w:val="center"/>
              <w:rPr>
                <w:rFonts w:eastAsia="Times New Roman" w:cs="Times New Roman"/>
                <w:color w:val="000000"/>
                <w:sz w:val="20"/>
                <w:szCs w:val="20"/>
                <w:lang w:eastAsia="cy-GB"/>
              </w:rPr>
            </w:pPr>
            <w:r w:rsidRPr="001F72B1">
              <w:rPr>
                <w:rFonts w:eastAsia="Times New Roman" w:cs="Times New Roman"/>
                <w:color w:val="000000"/>
                <w:sz w:val="20"/>
                <w:szCs w:val="20"/>
                <w:lang w:eastAsia="cy-GB"/>
              </w:rPr>
              <w:t> </w:t>
            </w:r>
          </w:p>
        </w:tc>
        <w:tc>
          <w:tcPr>
            <w:tcW w:w="2597"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E530FE">
            <w:pPr>
              <w:spacing w:after="0" w:line="240" w:lineRule="auto"/>
              <w:rPr>
                <w:rFonts w:eastAsia="Times New Roman" w:cs="Times New Roman"/>
                <w:color w:val="000000"/>
                <w:sz w:val="20"/>
                <w:szCs w:val="20"/>
                <w:lang w:eastAsia="cy-GB"/>
              </w:rPr>
            </w:pPr>
            <w:r w:rsidRPr="001F72B1">
              <w:rPr>
                <w:rFonts w:eastAsia="Times New Roman" w:cs="Times New Roman"/>
                <w:color w:val="000000"/>
                <w:sz w:val="20"/>
                <w:szCs w:val="20"/>
                <w:lang w:eastAsia="cy-GB"/>
              </w:rPr>
              <w:t xml:space="preserve"> STATUTORY TRANSFERS </w:t>
            </w:r>
          </w:p>
        </w:tc>
        <w:tc>
          <w:tcPr>
            <w:tcW w:w="1540"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FA6979">
            <w:pPr>
              <w:spacing w:after="0" w:line="240" w:lineRule="auto"/>
              <w:jc w:val="right"/>
              <w:rPr>
                <w:rFonts w:eastAsia="Times New Roman" w:cs="Times New Roman"/>
                <w:color w:val="000000"/>
                <w:sz w:val="20"/>
                <w:szCs w:val="20"/>
                <w:lang w:eastAsia="cy-GB"/>
              </w:rPr>
            </w:pPr>
            <w:r w:rsidRPr="001F72B1">
              <w:rPr>
                <w:rFonts w:eastAsia="Times New Roman" w:cs="Times New Roman"/>
                <w:color w:val="000000"/>
                <w:sz w:val="20"/>
                <w:szCs w:val="20"/>
                <w:lang w:eastAsia="cy-GB"/>
              </w:rPr>
              <w:t> </w:t>
            </w:r>
          </w:p>
        </w:tc>
        <w:tc>
          <w:tcPr>
            <w:tcW w:w="1669"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FA6979">
            <w:pPr>
              <w:spacing w:after="0" w:line="240" w:lineRule="auto"/>
              <w:jc w:val="right"/>
              <w:rPr>
                <w:rFonts w:eastAsia="Times New Roman" w:cs="Times New Roman"/>
                <w:color w:val="000000"/>
                <w:sz w:val="20"/>
                <w:szCs w:val="20"/>
                <w:lang w:eastAsia="cy-GB"/>
              </w:rPr>
            </w:pPr>
            <w:r w:rsidRPr="001F72B1">
              <w:rPr>
                <w:rFonts w:eastAsia="Times New Roman" w:cs="Times New Roman"/>
                <w:color w:val="000000"/>
                <w:sz w:val="20"/>
                <w:szCs w:val="20"/>
                <w:lang w:eastAsia="cy-GB"/>
              </w:rPr>
              <w:t> </w:t>
            </w:r>
          </w:p>
        </w:tc>
        <w:tc>
          <w:tcPr>
            <w:tcW w:w="1704"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FA6979">
            <w:pPr>
              <w:spacing w:after="0" w:line="240" w:lineRule="auto"/>
              <w:jc w:val="right"/>
              <w:rPr>
                <w:rFonts w:eastAsia="Times New Roman" w:cs="Times New Roman"/>
                <w:color w:val="000000"/>
                <w:sz w:val="20"/>
                <w:szCs w:val="20"/>
                <w:lang w:eastAsia="cy-GB"/>
              </w:rPr>
            </w:pPr>
            <w:r w:rsidRPr="001F72B1">
              <w:rPr>
                <w:rFonts w:eastAsia="Times New Roman" w:cs="Times New Roman"/>
                <w:color w:val="000000"/>
                <w:sz w:val="20"/>
                <w:szCs w:val="20"/>
                <w:lang w:eastAsia="cy-GB"/>
              </w:rPr>
              <w:t> </w:t>
            </w:r>
          </w:p>
        </w:tc>
        <w:tc>
          <w:tcPr>
            <w:tcW w:w="1239"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E530FE">
            <w:pPr>
              <w:spacing w:after="0" w:line="240" w:lineRule="auto"/>
              <w:rPr>
                <w:rFonts w:eastAsia="Times New Roman" w:cs="Times New Roman"/>
                <w:color w:val="000000"/>
                <w:sz w:val="20"/>
                <w:szCs w:val="20"/>
                <w:lang w:eastAsia="cy-GB"/>
              </w:rPr>
            </w:pPr>
            <w:r w:rsidRPr="001F72B1">
              <w:rPr>
                <w:rFonts w:eastAsia="Times New Roman" w:cs="Times New Roman"/>
                <w:color w:val="000000"/>
                <w:sz w:val="20"/>
                <w:szCs w:val="20"/>
                <w:lang w:eastAsia="cy-GB"/>
              </w:rPr>
              <w:t> </w:t>
            </w:r>
          </w:p>
        </w:tc>
      </w:tr>
      <w:tr w:rsidR="001A6249" w:rsidRPr="001F72B1" w:rsidTr="00E530FE">
        <w:trPr>
          <w:trHeight w:val="92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1A6249" w:rsidRPr="001F72B1" w:rsidRDefault="001A6249" w:rsidP="00E530FE">
            <w:pPr>
              <w:spacing w:after="0" w:line="240" w:lineRule="auto"/>
              <w:jc w:val="center"/>
              <w:rPr>
                <w:rFonts w:eastAsia="Times New Roman" w:cs="Times New Roman"/>
                <w:color w:val="000000"/>
                <w:sz w:val="20"/>
                <w:szCs w:val="20"/>
                <w:lang w:eastAsia="cy-GB"/>
              </w:rPr>
            </w:pPr>
            <w:r w:rsidRPr="001F72B1">
              <w:rPr>
                <w:rFonts w:eastAsia="Times New Roman" w:cs="Times New Roman"/>
                <w:color w:val="000000"/>
                <w:sz w:val="20"/>
                <w:szCs w:val="20"/>
                <w:lang w:eastAsia="cy-GB"/>
              </w:rPr>
              <w:t>1</w:t>
            </w:r>
          </w:p>
        </w:tc>
        <w:tc>
          <w:tcPr>
            <w:tcW w:w="2597" w:type="dxa"/>
            <w:tcBorders>
              <w:top w:val="nil"/>
              <w:left w:val="nil"/>
              <w:bottom w:val="single" w:sz="4" w:space="0" w:color="auto"/>
              <w:right w:val="single" w:sz="4" w:space="0" w:color="auto"/>
            </w:tcBorders>
            <w:shd w:val="clear" w:color="auto" w:fill="auto"/>
            <w:vAlign w:val="bottom"/>
            <w:hideMark/>
          </w:tcPr>
          <w:p w:rsidR="001A6249" w:rsidRPr="001F72B1" w:rsidRDefault="001A6249" w:rsidP="00E530FE">
            <w:pPr>
              <w:spacing w:after="0" w:line="240" w:lineRule="auto"/>
              <w:rPr>
                <w:rFonts w:eastAsia="Times New Roman" w:cs="Times New Roman"/>
                <w:color w:val="000000"/>
                <w:sz w:val="20"/>
                <w:szCs w:val="20"/>
                <w:lang w:eastAsia="cy-GB"/>
              </w:rPr>
            </w:pPr>
            <w:r w:rsidRPr="001F72B1">
              <w:rPr>
                <w:rFonts w:eastAsia="Times New Roman" w:cs="Times New Roman"/>
                <w:color w:val="000000"/>
                <w:sz w:val="20"/>
                <w:szCs w:val="20"/>
                <w:lang w:eastAsia="cy-GB"/>
              </w:rPr>
              <w:t xml:space="preserve"> TRANSFER TO LOCAL GOVERNMENT JOINT ACCOUNT (10%) </w:t>
            </w:r>
          </w:p>
        </w:tc>
        <w:tc>
          <w:tcPr>
            <w:tcW w:w="1540"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FA6979">
            <w:pPr>
              <w:spacing w:after="0" w:line="240" w:lineRule="auto"/>
              <w:jc w:val="right"/>
              <w:rPr>
                <w:rFonts w:eastAsia="Times New Roman" w:cs="Times New Roman"/>
                <w:color w:val="000000"/>
                <w:sz w:val="20"/>
                <w:szCs w:val="20"/>
                <w:lang w:eastAsia="cy-GB"/>
              </w:rPr>
            </w:pPr>
            <w:r w:rsidRPr="001F72B1">
              <w:rPr>
                <w:rFonts w:eastAsia="Times New Roman" w:cs="Times New Roman"/>
                <w:color w:val="000000"/>
                <w:sz w:val="20"/>
                <w:szCs w:val="20"/>
                <w:lang w:eastAsia="cy-GB"/>
              </w:rPr>
              <w:t xml:space="preserve">         523,341,169.58 </w:t>
            </w:r>
          </w:p>
        </w:tc>
        <w:tc>
          <w:tcPr>
            <w:tcW w:w="1669"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FA6979">
            <w:pPr>
              <w:spacing w:after="0" w:line="240" w:lineRule="auto"/>
              <w:jc w:val="right"/>
              <w:rPr>
                <w:rFonts w:eastAsia="Times New Roman" w:cs="Times New Roman"/>
                <w:color w:val="000000"/>
                <w:sz w:val="20"/>
                <w:szCs w:val="20"/>
                <w:lang w:eastAsia="cy-GB"/>
              </w:rPr>
            </w:pPr>
            <w:r w:rsidRPr="001F72B1">
              <w:rPr>
                <w:rFonts w:eastAsia="Times New Roman" w:cs="Times New Roman"/>
                <w:color w:val="000000"/>
                <w:sz w:val="20"/>
                <w:szCs w:val="20"/>
                <w:lang w:eastAsia="cy-GB"/>
              </w:rPr>
              <w:t xml:space="preserve">            127,868,122.86 </w:t>
            </w:r>
          </w:p>
        </w:tc>
        <w:tc>
          <w:tcPr>
            <w:tcW w:w="1704"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FA6979">
            <w:pPr>
              <w:spacing w:after="0" w:line="240" w:lineRule="auto"/>
              <w:jc w:val="right"/>
              <w:rPr>
                <w:rFonts w:eastAsia="Times New Roman" w:cs="Times New Roman"/>
                <w:color w:val="000000"/>
                <w:sz w:val="20"/>
                <w:szCs w:val="20"/>
                <w:lang w:eastAsia="cy-GB"/>
              </w:rPr>
            </w:pPr>
            <w:r w:rsidRPr="001F72B1">
              <w:rPr>
                <w:rFonts w:eastAsia="Times New Roman" w:cs="Times New Roman"/>
                <w:color w:val="000000"/>
                <w:sz w:val="20"/>
                <w:szCs w:val="20"/>
                <w:lang w:eastAsia="cy-GB"/>
              </w:rPr>
              <w:t xml:space="preserve">             133,982,328.17 </w:t>
            </w:r>
          </w:p>
        </w:tc>
        <w:tc>
          <w:tcPr>
            <w:tcW w:w="1239"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E530FE">
            <w:pPr>
              <w:spacing w:after="0" w:line="240" w:lineRule="auto"/>
              <w:jc w:val="right"/>
              <w:rPr>
                <w:rFonts w:eastAsia="Times New Roman" w:cs="Times New Roman"/>
                <w:color w:val="000000"/>
                <w:sz w:val="20"/>
                <w:szCs w:val="20"/>
                <w:lang w:eastAsia="cy-GB"/>
              </w:rPr>
            </w:pPr>
            <w:r w:rsidRPr="001F72B1">
              <w:rPr>
                <w:rFonts w:eastAsia="Times New Roman" w:cs="Times New Roman"/>
                <w:color w:val="000000"/>
                <w:sz w:val="20"/>
                <w:szCs w:val="20"/>
                <w:lang w:eastAsia="cy-GB"/>
              </w:rPr>
              <w:t>25.6</w:t>
            </w:r>
          </w:p>
        </w:tc>
      </w:tr>
      <w:tr w:rsidR="001A6249" w:rsidRPr="001F72B1" w:rsidTr="00E530FE">
        <w:trPr>
          <w:trHeight w:val="308"/>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1A6249" w:rsidRPr="001F72B1" w:rsidRDefault="001A6249" w:rsidP="00E530FE">
            <w:pPr>
              <w:spacing w:after="0" w:line="240" w:lineRule="auto"/>
              <w:jc w:val="center"/>
              <w:rPr>
                <w:rFonts w:eastAsia="Times New Roman" w:cs="Times New Roman"/>
                <w:color w:val="000000"/>
                <w:sz w:val="20"/>
                <w:szCs w:val="20"/>
                <w:lang w:eastAsia="cy-GB"/>
              </w:rPr>
            </w:pPr>
            <w:r w:rsidRPr="001F72B1">
              <w:rPr>
                <w:rFonts w:eastAsia="Times New Roman" w:cs="Times New Roman"/>
                <w:color w:val="000000"/>
                <w:sz w:val="20"/>
                <w:szCs w:val="20"/>
                <w:lang w:eastAsia="cy-GB"/>
              </w:rPr>
              <w:t>2</w:t>
            </w:r>
          </w:p>
        </w:tc>
        <w:tc>
          <w:tcPr>
            <w:tcW w:w="2597"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E530FE">
            <w:pPr>
              <w:spacing w:after="0" w:line="240" w:lineRule="auto"/>
              <w:rPr>
                <w:rFonts w:eastAsia="Times New Roman" w:cs="Times New Roman"/>
                <w:color w:val="000000"/>
                <w:sz w:val="20"/>
                <w:szCs w:val="20"/>
                <w:lang w:eastAsia="cy-GB"/>
              </w:rPr>
            </w:pPr>
            <w:r w:rsidRPr="001F72B1">
              <w:rPr>
                <w:rFonts w:eastAsia="Times New Roman" w:cs="Times New Roman"/>
                <w:color w:val="000000"/>
                <w:sz w:val="20"/>
                <w:szCs w:val="20"/>
                <w:lang w:eastAsia="cy-GB"/>
              </w:rPr>
              <w:t xml:space="preserve"> TRANSFER TO OSOPADEC </w:t>
            </w:r>
          </w:p>
        </w:tc>
        <w:tc>
          <w:tcPr>
            <w:tcW w:w="1540"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FA6979">
            <w:pPr>
              <w:spacing w:after="0" w:line="240" w:lineRule="auto"/>
              <w:jc w:val="right"/>
              <w:rPr>
                <w:rFonts w:eastAsia="Times New Roman" w:cs="Times New Roman"/>
                <w:color w:val="000000"/>
                <w:sz w:val="20"/>
                <w:szCs w:val="20"/>
                <w:lang w:eastAsia="cy-GB"/>
              </w:rPr>
            </w:pPr>
            <w:r w:rsidRPr="001F72B1">
              <w:rPr>
                <w:rFonts w:eastAsia="Times New Roman" w:cs="Times New Roman"/>
                <w:color w:val="000000"/>
                <w:sz w:val="20"/>
                <w:szCs w:val="20"/>
                <w:lang w:eastAsia="cy-GB"/>
              </w:rPr>
              <w:t xml:space="preserve">     1,553,659,200.00 </w:t>
            </w:r>
          </w:p>
        </w:tc>
        <w:tc>
          <w:tcPr>
            <w:tcW w:w="1669"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FA6979">
            <w:pPr>
              <w:spacing w:after="0" w:line="240" w:lineRule="auto"/>
              <w:jc w:val="right"/>
              <w:rPr>
                <w:rFonts w:eastAsia="Times New Roman" w:cs="Times New Roman"/>
                <w:color w:val="000000"/>
                <w:sz w:val="20"/>
                <w:szCs w:val="20"/>
                <w:lang w:eastAsia="cy-GB"/>
              </w:rPr>
            </w:pPr>
            <w:r w:rsidRPr="001F72B1">
              <w:rPr>
                <w:rFonts w:eastAsia="Times New Roman" w:cs="Times New Roman"/>
                <w:color w:val="000000"/>
                <w:sz w:val="20"/>
                <w:szCs w:val="20"/>
                <w:lang w:eastAsia="cy-GB"/>
              </w:rPr>
              <w:t xml:space="preserve">            639,125,944.35 </w:t>
            </w:r>
          </w:p>
        </w:tc>
        <w:tc>
          <w:tcPr>
            <w:tcW w:w="1704"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FA6979">
            <w:pPr>
              <w:spacing w:after="0" w:line="240" w:lineRule="auto"/>
              <w:jc w:val="right"/>
              <w:rPr>
                <w:rFonts w:eastAsia="Times New Roman" w:cs="Times New Roman"/>
                <w:color w:val="000000"/>
                <w:sz w:val="20"/>
                <w:szCs w:val="20"/>
                <w:lang w:eastAsia="cy-GB"/>
              </w:rPr>
            </w:pPr>
            <w:r w:rsidRPr="001F72B1">
              <w:rPr>
                <w:rFonts w:eastAsia="Times New Roman" w:cs="Times New Roman"/>
                <w:color w:val="000000"/>
                <w:sz w:val="20"/>
                <w:szCs w:val="20"/>
                <w:lang w:eastAsia="cy-GB"/>
              </w:rPr>
              <w:t xml:space="preserve">         1,721,554,600.17 </w:t>
            </w:r>
          </w:p>
        </w:tc>
        <w:tc>
          <w:tcPr>
            <w:tcW w:w="1239"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E530FE">
            <w:pPr>
              <w:spacing w:after="0" w:line="240" w:lineRule="auto"/>
              <w:jc w:val="right"/>
              <w:rPr>
                <w:rFonts w:eastAsia="Times New Roman" w:cs="Times New Roman"/>
                <w:color w:val="000000"/>
                <w:sz w:val="20"/>
                <w:szCs w:val="20"/>
                <w:lang w:eastAsia="cy-GB"/>
              </w:rPr>
            </w:pPr>
            <w:r w:rsidRPr="001F72B1">
              <w:rPr>
                <w:rFonts w:eastAsia="Times New Roman" w:cs="Times New Roman"/>
                <w:color w:val="000000"/>
                <w:sz w:val="20"/>
                <w:szCs w:val="20"/>
                <w:lang w:eastAsia="cy-GB"/>
              </w:rPr>
              <w:t>110.8</w:t>
            </w:r>
          </w:p>
        </w:tc>
      </w:tr>
      <w:tr w:rsidR="001A6249" w:rsidRPr="001F72B1" w:rsidTr="00E530FE">
        <w:trPr>
          <w:trHeight w:val="308"/>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1A6249" w:rsidRPr="001F72B1" w:rsidRDefault="001A6249" w:rsidP="00E530FE">
            <w:pPr>
              <w:spacing w:after="0" w:line="240" w:lineRule="auto"/>
              <w:jc w:val="center"/>
              <w:rPr>
                <w:rFonts w:eastAsia="Times New Roman" w:cs="Times New Roman"/>
                <w:b/>
                <w:bCs/>
                <w:sz w:val="20"/>
                <w:szCs w:val="20"/>
                <w:lang w:eastAsia="cy-GB"/>
              </w:rPr>
            </w:pPr>
            <w:r w:rsidRPr="001F72B1">
              <w:rPr>
                <w:rFonts w:eastAsia="Times New Roman" w:cs="Times New Roman"/>
                <w:b/>
                <w:bCs/>
                <w:sz w:val="20"/>
                <w:szCs w:val="20"/>
                <w:lang w:eastAsia="cy-GB"/>
              </w:rPr>
              <w:t>C</w:t>
            </w:r>
          </w:p>
        </w:tc>
        <w:tc>
          <w:tcPr>
            <w:tcW w:w="2597"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E530FE">
            <w:pPr>
              <w:spacing w:after="0" w:line="240" w:lineRule="auto"/>
              <w:rPr>
                <w:rFonts w:eastAsia="Times New Roman" w:cs="Times New Roman"/>
                <w:b/>
                <w:bCs/>
                <w:color w:val="000000"/>
                <w:sz w:val="20"/>
                <w:szCs w:val="20"/>
                <w:lang w:eastAsia="cy-GB"/>
              </w:rPr>
            </w:pPr>
            <w:r w:rsidRPr="001F72B1">
              <w:rPr>
                <w:rFonts w:eastAsia="Times New Roman" w:cs="Times New Roman"/>
                <w:b/>
                <w:bCs/>
                <w:color w:val="000000"/>
                <w:sz w:val="20"/>
                <w:szCs w:val="20"/>
                <w:lang w:eastAsia="cy-GB"/>
              </w:rPr>
              <w:t xml:space="preserve"> TOTAL STATUTORY TRANSFER </w:t>
            </w:r>
          </w:p>
        </w:tc>
        <w:tc>
          <w:tcPr>
            <w:tcW w:w="1540"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FA6979">
            <w:pPr>
              <w:spacing w:after="0" w:line="240" w:lineRule="auto"/>
              <w:jc w:val="right"/>
              <w:rPr>
                <w:rFonts w:eastAsia="Times New Roman" w:cs="Times New Roman"/>
                <w:b/>
                <w:bCs/>
                <w:color w:val="000000"/>
                <w:sz w:val="20"/>
                <w:szCs w:val="20"/>
                <w:lang w:eastAsia="cy-GB"/>
              </w:rPr>
            </w:pPr>
            <w:r w:rsidRPr="001F72B1">
              <w:rPr>
                <w:rFonts w:eastAsia="Times New Roman" w:cs="Times New Roman"/>
                <w:b/>
                <w:bCs/>
                <w:color w:val="000000"/>
                <w:sz w:val="20"/>
                <w:szCs w:val="20"/>
                <w:lang w:eastAsia="cy-GB"/>
              </w:rPr>
              <w:t xml:space="preserve">     2,077,000,369.58 </w:t>
            </w:r>
          </w:p>
        </w:tc>
        <w:tc>
          <w:tcPr>
            <w:tcW w:w="1669"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FA6979">
            <w:pPr>
              <w:spacing w:after="0" w:line="240" w:lineRule="auto"/>
              <w:jc w:val="right"/>
              <w:rPr>
                <w:rFonts w:eastAsia="Times New Roman" w:cs="Times New Roman"/>
                <w:b/>
                <w:bCs/>
                <w:color w:val="000000"/>
                <w:sz w:val="20"/>
                <w:szCs w:val="20"/>
                <w:lang w:eastAsia="cy-GB"/>
              </w:rPr>
            </w:pPr>
            <w:r w:rsidRPr="001F72B1">
              <w:rPr>
                <w:rFonts w:eastAsia="Times New Roman" w:cs="Times New Roman"/>
                <w:b/>
                <w:bCs/>
                <w:color w:val="000000"/>
                <w:sz w:val="20"/>
                <w:szCs w:val="20"/>
                <w:lang w:eastAsia="cy-GB"/>
              </w:rPr>
              <w:t xml:space="preserve">            766,994,067.21 </w:t>
            </w:r>
          </w:p>
        </w:tc>
        <w:tc>
          <w:tcPr>
            <w:tcW w:w="1704"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FA6979">
            <w:pPr>
              <w:spacing w:after="0" w:line="240" w:lineRule="auto"/>
              <w:jc w:val="right"/>
              <w:rPr>
                <w:rFonts w:eastAsia="Times New Roman" w:cs="Times New Roman"/>
                <w:b/>
                <w:bCs/>
                <w:color w:val="000000"/>
                <w:sz w:val="20"/>
                <w:szCs w:val="20"/>
                <w:lang w:eastAsia="cy-GB"/>
              </w:rPr>
            </w:pPr>
            <w:r w:rsidRPr="001F72B1">
              <w:rPr>
                <w:rFonts w:eastAsia="Times New Roman" w:cs="Times New Roman"/>
                <w:b/>
                <w:bCs/>
                <w:color w:val="000000"/>
                <w:sz w:val="20"/>
                <w:szCs w:val="20"/>
                <w:lang w:eastAsia="cy-GB"/>
              </w:rPr>
              <w:t xml:space="preserve">         1,855,536,928.34 </w:t>
            </w:r>
          </w:p>
        </w:tc>
        <w:tc>
          <w:tcPr>
            <w:tcW w:w="1239"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E530FE">
            <w:pPr>
              <w:spacing w:after="0" w:line="240" w:lineRule="auto"/>
              <w:jc w:val="right"/>
              <w:rPr>
                <w:rFonts w:eastAsia="Times New Roman" w:cs="Times New Roman"/>
                <w:b/>
                <w:bCs/>
                <w:color w:val="000000"/>
                <w:sz w:val="20"/>
                <w:szCs w:val="20"/>
                <w:lang w:eastAsia="cy-GB"/>
              </w:rPr>
            </w:pPr>
            <w:r w:rsidRPr="001F72B1">
              <w:rPr>
                <w:rFonts w:eastAsia="Times New Roman" w:cs="Times New Roman"/>
                <w:b/>
                <w:bCs/>
                <w:color w:val="000000"/>
                <w:sz w:val="20"/>
                <w:szCs w:val="20"/>
                <w:lang w:eastAsia="cy-GB"/>
              </w:rPr>
              <w:t>89.3</w:t>
            </w:r>
          </w:p>
        </w:tc>
      </w:tr>
      <w:tr w:rsidR="001A6249" w:rsidRPr="001F72B1" w:rsidTr="00E530FE">
        <w:trPr>
          <w:trHeight w:val="308"/>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1A6249" w:rsidRPr="001F72B1" w:rsidRDefault="001A6249" w:rsidP="00E530FE">
            <w:pPr>
              <w:spacing w:after="0" w:line="240" w:lineRule="auto"/>
              <w:jc w:val="center"/>
              <w:rPr>
                <w:rFonts w:eastAsia="Times New Roman" w:cs="Times New Roman"/>
                <w:color w:val="000000"/>
                <w:sz w:val="20"/>
                <w:szCs w:val="20"/>
                <w:lang w:eastAsia="cy-GB"/>
              </w:rPr>
            </w:pPr>
            <w:r w:rsidRPr="001F72B1">
              <w:rPr>
                <w:rFonts w:eastAsia="Times New Roman" w:cs="Times New Roman"/>
                <w:color w:val="000000"/>
                <w:sz w:val="20"/>
                <w:szCs w:val="20"/>
                <w:lang w:eastAsia="cy-GB"/>
              </w:rPr>
              <w:t> </w:t>
            </w:r>
          </w:p>
        </w:tc>
        <w:tc>
          <w:tcPr>
            <w:tcW w:w="2597"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E530FE">
            <w:pPr>
              <w:spacing w:after="0" w:line="240" w:lineRule="auto"/>
              <w:rPr>
                <w:rFonts w:eastAsia="Times New Roman" w:cs="Times New Roman"/>
                <w:color w:val="000000"/>
                <w:sz w:val="20"/>
                <w:szCs w:val="20"/>
                <w:lang w:eastAsia="cy-GB"/>
              </w:rPr>
            </w:pPr>
            <w:r w:rsidRPr="001F72B1">
              <w:rPr>
                <w:rFonts w:eastAsia="Times New Roman" w:cs="Times New Roman"/>
                <w:color w:val="000000"/>
                <w:sz w:val="20"/>
                <w:szCs w:val="20"/>
                <w:lang w:eastAsia="cy-GB"/>
              </w:rPr>
              <w:t xml:space="preserve"> CAPITAL EXPENDITURE </w:t>
            </w:r>
          </w:p>
        </w:tc>
        <w:tc>
          <w:tcPr>
            <w:tcW w:w="1540"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FA6979">
            <w:pPr>
              <w:spacing w:after="0" w:line="240" w:lineRule="auto"/>
              <w:jc w:val="right"/>
              <w:rPr>
                <w:rFonts w:eastAsia="Times New Roman" w:cs="Times New Roman"/>
                <w:color w:val="000000"/>
                <w:sz w:val="20"/>
                <w:szCs w:val="20"/>
                <w:lang w:eastAsia="cy-GB"/>
              </w:rPr>
            </w:pPr>
            <w:r w:rsidRPr="001F72B1">
              <w:rPr>
                <w:rFonts w:eastAsia="Times New Roman" w:cs="Times New Roman"/>
                <w:color w:val="000000"/>
                <w:sz w:val="20"/>
                <w:szCs w:val="20"/>
                <w:lang w:eastAsia="cy-GB"/>
              </w:rPr>
              <w:t> </w:t>
            </w:r>
          </w:p>
        </w:tc>
        <w:tc>
          <w:tcPr>
            <w:tcW w:w="1669"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FA6979">
            <w:pPr>
              <w:spacing w:after="0" w:line="240" w:lineRule="auto"/>
              <w:jc w:val="right"/>
              <w:rPr>
                <w:rFonts w:eastAsia="Times New Roman" w:cs="Times New Roman"/>
                <w:color w:val="000000"/>
                <w:sz w:val="20"/>
                <w:szCs w:val="20"/>
                <w:lang w:eastAsia="cy-GB"/>
              </w:rPr>
            </w:pPr>
            <w:r w:rsidRPr="001F72B1">
              <w:rPr>
                <w:rFonts w:eastAsia="Times New Roman" w:cs="Times New Roman"/>
                <w:color w:val="000000"/>
                <w:sz w:val="20"/>
                <w:szCs w:val="20"/>
                <w:lang w:eastAsia="cy-GB"/>
              </w:rPr>
              <w:t> </w:t>
            </w:r>
          </w:p>
        </w:tc>
        <w:tc>
          <w:tcPr>
            <w:tcW w:w="1704"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FA6979">
            <w:pPr>
              <w:spacing w:after="0" w:line="240" w:lineRule="auto"/>
              <w:jc w:val="right"/>
              <w:rPr>
                <w:rFonts w:eastAsia="Times New Roman" w:cs="Times New Roman"/>
                <w:color w:val="000000"/>
                <w:sz w:val="20"/>
                <w:szCs w:val="20"/>
                <w:lang w:eastAsia="cy-GB"/>
              </w:rPr>
            </w:pPr>
            <w:r w:rsidRPr="001F72B1">
              <w:rPr>
                <w:rFonts w:eastAsia="Times New Roman" w:cs="Times New Roman"/>
                <w:color w:val="000000"/>
                <w:sz w:val="20"/>
                <w:szCs w:val="20"/>
                <w:lang w:eastAsia="cy-GB"/>
              </w:rPr>
              <w:t> </w:t>
            </w:r>
          </w:p>
        </w:tc>
        <w:tc>
          <w:tcPr>
            <w:tcW w:w="1239"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E530FE">
            <w:pPr>
              <w:spacing w:after="0" w:line="240" w:lineRule="auto"/>
              <w:rPr>
                <w:rFonts w:eastAsia="Times New Roman" w:cs="Times New Roman"/>
                <w:color w:val="000000"/>
                <w:sz w:val="20"/>
                <w:szCs w:val="20"/>
                <w:lang w:eastAsia="cy-GB"/>
              </w:rPr>
            </w:pPr>
            <w:r w:rsidRPr="001F72B1">
              <w:rPr>
                <w:rFonts w:eastAsia="Times New Roman" w:cs="Times New Roman"/>
                <w:color w:val="000000"/>
                <w:sz w:val="20"/>
                <w:szCs w:val="20"/>
                <w:lang w:eastAsia="cy-GB"/>
              </w:rPr>
              <w:t> </w:t>
            </w:r>
          </w:p>
        </w:tc>
      </w:tr>
      <w:tr w:rsidR="001A6249" w:rsidRPr="001F72B1" w:rsidTr="00E530FE">
        <w:trPr>
          <w:trHeight w:val="308"/>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1A6249" w:rsidRPr="001F72B1" w:rsidRDefault="001A6249" w:rsidP="00E530FE">
            <w:pPr>
              <w:spacing w:after="0" w:line="240" w:lineRule="auto"/>
              <w:jc w:val="center"/>
              <w:rPr>
                <w:rFonts w:eastAsia="Times New Roman" w:cs="Times New Roman"/>
                <w:color w:val="000000"/>
                <w:sz w:val="20"/>
                <w:szCs w:val="20"/>
                <w:lang w:eastAsia="cy-GB"/>
              </w:rPr>
            </w:pPr>
            <w:r w:rsidRPr="001F72B1">
              <w:rPr>
                <w:rFonts w:eastAsia="Times New Roman" w:cs="Times New Roman"/>
                <w:color w:val="000000"/>
                <w:sz w:val="20"/>
                <w:szCs w:val="20"/>
                <w:lang w:eastAsia="cy-GB"/>
              </w:rPr>
              <w:t>1</w:t>
            </w:r>
          </w:p>
        </w:tc>
        <w:tc>
          <w:tcPr>
            <w:tcW w:w="2597"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E530FE">
            <w:pPr>
              <w:spacing w:after="0" w:line="240" w:lineRule="auto"/>
              <w:rPr>
                <w:rFonts w:eastAsia="Times New Roman" w:cs="Times New Roman"/>
                <w:color w:val="000000"/>
                <w:sz w:val="20"/>
                <w:szCs w:val="20"/>
                <w:lang w:eastAsia="cy-GB"/>
              </w:rPr>
            </w:pPr>
            <w:r w:rsidRPr="001F72B1">
              <w:rPr>
                <w:rFonts w:eastAsia="Times New Roman" w:cs="Times New Roman"/>
                <w:color w:val="000000"/>
                <w:sz w:val="20"/>
                <w:szCs w:val="20"/>
                <w:lang w:eastAsia="cy-GB"/>
              </w:rPr>
              <w:t xml:space="preserve"> MEDAs/INSTITUTIONS </w:t>
            </w:r>
          </w:p>
        </w:tc>
        <w:tc>
          <w:tcPr>
            <w:tcW w:w="1540"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FA6979">
            <w:pPr>
              <w:spacing w:after="0" w:line="240" w:lineRule="auto"/>
              <w:jc w:val="right"/>
              <w:rPr>
                <w:rFonts w:eastAsia="Times New Roman" w:cs="Times New Roman"/>
                <w:color w:val="000000"/>
                <w:sz w:val="20"/>
                <w:szCs w:val="20"/>
                <w:lang w:eastAsia="cy-GB"/>
              </w:rPr>
            </w:pPr>
            <w:r w:rsidRPr="001F72B1">
              <w:rPr>
                <w:rFonts w:eastAsia="Times New Roman" w:cs="Times New Roman"/>
                <w:color w:val="000000"/>
                <w:sz w:val="20"/>
                <w:szCs w:val="20"/>
                <w:lang w:eastAsia="cy-GB"/>
              </w:rPr>
              <w:t xml:space="preserve">   20,232,246,308.50 </w:t>
            </w:r>
          </w:p>
        </w:tc>
        <w:tc>
          <w:tcPr>
            <w:tcW w:w="1669"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FA6979">
            <w:pPr>
              <w:spacing w:after="0" w:line="240" w:lineRule="auto"/>
              <w:jc w:val="right"/>
              <w:rPr>
                <w:rFonts w:eastAsia="Times New Roman" w:cs="Times New Roman"/>
                <w:color w:val="000000"/>
                <w:sz w:val="20"/>
                <w:szCs w:val="20"/>
                <w:lang w:eastAsia="cy-GB"/>
              </w:rPr>
            </w:pPr>
            <w:r w:rsidRPr="001F72B1">
              <w:rPr>
                <w:rFonts w:eastAsia="Times New Roman" w:cs="Times New Roman"/>
                <w:color w:val="000000"/>
                <w:sz w:val="20"/>
                <w:szCs w:val="20"/>
                <w:lang w:eastAsia="cy-GB"/>
              </w:rPr>
              <w:t xml:space="preserve">        2,754,753,441.25 </w:t>
            </w:r>
          </w:p>
        </w:tc>
        <w:tc>
          <w:tcPr>
            <w:tcW w:w="1704"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FA6979">
            <w:pPr>
              <w:spacing w:after="0" w:line="240" w:lineRule="auto"/>
              <w:jc w:val="right"/>
              <w:rPr>
                <w:rFonts w:eastAsia="Times New Roman" w:cs="Times New Roman"/>
                <w:color w:val="000000"/>
                <w:sz w:val="20"/>
                <w:szCs w:val="20"/>
                <w:lang w:eastAsia="cy-GB"/>
              </w:rPr>
            </w:pPr>
            <w:r w:rsidRPr="001F72B1">
              <w:rPr>
                <w:rFonts w:eastAsia="Times New Roman" w:cs="Times New Roman"/>
                <w:color w:val="000000"/>
                <w:sz w:val="20"/>
                <w:szCs w:val="20"/>
                <w:lang w:eastAsia="cy-GB"/>
              </w:rPr>
              <w:t xml:space="preserve">         2,416,596,215.37 </w:t>
            </w:r>
          </w:p>
        </w:tc>
        <w:tc>
          <w:tcPr>
            <w:tcW w:w="1239"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E530FE">
            <w:pPr>
              <w:spacing w:after="0" w:line="240" w:lineRule="auto"/>
              <w:jc w:val="right"/>
              <w:rPr>
                <w:rFonts w:eastAsia="Times New Roman" w:cs="Times New Roman"/>
                <w:color w:val="000000"/>
                <w:sz w:val="20"/>
                <w:szCs w:val="20"/>
                <w:lang w:eastAsia="cy-GB"/>
              </w:rPr>
            </w:pPr>
            <w:r w:rsidRPr="001F72B1">
              <w:rPr>
                <w:rFonts w:eastAsia="Times New Roman" w:cs="Times New Roman"/>
                <w:color w:val="000000"/>
                <w:sz w:val="20"/>
                <w:szCs w:val="20"/>
                <w:lang w:eastAsia="cy-GB"/>
              </w:rPr>
              <w:t>11.9</w:t>
            </w:r>
          </w:p>
        </w:tc>
      </w:tr>
      <w:tr w:rsidR="001A6249" w:rsidRPr="001F72B1" w:rsidTr="00E530FE">
        <w:trPr>
          <w:trHeight w:val="308"/>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1A6249" w:rsidRPr="001F72B1" w:rsidRDefault="001A6249" w:rsidP="00E530FE">
            <w:pPr>
              <w:spacing w:after="0" w:line="240" w:lineRule="auto"/>
              <w:jc w:val="center"/>
              <w:rPr>
                <w:rFonts w:eastAsia="Times New Roman" w:cs="Times New Roman"/>
                <w:b/>
                <w:bCs/>
                <w:color w:val="000000"/>
                <w:sz w:val="20"/>
                <w:szCs w:val="20"/>
                <w:lang w:eastAsia="cy-GB"/>
              </w:rPr>
            </w:pPr>
            <w:r w:rsidRPr="001F72B1">
              <w:rPr>
                <w:rFonts w:eastAsia="Times New Roman" w:cs="Times New Roman"/>
                <w:b/>
                <w:bCs/>
                <w:color w:val="000000"/>
                <w:sz w:val="20"/>
                <w:szCs w:val="20"/>
                <w:lang w:eastAsia="cy-GB"/>
              </w:rPr>
              <w:t>D</w:t>
            </w:r>
          </w:p>
        </w:tc>
        <w:tc>
          <w:tcPr>
            <w:tcW w:w="2597"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E530FE">
            <w:pPr>
              <w:spacing w:after="0" w:line="240" w:lineRule="auto"/>
              <w:rPr>
                <w:rFonts w:eastAsia="Times New Roman" w:cs="Times New Roman"/>
                <w:b/>
                <w:bCs/>
                <w:color w:val="000000"/>
                <w:sz w:val="20"/>
                <w:szCs w:val="20"/>
                <w:lang w:eastAsia="cy-GB"/>
              </w:rPr>
            </w:pPr>
            <w:r w:rsidRPr="001F72B1">
              <w:rPr>
                <w:rFonts w:eastAsia="Times New Roman" w:cs="Times New Roman"/>
                <w:b/>
                <w:bCs/>
                <w:color w:val="000000"/>
                <w:sz w:val="20"/>
                <w:szCs w:val="20"/>
                <w:lang w:eastAsia="cy-GB"/>
              </w:rPr>
              <w:t xml:space="preserve"> TOTAL CAPITAL EXPENDITURE </w:t>
            </w:r>
          </w:p>
        </w:tc>
        <w:tc>
          <w:tcPr>
            <w:tcW w:w="1540"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FA6979">
            <w:pPr>
              <w:spacing w:after="0" w:line="240" w:lineRule="auto"/>
              <w:jc w:val="right"/>
              <w:rPr>
                <w:rFonts w:eastAsia="Times New Roman" w:cs="Times New Roman"/>
                <w:b/>
                <w:bCs/>
                <w:color w:val="000000"/>
                <w:sz w:val="20"/>
                <w:szCs w:val="20"/>
                <w:lang w:eastAsia="cy-GB"/>
              </w:rPr>
            </w:pPr>
            <w:r w:rsidRPr="001F72B1">
              <w:rPr>
                <w:rFonts w:eastAsia="Times New Roman" w:cs="Times New Roman"/>
                <w:b/>
                <w:bCs/>
                <w:color w:val="000000"/>
                <w:sz w:val="20"/>
                <w:szCs w:val="20"/>
                <w:lang w:eastAsia="cy-GB"/>
              </w:rPr>
              <w:t xml:space="preserve">   20,232,246,308.50 </w:t>
            </w:r>
          </w:p>
        </w:tc>
        <w:tc>
          <w:tcPr>
            <w:tcW w:w="1669"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FA6979">
            <w:pPr>
              <w:spacing w:after="0" w:line="240" w:lineRule="auto"/>
              <w:jc w:val="right"/>
              <w:rPr>
                <w:rFonts w:eastAsia="Times New Roman" w:cs="Times New Roman"/>
                <w:b/>
                <w:bCs/>
                <w:color w:val="000000"/>
                <w:sz w:val="20"/>
                <w:szCs w:val="20"/>
                <w:lang w:eastAsia="cy-GB"/>
              </w:rPr>
            </w:pPr>
            <w:r w:rsidRPr="001F72B1">
              <w:rPr>
                <w:rFonts w:eastAsia="Times New Roman" w:cs="Times New Roman"/>
                <w:b/>
                <w:bCs/>
                <w:color w:val="000000"/>
                <w:sz w:val="20"/>
                <w:szCs w:val="20"/>
                <w:lang w:eastAsia="cy-GB"/>
              </w:rPr>
              <w:t xml:space="preserve">        2,754,753,441.25 </w:t>
            </w:r>
          </w:p>
        </w:tc>
        <w:tc>
          <w:tcPr>
            <w:tcW w:w="1704"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FA6979">
            <w:pPr>
              <w:spacing w:after="0" w:line="240" w:lineRule="auto"/>
              <w:jc w:val="right"/>
              <w:rPr>
                <w:rFonts w:eastAsia="Times New Roman" w:cs="Times New Roman"/>
                <w:b/>
                <w:bCs/>
                <w:color w:val="000000"/>
                <w:sz w:val="20"/>
                <w:szCs w:val="20"/>
                <w:lang w:eastAsia="cy-GB"/>
              </w:rPr>
            </w:pPr>
            <w:r w:rsidRPr="001F72B1">
              <w:rPr>
                <w:rFonts w:eastAsia="Times New Roman" w:cs="Times New Roman"/>
                <w:b/>
                <w:bCs/>
                <w:color w:val="000000"/>
                <w:sz w:val="20"/>
                <w:szCs w:val="20"/>
                <w:lang w:eastAsia="cy-GB"/>
              </w:rPr>
              <w:t xml:space="preserve">         2,416,596,215.37 </w:t>
            </w:r>
          </w:p>
        </w:tc>
        <w:tc>
          <w:tcPr>
            <w:tcW w:w="1239"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E530FE">
            <w:pPr>
              <w:spacing w:after="0" w:line="240" w:lineRule="auto"/>
              <w:jc w:val="right"/>
              <w:rPr>
                <w:rFonts w:eastAsia="Times New Roman" w:cs="Times New Roman"/>
                <w:b/>
                <w:bCs/>
                <w:color w:val="000000"/>
                <w:sz w:val="20"/>
                <w:szCs w:val="20"/>
                <w:lang w:eastAsia="cy-GB"/>
              </w:rPr>
            </w:pPr>
            <w:r w:rsidRPr="001F72B1">
              <w:rPr>
                <w:rFonts w:eastAsia="Times New Roman" w:cs="Times New Roman"/>
                <w:b/>
                <w:bCs/>
                <w:color w:val="000000"/>
                <w:sz w:val="20"/>
                <w:szCs w:val="20"/>
                <w:lang w:eastAsia="cy-GB"/>
              </w:rPr>
              <w:t>11.9</w:t>
            </w:r>
          </w:p>
        </w:tc>
      </w:tr>
      <w:tr w:rsidR="001A6249" w:rsidRPr="001F72B1" w:rsidTr="00E530FE">
        <w:trPr>
          <w:trHeight w:val="308"/>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1A6249" w:rsidRPr="001F72B1" w:rsidRDefault="001A6249" w:rsidP="00E530FE">
            <w:pPr>
              <w:spacing w:after="0" w:line="240" w:lineRule="auto"/>
              <w:jc w:val="center"/>
              <w:rPr>
                <w:rFonts w:eastAsia="Times New Roman" w:cs="Times New Roman"/>
                <w:b/>
                <w:bCs/>
                <w:color w:val="000000"/>
                <w:sz w:val="20"/>
                <w:szCs w:val="20"/>
                <w:lang w:eastAsia="cy-GB"/>
              </w:rPr>
            </w:pPr>
            <w:r w:rsidRPr="001F72B1">
              <w:rPr>
                <w:rFonts w:eastAsia="Times New Roman" w:cs="Times New Roman"/>
                <w:b/>
                <w:bCs/>
                <w:color w:val="000000"/>
                <w:sz w:val="20"/>
                <w:szCs w:val="20"/>
                <w:lang w:eastAsia="cy-GB"/>
              </w:rPr>
              <w:t> </w:t>
            </w:r>
          </w:p>
        </w:tc>
        <w:tc>
          <w:tcPr>
            <w:tcW w:w="2597"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E530FE">
            <w:pPr>
              <w:spacing w:after="0" w:line="240" w:lineRule="auto"/>
              <w:rPr>
                <w:rFonts w:eastAsia="Times New Roman" w:cs="Times New Roman"/>
                <w:b/>
                <w:bCs/>
                <w:color w:val="000000"/>
                <w:sz w:val="20"/>
                <w:szCs w:val="20"/>
                <w:lang w:eastAsia="cy-GB"/>
              </w:rPr>
            </w:pPr>
            <w:r w:rsidRPr="001F72B1">
              <w:rPr>
                <w:rFonts w:eastAsia="Times New Roman" w:cs="Times New Roman"/>
                <w:b/>
                <w:bCs/>
                <w:color w:val="000000"/>
                <w:sz w:val="20"/>
                <w:szCs w:val="20"/>
                <w:lang w:eastAsia="cy-GB"/>
              </w:rPr>
              <w:t xml:space="preserve"> GRAND TOTAL (A+B+C+D) </w:t>
            </w:r>
          </w:p>
        </w:tc>
        <w:tc>
          <w:tcPr>
            <w:tcW w:w="1540"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FA6979">
            <w:pPr>
              <w:spacing w:after="0" w:line="240" w:lineRule="auto"/>
              <w:jc w:val="right"/>
              <w:rPr>
                <w:rFonts w:eastAsia="Times New Roman" w:cs="Times New Roman"/>
                <w:b/>
                <w:bCs/>
                <w:color w:val="000000"/>
                <w:sz w:val="20"/>
                <w:szCs w:val="20"/>
                <w:lang w:eastAsia="cy-GB"/>
              </w:rPr>
            </w:pPr>
            <w:r w:rsidRPr="001F72B1">
              <w:rPr>
                <w:rFonts w:eastAsia="Times New Roman" w:cs="Times New Roman"/>
                <w:b/>
                <w:bCs/>
                <w:color w:val="000000"/>
                <w:sz w:val="20"/>
                <w:szCs w:val="20"/>
                <w:lang w:eastAsia="cy-GB"/>
              </w:rPr>
              <w:t xml:space="preserve">   45,356,135,070.75 </w:t>
            </w:r>
          </w:p>
        </w:tc>
        <w:tc>
          <w:tcPr>
            <w:tcW w:w="1669"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FA6979">
            <w:pPr>
              <w:spacing w:after="0" w:line="240" w:lineRule="auto"/>
              <w:jc w:val="right"/>
              <w:rPr>
                <w:rFonts w:eastAsia="Times New Roman" w:cs="Times New Roman"/>
                <w:b/>
                <w:bCs/>
                <w:color w:val="000000"/>
                <w:sz w:val="20"/>
                <w:szCs w:val="20"/>
                <w:lang w:eastAsia="cy-GB"/>
              </w:rPr>
            </w:pPr>
            <w:r w:rsidRPr="001F72B1">
              <w:rPr>
                <w:rFonts w:eastAsia="Times New Roman" w:cs="Times New Roman"/>
                <w:b/>
                <w:bCs/>
                <w:color w:val="000000"/>
                <w:sz w:val="20"/>
                <w:szCs w:val="20"/>
                <w:lang w:eastAsia="cy-GB"/>
              </w:rPr>
              <w:t xml:space="preserve">      21,533,904,505.13 </w:t>
            </w:r>
          </w:p>
        </w:tc>
        <w:tc>
          <w:tcPr>
            <w:tcW w:w="1704"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FA6979">
            <w:pPr>
              <w:spacing w:after="0" w:line="240" w:lineRule="auto"/>
              <w:jc w:val="right"/>
              <w:rPr>
                <w:rFonts w:eastAsia="Times New Roman" w:cs="Times New Roman"/>
                <w:b/>
                <w:bCs/>
                <w:color w:val="000000"/>
                <w:sz w:val="20"/>
                <w:szCs w:val="20"/>
                <w:lang w:eastAsia="cy-GB"/>
              </w:rPr>
            </w:pPr>
            <w:r w:rsidRPr="001F72B1">
              <w:rPr>
                <w:rFonts w:eastAsia="Times New Roman" w:cs="Times New Roman"/>
                <w:b/>
                <w:bCs/>
                <w:color w:val="000000"/>
                <w:sz w:val="20"/>
                <w:szCs w:val="20"/>
                <w:lang w:eastAsia="cy-GB"/>
              </w:rPr>
              <w:t xml:space="preserve">       22,509,134,260.71 </w:t>
            </w:r>
          </w:p>
        </w:tc>
        <w:tc>
          <w:tcPr>
            <w:tcW w:w="1239" w:type="dxa"/>
            <w:tcBorders>
              <w:top w:val="nil"/>
              <w:left w:val="nil"/>
              <w:bottom w:val="single" w:sz="4" w:space="0" w:color="auto"/>
              <w:right w:val="single" w:sz="4" w:space="0" w:color="auto"/>
            </w:tcBorders>
            <w:shd w:val="clear" w:color="auto" w:fill="auto"/>
            <w:noWrap/>
            <w:vAlign w:val="bottom"/>
            <w:hideMark/>
          </w:tcPr>
          <w:p w:rsidR="001A6249" w:rsidRPr="001F72B1" w:rsidRDefault="001A6249" w:rsidP="00E530FE">
            <w:pPr>
              <w:spacing w:after="0" w:line="240" w:lineRule="auto"/>
              <w:jc w:val="right"/>
              <w:rPr>
                <w:rFonts w:eastAsia="Times New Roman" w:cs="Times New Roman"/>
                <w:b/>
                <w:bCs/>
                <w:color w:val="000000"/>
                <w:sz w:val="20"/>
                <w:szCs w:val="20"/>
                <w:lang w:eastAsia="cy-GB"/>
              </w:rPr>
            </w:pPr>
            <w:r w:rsidRPr="001F72B1">
              <w:rPr>
                <w:rFonts w:eastAsia="Times New Roman" w:cs="Times New Roman"/>
                <w:b/>
                <w:bCs/>
                <w:color w:val="000000"/>
                <w:sz w:val="20"/>
                <w:szCs w:val="20"/>
                <w:lang w:eastAsia="cy-GB"/>
              </w:rPr>
              <w:t>49.6</w:t>
            </w:r>
          </w:p>
        </w:tc>
      </w:tr>
    </w:tbl>
    <w:p w:rsidR="000970E4" w:rsidRPr="00E12826" w:rsidRDefault="000970E4" w:rsidP="000970E4">
      <w:pPr>
        <w:pStyle w:val="NoSpacing"/>
        <w:spacing w:after="240"/>
        <w:jc w:val="both"/>
        <w:rPr>
          <w:rFonts w:ascii="Tahoma" w:hAnsi="Tahoma" w:cs="Tahoma"/>
          <w:i/>
          <w:sz w:val="24"/>
          <w:szCs w:val="24"/>
        </w:rPr>
      </w:pPr>
      <w:r w:rsidRPr="00721306">
        <w:rPr>
          <w:rFonts w:ascii="Tahoma" w:hAnsi="Tahoma" w:cs="Tahoma"/>
          <w:b/>
          <w:sz w:val="24"/>
          <w:szCs w:val="24"/>
        </w:rPr>
        <w:t xml:space="preserve"> Source:</w:t>
      </w:r>
      <w:r w:rsidRPr="0002217C">
        <w:rPr>
          <w:rFonts w:ascii="Tahoma" w:hAnsi="Tahoma" w:cs="Tahoma"/>
          <w:i/>
          <w:sz w:val="24"/>
          <w:szCs w:val="24"/>
        </w:rPr>
        <w:t xml:space="preserve"> Office of Accountant General</w:t>
      </w:r>
      <w:r>
        <w:rPr>
          <w:rFonts w:ascii="Tahoma" w:hAnsi="Tahoma" w:cs="Tahoma"/>
          <w:i/>
          <w:sz w:val="24"/>
          <w:szCs w:val="24"/>
        </w:rPr>
        <w:t xml:space="preserve"> and Debt Management Office</w:t>
      </w:r>
      <w:r w:rsidRPr="0002217C">
        <w:rPr>
          <w:rFonts w:ascii="Tahoma" w:hAnsi="Tahoma" w:cs="Tahoma"/>
          <w:i/>
          <w:sz w:val="24"/>
          <w:szCs w:val="24"/>
        </w:rPr>
        <w:t xml:space="preserve">, Ondo State                   </w:t>
      </w:r>
    </w:p>
    <w:p w:rsidR="000970E4" w:rsidRDefault="000970E4" w:rsidP="000970E4">
      <w:pPr>
        <w:spacing w:after="0" w:line="360" w:lineRule="auto"/>
        <w:jc w:val="both"/>
        <w:rPr>
          <w:rFonts w:ascii="Tahoma" w:hAnsi="Tahoma" w:cs="Tahoma"/>
          <w:b/>
          <w:sz w:val="28"/>
          <w:szCs w:val="28"/>
        </w:rPr>
      </w:pPr>
    </w:p>
    <w:p w:rsidR="000970E4" w:rsidRDefault="000970E4" w:rsidP="000970E4">
      <w:pPr>
        <w:spacing w:after="0" w:line="360" w:lineRule="auto"/>
        <w:jc w:val="both"/>
        <w:rPr>
          <w:rFonts w:ascii="Tahoma" w:hAnsi="Tahoma" w:cs="Tahoma"/>
          <w:b/>
          <w:sz w:val="28"/>
          <w:szCs w:val="28"/>
        </w:rPr>
      </w:pPr>
    </w:p>
    <w:p w:rsidR="000970E4" w:rsidRDefault="000970E4" w:rsidP="000970E4">
      <w:pPr>
        <w:spacing w:after="0" w:line="360" w:lineRule="auto"/>
        <w:jc w:val="both"/>
        <w:rPr>
          <w:rFonts w:ascii="Tahoma" w:hAnsi="Tahoma" w:cs="Tahoma"/>
          <w:b/>
          <w:sz w:val="28"/>
          <w:szCs w:val="28"/>
        </w:rPr>
      </w:pPr>
      <w:r w:rsidRPr="00931C11">
        <w:rPr>
          <w:rFonts w:ascii="Tahoma" w:hAnsi="Tahoma" w:cs="Tahoma"/>
          <w:b/>
          <w:sz w:val="28"/>
          <w:szCs w:val="28"/>
        </w:rPr>
        <w:lastRenderedPageBreak/>
        <w:t>Fig</w:t>
      </w:r>
      <w:r>
        <w:rPr>
          <w:rFonts w:ascii="Tahoma" w:hAnsi="Tahoma" w:cs="Tahoma"/>
          <w:b/>
          <w:sz w:val="28"/>
          <w:szCs w:val="28"/>
        </w:rPr>
        <w:t>ure 3</w:t>
      </w:r>
      <w:r w:rsidRPr="00931C11">
        <w:rPr>
          <w:rFonts w:ascii="Tahoma" w:hAnsi="Tahoma" w:cs="Tahoma"/>
          <w:b/>
          <w:sz w:val="28"/>
          <w:szCs w:val="28"/>
        </w:rPr>
        <w:t>.1</w:t>
      </w:r>
      <w:r>
        <w:rPr>
          <w:rFonts w:ascii="Tahoma" w:hAnsi="Tahoma" w:cs="Tahoma"/>
          <w:b/>
          <w:sz w:val="28"/>
          <w:szCs w:val="28"/>
        </w:rPr>
        <w:t>: Bar Chart S</w:t>
      </w:r>
      <w:r w:rsidRPr="00931C11">
        <w:rPr>
          <w:rFonts w:ascii="Tahoma" w:hAnsi="Tahoma" w:cs="Tahoma"/>
          <w:b/>
          <w:sz w:val="28"/>
          <w:szCs w:val="28"/>
        </w:rPr>
        <w:t xml:space="preserve">howing </w:t>
      </w:r>
      <w:r>
        <w:rPr>
          <w:rFonts w:ascii="Tahoma" w:hAnsi="Tahoma" w:cs="Tahoma"/>
          <w:b/>
          <w:sz w:val="28"/>
          <w:szCs w:val="28"/>
        </w:rPr>
        <w:t xml:space="preserve">Quarterly Total Expenditure Performance </w:t>
      </w:r>
    </w:p>
    <w:p w:rsidR="000970E4" w:rsidRPr="001F54E1" w:rsidRDefault="000970E4" w:rsidP="000970E4">
      <w:pPr>
        <w:pStyle w:val="NoSpacing"/>
        <w:spacing w:line="360" w:lineRule="auto"/>
        <w:rPr>
          <w:rFonts w:ascii="Tahoma" w:hAnsi="Tahoma" w:cs="Tahoma"/>
          <w:b/>
          <w:sz w:val="28"/>
          <w:szCs w:val="28"/>
          <w14:textOutline w14:w="9525" w14:cap="rnd" w14:cmpd="sng" w14:algn="ctr">
            <w14:solidFill>
              <w14:schemeClr w14:val="accent1"/>
            </w14:solidFill>
            <w14:prstDash w14:val="solid"/>
            <w14:bevel/>
          </w14:textOutline>
        </w:rPr>
      </w:pPr>
      <w:r>
        <w:rPr>
          <w:noProof/>
          <w:lang w:val="en-GB" w:eastAsia="en-GB"/>
        </w:rPr>
        <w:drawing>
          <wp:inline distT="0" distB="0" distL="0" distR="0" wp14:anchorId="3DFB7B55" wp14:editId="73B74305">
            <wp:extent cx="5734050" cy="465772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970E4" w:rsidRDefault="000970E4" w:rsidP="000970E4">
      <w:pPr>
        <w:spacing w:line="360" w:lineRule="auto"/>
        <w:ind w:firstLine="720"/>
        <w:jc w:val="both"/>
        <w:rPr>
          <w:rFonts w:ascii="Tahoma" w:hAnsi="Tahoma" w:cs="Tahoma"/>
          <w:sz w:val="28"/>
          <w:szCs w:val="28"/>
        </w:rPr>
      </w:pPr>
      <w:r>
        <w:rPr>
          <w:rFonts w:ascii="Tahoma" w:hAnsi="Tahoma" w:cs="Tahoma"/>
          <w:sz w:val="28"/>
          <w:szCs w:val="28"/>
        </w:rPr>
        <w:t>Figure 3.1 above compares the total actual expenditure</w:t>
      </w:r>
      <w:r w:rsidRPr="00721306">
        <w:rPr>
          <w:rFonts w:ascii="Tahoma" w:hAnsi="Tahoma" w:cs="Tahoma"/>
          <w:sz w:val="28"/>
          <w:szCs w:val="28"/>
        </w:rPr>
        <w:t xml:space="preserve"> for the</w:t>
      </w:r>
      <w:r>
        <w:rPr>
          <w:rFonts w:ascii="Tahoma" w:hAnsi="Tahoma" w:cs="Tahoma"/>
          <w:sz w:val="28"/>
          <w:szCs w:val="28"/>
        </w:rPr>
        <w:t xml:space="preserve"> first and second quarters of year 2018 with the quarterly estimates. T</w:t>
      </w:r>
      <w:r w:rsidRPr="00721306">
        <w:rPr>
          <w:rFonts w:ascii="Tahoma" w:hAnsi="Tahoma" w:cs="Tahoma"/>
          <w:sz w:val="28"/>
          <w:szCs w:val="28"/>
        </w:rPr>
        <w:t>he total</w:t>
      </w:r>
      <w:r>
        <w:rPr>
          <w:rFonts w:ascii="Tahoma" w:hAnsi="Tahoma" w:cs="Tahoma"/>
          <w:sz w:val="28"/>
          <w:szCs w:val="28"/>
        </w:rPr>
        <w:t xml:space="preserve"> actual</w:t>
      </w:r>
      <w:r w:rsidRPr="00721306">
        <w:rPr>
          <w:rFonts w:ascii="Tahoma" w:hAnsi="Tahoma" w:cs="Tahoma"/>
          <w:sz w:val="28"/>
          <w:szCs w:val="28"/>
        </w:rPr>
        <w:t xml:space="preserve"> expendi</w:t>
      </w:r>
      <w:r>
        <w:rPr>
          <w:rFonts w:ascii="Tahoma" w:hAnsi="Tahoma" w:cs="Tahoma"/>
          <w:sz w:val="28"/>
          <w:szCs w:val="28"/>
        </w:rPr>
        <w:t>ture for the second quarter was N22.509 billion against the proposed estimates of N45.356 billion. This represents a 49.6</w:t>
      </w:r>
      <w:r w:rsidRPr="00721306">
        <w:rPr>
          <w:rFonts w:ascii="Tahoma" w:hAnsi="Tahoma" w:cs="Tahoma"/>
          <w:sz w:val="28"/>
          <w:szCs w:val="28"/>
        </w:rPr>
        <w:t xml:space="preserve">% </w:t>
      </w:r>
      <w:r>
        <w:rPr>
          <w:rFonts w:ascii="Tahoma" w:hAnsi="Tahoma" w:cs="Tahoma"/>
          <w:sz w:val="28"/>
          <w:szCs w:val="28"/>
        </w:rPr>
        <w:t xml:space="preserve">overall </w:t>
      </w:r>
      <w:r w:rsidRPr="00721306">
        <w:rPr>
          <w:rFonts w:ascii="Tahoma" w:hAnsi="Tahoma" w:cs="Tahoma"/>
          <w:sz w:val="28"/>
          <w:szCs w:val="28"/>
        </w:rPr>
        <w:t>performance level for the quarter</w:t>
      </w:r>
      <w:r>
        <w:rPr>
          <w:rFonts w:ascii="Tahoma" w:hAnsi="Tahoma" w:cs="Tahoma"/>
          <w:sz w:val="28"/>
          <w:szCs w:val="28"/>
        </w:rPr>
        <w:t xml:space="preserve"> while in the first quarter, the overall performance was 47.5%.</w:t>
      </w:r>
    </w:p>
    <w:p w:rsidR="000970E4" w:rsidRDefault="000970E4" w:rsidP="000970E4">
      <w:pPr>
        <w:spacing w:line="360" w:lineRule="auto"/>
        <w:ind w:firstLine="720"/>
        <w:jc w:val="both"/>
        <w:rPr>
          <w:rFonts w:ascii="Tahoma" w:hAnsi="Tahoma" w:cs="Tahoma"/>
          <w:b/>
          <w:sz w:val="28"/>
          <w:szCs w:val="28"/>
        </w:rPr>
      </w:pPr>
    </w:p>
    <w:p w:rsidR="000970E4" w:rsidRDefault="000970E4" w:rsidP="000970E4">
      <w:pPr>
        <w:spacing w:line="360" w:lineRule="auto"/>
        <w:ind w:firstLine="720"/>
        <w:jc w:val="both"/>
        <w:rPr>
          <w:rFonts w:ascii="Tahoma" w:hAnsi="Tahoma" w:cs="Tahoma"/>
          <w:b/>
          <w:sz w:val="28"/>
          <w:szCs w:val="28"/>
        </w:rPr>
      </w:pPr>
    </w:p>
    <w:p w:rsidR="000970E4" w:rsidRDefault="000970E4" w:rsidP="000970E4">
      <w:pPr>
        <w:spacing w:line="360" w:lineRule="auto"/>
        <w:ind w:firstLine="720"/>
        <w:jc w:val="both"/>
        <w:rPr>
          <w:rFonts w:ascii="Tahoma" w:hAnsi="Tahoma" w:cs="Tahoma"/>
          <w:b/>
          <w:sz w:val="28"/>
          <w:szCs w:val="28"/>
        </w:rPr>
      </w:pPr>
    </w:p>
    <w:p w:rsidR="000970E4" w:rsidRDefault="000970E4" w:rsidP="000970E4">
      <w:pPr>
        <w:pStyle w:val="NoSpacing"/>
        <w:spacing w:line="360" w:lineRule="auto"/>
        <w:rPr>
          <w:rFonts w:ascii="Tahoma" w:hAnsi="Tahoma" w:cs="Tahoma"/>
          <w:b/>
          <w:sz w:val="28"/>
          <w:szCs w:val="28"/>
        </w:rPr>
      </w:pPr>
      <w:r>
        <w:rPr>
          <w:rFonts w:ascii="Tahoma" w:hAnsi="Tahoma" w:cs="Tahoma"/>
          <w:b/>
          <w:sz w:val="28"/>
          <w:szCs w:val="28"/>
        </w:rPr>
        <w:lastRenderedPageBreak/>
        <w:t>Table 3.2: Summary of 2018 Mid-Year Expenditure</w:t>
      </w:r>
    </w:p>
    <w:tbl>
      <w:tblPr>
        <w:tblW w:w="9636" w:type="dxa"/>
        <w:tblLook w:val="04A0" w:firstRow="1" w:lastRow="0" w:firstColumn="1" w:lastColumn="0" w:noHBand="0" w:noVBand="1"/>
      </w:tblPr>
      <w:tblGrid>
        <w:gridCol w:w="663"/>
        <w:gridCol w:w="3038"/>
        <w:gridCol w:w="2027"/>
        <w:gridCol w:w="2161"/>
        <w:gridCol w:w="1747"/>
      </w:tblGrid>
      <w:tr w:rsidR="000970E4" w:rsidRPr="00536998" w:rsidTr="00E530FE">
        <w:trPr>
          <w:trHeight w:val="901"/>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jc w:val="center"/>
              <w:rPr>
                <w:rFonts w:ascii="Calibri" w:eastAsia="Times New Roman" w:hAnsi="Calibri" w:cs="Times New Roman"/>
                <w:b/>
                <w:bCs/>
                <w:color w:val="000000"/>
                <w:lang w:val="cy-GB" w:eastAsia="cy-GB"/>
              </w:rPr>
            </w:pPr>
            <w:r w:rsidRPr="00536998">
              <w:rPr>
                <w:rFonts w:ascii="Calibri" w:eastAsia="Times New Roman" w:hAnsi="Calibri" w:cs="Times New Roman"/>
                <w:b/>
                <w:bCs/>
                <w:color w:val="000000"/>
                <w:lang w:val="cy-GB" w:eastAsia="cy-GB"/>
              </w:rPr>
              <w:t>S/N</w:t>
            </w:r>
          </w:p>
        </w:tc>
        <w:tc>
          <w:tcPr>
            <w:tcW w:w="3038" w:type="dxa"/>
            <w:tcBorders>
              <w:top w:val="single" w:sz="4" w:space="0" w:color="auto"/>
              <w:left w:val="nil"/>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rPr>
                <w:rFonts w:ascii="Calibri" w:eastAsia="Times New Roman" w:hAnsi="Calibri" w:cs="Times New Roman"/>
                <w:b/>
                <w:bCs/>
                <w:color w:val="000000"/>
                <w:lang w:val="cy-GB" w:eastAsia="cy-GB"/>
              </w:rPr>
            </w:pPr>
            <w:r w:rsidRPr="00536998">
              <w:rPr>
                <w:rFonts w:ascii="Calibri" w:eastAsia="Times New Roman" w:hAnsi="Calibri" w:cs="Times New Roman"/>
                <w:b/>
                <w:bCs/>
                <w:color w:val="000000"/>
                <w:lang w:val="cy-GB" w:eastAsia="cy-GB"/>
              </w:rPr>
              <w:t>EXPENDITURE DETAILS</w:t>
            </w:r>
          </w:p>
        </w:tc>
        <w:tc>
          <w:tcPr>
            <w:tcW w:w="2027" w:type="dxa"/>
            <w:tcBorders>
              <w:top w:val="single" w:sz="4" w:space="0" w:color="auto"/>
              <w:left w:val="nil"/>
              <w:bottom w:val="single" w:sz="4" w:space="0" w:color="auto"/>
              <w:right w:val="single" w:sz="4" w:space="0" w:color="auto"/>
            </w:tcBorders>
            <w:shd w:val="clear" w:color="auto" w:fill="auto"/>
            <w:vAlign w:val="center"/>
            <w:hideMark/>
          </w:tcPr>
          <w:p w:rsidR="000970E4" w:rsidRPr="00536998" w:rsidRDefault="000970E4" w:rsidP="00E530FE">
            <w:pPr>
              <w:spacing w:after="0" w:line="240" w:lineRule="auto"/>
              <w:jc w:val="center"/>
              <w:rPr>
                <w:rFonts w:ascii="Calibri" w:eastAsia="Times New Roman" w:hAnsi="Calibri" w:cs="Times New Roman"/>
                <w:b/>
                <w:bCs/>
                <w:color w:val="000000"/>
                <w:lang w:val="cy-GB" w:eastAsia="cy-GB"/>
              </w:rPr>
            </w:pPr>
            <w:r w:rsidRPr="00536998">
              <w:rPr>
                <w:rFonts w:ascii="Calibri" w:eastAsia="Times New Roman" w:hAnsi="Calibri" w:cs="Times New Roman"/>
                <w:b/>
                <w:bCs/>
                <w:color w:val="000000"/>
                <w:lang w:val="cy-GB" w:eastAsia="cy-GB"/>
              </w:rPr>
              <w:t>MID YEAR ESTIMATES</w:t>
            </w:r>
          </w:p>
        </w:tc>
        <w:tc>
          <w:tcPr>
            <w:tcW w:w="2161" w:type="dxa"/>
            <w:tcBorders>
              <w:top w:val="single" w:sz="4" w:space="0" w:color="auto"/>
              <w:left w:val="nil"/>
              <w:bottom w:val="single" w:sz="4" w:space="0" w:color="auto"/>
              <w:right w:val="single" w:sz="4" w:space="0" w:color="auto"/>
            </w:tcBorders>
            <w:shd w:val="clear" w:color="auto" w:fill="auto"/>
            <w:vAlign w:val="bottom"/>
            <w:hideMark/>
          </w:tcPr>
          <w:p w:rsidR="000970E4" w:rsidRPr="00536998" w:rsidRDefault="000970E4" w:rsidP="00E530FE">
            <w:pPr>
              <w:spacing w:after="0" w:line="240" w:lineRule="auto"/>
              <w:rPr>
                <w:rFonts w:ascii="Calibri" w:eastAsia="Times New Roman" w:hAnsi="Calibri" w:cs="Times New Roman"/>
                <w:b/>
                <w:bCs/>
                <w:color w:val="000000"/>
                <w:lang w:val="cy-GB" w:eastAsia="cy-GB"/>
              </w:rPr>
            </w:pPr>
            <w:r w:rsidRPr="00536998">
              <w:rPr>
                <w:rFonts w:ascii="Calibri" w:eastAsia="Times New Roman" w:hAnsi="Calibri" w:cs="Times New Roman"/>
                <w:b/>
                <w:bCs/>
                <w:color w:val="000000"/>
                <w:lang w:val="cy-GB" w:eastAsia="cy-GB"/>
              </w:rPr>
              <w:t xml:space="preserve"> MID YEAR ACTUAL </w:t>
            </w:r>
          </w:p>
        </w:tc>
        <w:tc>
          <w:tcPr>
            <w:tcW w:w="1747" w:type="dxa"/>
            <w:tcBorders>
              <w:top w:val="single" w:sz="4" w:space="0" w:color="auto"/>
              <w:left w:val="nil"/>
              <w:bottom w:val="single" w:sz="4" w:space="0" w:color="auto"/>
              <w:right w:val="single" w:sz="4" w:space="0" w:color="auto"/>
            </w:tcBorders>
            <w:shd w:val="clear" w:color="auto" w:fill="auto"/>
            <w:vAlign w:val="bottom"/>
            <w:hideMark/>
          </w:tcPr>
          <w:p w:rsidR="000970E4" w:rsidRPr="00536998" w:rsidRDefault="000970E4" w:rsidP="00E530FE">
            <w:pPr>
              <w:spacing w:after="0" w:line="240" w:lineRule="auto"/>
              <w:rPr>
                <w:rFonts w:ascii="Calibri" w:eastAsia="Times New Roman" w:hAnsi="Calibri" w:cs="Times New Roman"/>
                <w:b/>
                <w:bCs/>
                <w:color w:val="000000"/>
                <w:lang w:val="cy-GB" w:eastAsia="cy-GB"/>
              </w:rPr>
            </w:pPr>
            <w:r w:rsidRPr="00536998">
              <w:rPr>
                <w:rFonts w:ascii="Calibri" w:eastAsia="Times New Roman" w:hAnsi="Calibri" w:cs="Times New Roman"/>
                <w:b/>
                <w:bCs/>
                <w:color w:val="000000"/>
                <w:lang w:val="cy-GB" w:eastAsia="cy-GB"/>
              </w:rPr>
              <w:t xml:space="preserve"> MID YEAR PERFORMANCE LEVEL (%) </w:t>
            </w:r>
          </w:p>
        </w:tc>
      </w:tr>
      <w:tr w:rsidR="000970E4" w:rsidRPr="00536998" w:rsidTr="00E530F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jc w:val="center"/>
              <w:rPr>
                <w:rFonts w:ascii="Calibri" w:eastAsia="Times New Roman" w:hAnsi="Calibri" w:cs="Times New Roman"/>
                <w:color w:val="000000"/>
                <w:lang w:val="cy-GB" w:eastAsia="cy-GB"/>
              </w:rPr>
            </w:pPr>
            <w:r w:rsidRPr="00536998">
              <w:rPr>
                <w:rFonts w:ascii="Calibri" w:eastAsia="Times New Roman" w:hAnsi="Calibri" w:cs="Times New Roman"/>
                <w:color w:val="000000"/>
                <w:lang w:val="cy-GB" w:eastAsia="cy-GB"/>
              </w:rPr>
              <w:t>1</w:t>
            </w:r>
          </w:p>
        </w:tc>
        <w:tc>
          <w:tcPr>
            <w:tcW w:w="3038" w:type="dxa"/>
            <w:tcBorders>
              <w:top w:val="nil"/>
              <w:left w:val="nil"/>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rPr>
                <w:rFonts w:ascii="Calibri" w:eastAsia="Times New Roman" w:hAnsi="Calibri" w:cs="Times New Roman"/>
                <w:color w:val="000000"/>
                <w:lang w:val="cy-GB" w:eastAsia="cy-GB"/>
              </w:rPr>
            </w:pPr>
            <w:r w:rsidRPr="00536998">
              <w:rPr>
                <w:rFonts w:ascii="Calibri" w:eastAsia="Times New Roman" w:hAnsi="Calibri" w:cs="Times New Roman"/>
                <w:color w:val="000000"/>
                <w:lang w:val="cy-GB" w:eastAsia="cy-GB"/>
              </w:rPr>
              <w:t>PERSONNEL COST</w:t>
            </w:r>
          </w:p>
        </w:tc>
        <w:tc>
          <w:tcPr>
            <w:tcW w:w="2027" w:type="dxa"/>
            <w:tcBorders>
              <w:top w:val="nil"/>
              <w:left w:val="nil"/>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jc w:val="right"/>
              <w:rPr>
                <w:rFonts w:ascii="Calibri" w:eastAsia="Times New Roman" w:hAnsi="Calibri" w:cs="Times New Roman"/>
                <w:color w:val="000000"/>
                <w:lang w:val="cy-GB" w:eastAsia="cy-GB"/>
              </w:rPr>
            </w:pPr>
            <w:r w:rsidRPr="00536998">
              <w:rPr>
                <w:rFonts w:ascii="Calibri" w:eastAsia="Times New Roman" w:hAnsi="Calibri" w:cs="Times New Roman"/>
                <w:color w:val="000000"/>
                <w:lang w:val="cy-GB" w:eastAsia="cy-GB"/>
              </w:rPr>
              <w:t>18,954,981,000.00</w:t>
            </w:r>
          </w:p>
        </w:tc>
        <w:tc>
          <w:tcPr>
            <w:tcW w:w="2161" w:type="dxa"/>
            <w:tcBorders>
              <w:top w:val="nil"/>
              <w:left w:val="nil"/>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jc w:val="right"/>
              <w:rPr>
                <w:rFonts w:ascii="Calibri" w:eastAsia="Times New Roman" w:hAnsi="Calibri" w:cs="Times New Roman"/>
                <w:color w:val="000000"/>
                <w:lang w:val="cy-GB" w:eastAsia="cy-GB"/>
              </w:rPr>
            </w:pPr>
            <w:r w:rsidRPr="00536998">
              <w:rPr>
                <w:rFonts w:ascii="Calibri" w:eastAsia="Times New Roman" w:hAnsi="Calibri" w:cs="Times New Roman"/>
                <w:color w:val="000000"/>
                <w:lang w:val="cy-GB" w:eastAsia="cy-GB"/>
              </w:rPr>
              <w:t xml:space="preserve">      16,551,797,407.63 </w:t>
            </w:r>
          </w:p>
        </w:tc>
        <w:tc>
          <w:tcPr>
            <w:tcW w:w="1747" w:type="dxa"/>
            <w:tcBorders>
              <w:top w:val="nil"/>
              <w:left w:val="nil"/>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jc w:val="right"/>
              <w:rPr>
                <w:rFonts w:ascii="Calibri" w:eastAsia="Times New Roman" w:hAnsi="Calibri" w:cs="Times New Roman"/>
                <w:color w:val="000000"/>
                <w:lang w:val="cy-GB" w:eastAsia="cy-GB"/>
              </w:rPr>
            </w:pPr>
            <w:r w:rsidRPr="00536998">
              <w:rPr>
                <w:rFonts w:ascii="Calibri" w:eastAsia="Times New Roman" w:hAnsi="Calibri" w:cs="Times New Roman"/>
                <w:color w:val="000000"/>
                <w:lang w:val="cy-GB" w:eastAsia="cy-GB"/>
              </w:rPr>
              <w:t xml:space="preserve">                       87.3 </w:t>
            </w:r>
          </w:p>
        </w:tc>
      </w:tr>
      <w:tr w:rsidR="000970E4" w:rsidRPr="00536998" w:rsidTr="00E530F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jc w:val="center"/>
              <w:rPr>
                <w:rFonts w:ascii="Calibri" w:eastAsia="Times New Roman" w:hAnsi="Calibri" w:cs="Times New Roman"/>
                <w:color w:val="000000"/>
                <w:lang w:val="cy-GB" w:eastAsia="cy-GB"/>
              </w:rPr>
            </w:pPr>
            <w:r w:rsidRPr="00536998">
              <w:rPr>
                <w:rFonts w:ascii="Calibri" w:eastAsia="Times New Roman" w:hAnsi="Calibri" w:cs="Times New Roman"/>
                <w:color w:val="000000"/>
                <w:lang w:val="cy-GB" w:eastAsia="cy-GB"/>
              </w:rPr>
              <w:t>2</w:t>
            </w:r>
          </w:p>
        </w:tc>
        <w:tc>
          <w:tcPr>
            <w:tcW w:w="3038" w:type="dxa"/>
            <w:tcBorders>
              <w:top w:val="nil"/>
              <w:left w:val="nil"/>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rPr>
                <w:rFonts w:ascii="Calibri" w:eastAsia="Times New Roman" w:hAnsi="Calibri" w:cs="Times New Roman"/>
                <w:color w:val="000000"/>
                <w:lang w:val="cy-GB" w:eastAsia="cy-GB"/>
              </w:rPr>
            </w:pPr>
            <w:r w:rsidRPr="00536998">
              <w:rPr>
                <w:rFonts w:ascii="Calibri" w:eastAsia="Times New Roman" w:hAnsi="Calibri" w:cs="Times New Roman"/>
                <w:color w:val="000000"/>
                <w:lang w:val="cy-GB" w:eastAsia="cy-GB"/>
              </w:rPr>
              <w:t>OVERHEAD COST</w:t>
            </w:r>
          </w:p>
        </w:tc>
        <w:tc>
          <w:tcPr>
            <w:tcW w:w="2027" w:type="dxa"/>
            <w:tcBorders>
              <w:top w:val="nil"/>
              <w:left w:val="nil"/>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jc w:val="right"/>
              <w:rPr>
                <w:rFonts w:ascii="Calibri" w:eastAsia="Times New Roman" w:hAnsi="Calibri" w:cs="Times New Roman"/>
                <w:color w:val="000000"/>
                <w:lang w:val="cy-GB" w:eastAsia="cy-GB"/>
              </w:rPr>
            </w:pPr>
            <w:r w:rsidRPr="00536998">
              <w:rPr>
                <w:rFonts w:ascii="Calibri" w:eastAsia="Times New Roman" w:hAnsi="Calibri" w:cs="Times New Roman"/>
                <w:color w:val="000000"/>
                <w:lang w:val="cy-GB" w:eastAsia="cy-GB"/>
              </w:rPr>
              <w:t>2,244,644,750.00</w:t>
            </w:r>
          </w:p>
        </w:tc>
        <w:tc>
          <w:tcPr>
            <w:tcW w:w="2161" w:type="dxa"/>
            <w:tcBorders>
              <w:top w:val="nil"/>
              <w:left w:val="nil"/>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jc w:val="right"/>
              <w:rPr>
                <w:rFonts w:ascii="Calibri" w:eastAsia="Times New Roman" w:hAnsi="Calibri" w:cs="Times New Roman"/>
                <w:color w:val="000000"/>
                <w:lang w:val="cy-GB" w:eastAsia="cy-GB"/>
              </w:rPr>
            </w:pPr>
            <w:r w:rsidRPr="00536998">
              <w:rPr>
                <w:rFonts w:ascii="Calibri" w:eastAsia="Times New Roman" w:hAnsi="Calibri" w:cs="Times New Roman"/>
                <w:color w:val="000000"/>
                <w:lang w:val="cy-GB" w:eastAsia="cy-GB"/>
              </w:rPr>
              <w:t xml:space="preserve">        1,783,392,287.95 </w:t>
            </w:r>
          </w:p>
        </w:tc>
        <w:tc>
          <w:tcPr>
            <w:tcW w:w="1747" w:type="dxa"/>
            <w:tcBorders>
              <w:top w:val="nil"/>
              <w:left w:val="nil"/>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jc w:val="right"/>
              <w:rPr>
                <w:rFonts w:ascii="Calibri" w:eastAsia="Times New Roman" w:hAnsi="Calibri" w:cs="Times New Roman"/>
                <w:color w:val="000000"/>
                <w:lang w:val="cy-GB" w:eastAsia="cy-GB"/>
              </w:rPr>
            </w:pPr>
            <w:r w:rsidRPr="00536998">
              <w:rPr>
                <w:rFonts w:ascii="Calibri" w:eastAsia="Times New Roman" w:hAnsi="Calibri" w:cs="Times New Roman"/>
                <w:color w:val="000000"/>
                <w:lang w:val="cy-GB" w:eastAsia="cy-GB"/>
              </w:rPr>
              <w:t xml:space="preserve">                       79.5 </w:t>
            </w:r>
          </w:p>
        </w:tc>
      </w:tr>
      <w:tr w:rsidR="000970E4" w:rsidRPr="00536998" w:rsidTr="00E530F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jc w:val="center"/>
              <w:rPr>
                <w:rFonts w:ascii="Calibri" w:eastAsia="Times New Roman" w:hAnsi="Calibri" w:cs="Times New Roman"/>
                <w:color w:val="000000"/>
                <w:lang w:val="cy-GB" w:eastAsia="cy-GB"/>
              </w:rPr>
            </w:pPr>
            <w:r w:rsidRPr="00536998">
              <w:rPr>
                <w:rFonts w:ascii="Calibri" w:eastAsia="Times New Roman" w:hAnsi="Calibri" w:cs="Times New Roman"/>
                <w:color w:val="000000"/>
                <w:lang w:val="cy-GB" w:eastAsia="cy-GB"/>
              </w:rPr>
              <w:t>3</w:t>
            </w:r>
          </w:p>
        </w:tc>
        <w:tc>
          <w:tcPr>
            <w:tcW w:w="3038" w:type="dxa"/>
            <w:tcBorders>
              <w:top w:val="nil"/>
              <w:left w:val="nil"/>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rPr>
                <w:rFonts w:ascii="Calibri" w:eastAsia="Times New Roman" w:hAnsi="Calibri" w:cs="Times New Roman"/>
                <w:color w:val="000000"/>
                <w:lang w:val="cy-GB" w:eastAsia="cy-GB"/>
              </w:rPr>
            </w:pPr>
            <w:r w:rsidRPr="00536998">
              <w:rPr>
                <w:rFonts w:ascii="Calibri" w:eastAsia="Times New Roman" w:hAnsi="Calibri" w:cs="Times New Roman"/>
                <w:color w:val="000000"/>
                <w:lang w:val="cy-GB" w:eastAsia="cy-GB"/>
              </w:rPr>
              <w:t xml:space="preserve">SPECIAL PROGRAMME </w:t>
            </w:r>
          </w:p>
        </w:tc>
        <w:tc>
          <w:tcPr>
            <w:tcW w:w="2027" w:type="dxa"/>
            <w:tcBorders>
              <w:top w:val="nil"/>
              <w:left w:val="nil"/>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jc w:val="right"/>
              <w:rPr>
                <w:rFonts w:ascii="Calibri" w:eastAsia="Times New Roman" w:hAnsi="Calibri" w:cs="Times New Roman"/>
                <w:color w:val="000000"/>
                <w:lang w:val="cy-GB" w:eastAsia="cy-GB"/>
              </w:rPr>
            </w:pPr>
            <w:r w:rsidRPr="00536998">
              <w:rPr>
                <w:rFonts w:ascii="Calibri" w:eastAsia="Times New Roman" w:hAnsi="Calibri" w:cs="Times New Roman"/>
                <w:color w:val="000000"/>
                <w:lang w:val="cy-GB" w:eastAsia="cy-GB"/>
              </w:rPr>
              <w:t>8,155,627,150.00</w:t>
            </w:r>
          </w:p>
        </w:tc>
        <w:tc>
          <w:tcPr>
            <w:tcW w:w="2161" w:type="dxa"/>
            <w:tcBorders>
              <w:top w:val="nil"/>
              <w:left w:val="nil"/>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jc w:val="right"/>
              <w:rPr>
                <w:rFonts w:ascii="Calibri" w:eastAsia="Times New Roman" w:hAnsi="Calibri" w:cs="Times New Roman"/>
                <w:color w:val="000000"/>
                <w:lang w:val="cy-GB" w:eastAsia="cy-GB"/>
              </w:rPr>
            </w:pPr>
            <w:r w:rsidRPr="00536998">
              <w:rPr>
                <w:rFonts w:ascii="Calibri" w:eastAsia="Times New Roman" w:hAnsi="Calibri" w:cs="Times New Roman"/>
                <w:color w:val="000000"/>
                <w:lang w:val="cy-GB" w:eastAsia="cy-GB"/>
              </w:rPr>
              <w:t xml:space="preserve">        4,236,585,194.30 </w:t>
            </w:r>
          </w:p>
        </w:tc>
        <w:tc>
          <w:tcPr>
            <w:tcW w:w="1747" w:type="dxa"/>
            <w:tcBorders>
              <w:top w:val="nil"/>
              <w:left w:val="nil"/>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jc w:val="right"/>
              <w:rPr>
                <w:rFonts w:ascii="Calibri" w:eastAsia="Times New Roman" w:hAnsi="Calibri" w:cs="Times New Roman"/>
                <w:color w:val="000000"/>
                <w:lang w:val="cy-GB" w:eastAsia="cy-GB"/>
              </w:rPr>
            </w:pPr>
            <w:r w:rsidRPr="00536998">
              <w:rPr>
                <w:rFonts w:ascii="Calibri" w:eastAsia="Times New Roman" w:hAnsi="Calibri" w:cs="Times New Roman"/>
                <w:color w:val="000000"/>
                <w:lang w:val="cy-GB" w:eastAsia="cy-GB"/>
              </w:rPr>
              <w:t xml:space="preserve">                       51.9 </w:t>
            </w:r>
          </w:p>
        </w:tc>
      </w:tr>
      <w:tr w:rsidR="000970E4" w:rsidRPr="00536998" w:rsidTr="00E530FE">
        <w:trPr>
          <w:trHeight w:val="6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jc w:val="center"/>
              <w:rPr>
                <w:rFonts w:ascii="Calibri" w:eastAsia="Times New Roman" w:hAnsi="Calibri" w:cs="Times New Roman"/>
                <w:color w:val="000000"/>
                <w:lang w:val="cy-GB" w:eastAsia="cy-GB"/>
              </w:rPr>
            </w:pPr>
            <w:r w:rsidRPr="00536998">
              <w:rPr>
                <w:rFonts w:ascii="Calibri" w:eastAsia="Times New Roman" w:hAnsi="Calibri" w:cs="Times New Roman"/>
                <w:color w:val="000000"/>
                <w:lang w:val="cy-GB" w:eastAsia="cy-GB"/>
              </w:rPr>
              <w:t>4</w:t>
            </w:r>
          </w:p>
        </w:tc>
        <w:tc>
          <w:tcPr>
            <w:tcW w:w="3038" w:type="dxa"/>
            <w:tcBorders>
              <w:top w:val="nil"/>
              <w:left w:val="nil"/>
              <w:bottom w:val="single" w:sz="4" w:space="0" w:color="auto"/>
              <w:right w:val="single" w:sz="4" w:space="0" w:color="auto"/>
            </w:tcBorders>
            <w:shd w:val="clear" w:color="auto" w:fill="auto"/>
            <w:vAlign w:val="center"/>
            <w:hideMark/>
          </w:tcPr>
          <w:p w:rsidR="000970E4" w:rsidRPr="00536998" w:rsidRDefault="000970E4" w:rsidP="00E530FE">
            <w:pPr>
              <w:spacing w:after="0" w:line="240" w:lineRule="auto"/>
              <w:rPr>
                <w:rFonts w:ascii="Calibri" w:eastAsia="Times New Roman" w:hAnsi="Calibri" w:cs="Times New Roman"/>
                <w:color w:val="000000"/>
                <w:lang w:val="cy-GB" w:eastAsia="cy-GB"/>
              </w:rPr>
            </w:pPr>
            <w:r w:rsidRPr="00536998">
              <w:rPr>
                <w:rFonts w:ascii="Calibri" w:eastAsia="Times New Roman" w:hAnsi="Calibri" w:cs="Times New Roman"/>
                <w:color w:val="000000"/>
                <w:lang w:val="cy-GB" w:eastAsia="cy-GB"/>
              </w:rPr>
              <w:t>GRANTS TO PARASTATALS/SUBVENTION</w:t>
            </w:r>
          </w:p>
        </w:tc>
        <w:tc>
          <w:tcPr>
            <w:tcW w:w="2027" w:type="dxa"/>
            <w:tcBorders>
              <w:top w:val="nil"/>
              <w:left w:val="nil"/>
              <w:bottom w:val="single" w:sz="4" w:space="0" w:color="auto"/>
              <w:right w:val="single" w:sz="4" w:space="0" w:color="auto"/>
            </w:tcBorders>
            <w:shd w:val="clear" w:color="000000" w:fill="FFFFFF"/>
            <w:noWrap/>
            <w:vAlign w:val="center"/>
            <w:hideMark/>
          </w:tcPr>
          <w:p w:rsidR="000970E4" w:rsidRPr="00536998" w:rsidRDefault="000970E4" w:rsidP="00E530FE">
            <w:pPr>
              <w:spacing w:after="0" w:line="240" w:lineRule="auto"/>
              <w:jc w:val="right"/>
              <w:rPr>
                <w:rFonts w:ascii="Calibri" w:eastAsia="Times New Roman" w:hAnsi="Calibri" w:cs="Times New Roman"/>
                <w:color w:val="000000"/>
                <w:lang w:val="cy-GB" w:eastAsia="cy-GB"/>
              </w:rPr>
            </w:pPr>
            <w:r w:rsidRPr="00536998">
              <w:rPr>
                <w:rFonts w:ascii="Calibri" w:eastAsia="Times New Roman" w:hAnsi="Calibri" w:cs="Times New Roman"/>
                <w:color w:val="000000"/>
                <w:lang w:val="cy-GB" w:eastAsia="cy-GB"/>
              </w:rPr>
              <w:t>3,613,584,843.04</w:t>
            </w:r>
          </w:p>
        </w:tc>
        <w:tc>
          <w:tcPr>
            <w:tcW w:w="2161" w:type="dxa"/>
            <w:tcBorders>
              <w:top w:val="nil"/>
              <w:left w:val="nil"/>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jc w:val="right"/>
              <w:rPr>
                <w:rFonts w:ascii="Calibri" w:eastAsia="Times New Roman" w:hAnsi="Calibri" w:cs="Times New Roman"/>
                <w:color w:val="000000"/>
                <w:lang w:val="cy-GB" w:eastAsia="cy-GB"/>
              </w:rPr>
            </w:pPr>
            <w:r w:rsidRPr="00536998">
              <w:rPr>
                <w:rFonts w:ascii="Calibri" w:eastAsia="Times New Roman" w:hAnsi="Calibri" w:cs="Times New Roman"/>
                <w:color w:val="000000"/>
                <w:lang w:val="cy-GB" w:eastAsia="cy-GB"/>
              </w:rPr>
              <w:t xml:space="preserve">        2,164,609,375.00 </w:t>
            </w:r>
          </w:p>
        </w:tc>
        <w:tc>
          <w:tcPr>
            <w:tcW w:w="1747" w:type="dxa"/>
            <w:tcBorders>
              <w:top w:val="nil"/>
              <w:left w:val="nil"/>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jc w:val="right"/>
              <w:rPr>
                <w:rFonts w:ascii="Calibri" w:eastAsia="Times New Roman" w:hAnsi="Calibri" w:cs="Times New Roman"/>
                <w:color w:val="000000"/>
                <w:lang w:val="cy-GB" w:eastAsia="cy-GB"/>
              </w:rPr>
            </w:pPr>
            <w:r w:rsidRPr="00536998">
              <w:rPr>
                <w:rFonts w:ascii="Calibri" w:eastAsia="Times New Roman" w:hAnsi="Calibri" w:cs="Times New Roman"/>
                <w:color w:val="000000"/>
                <w:lang w:val="cy-GB" w:eastAsia="cy-GB"/>
              </w:rPr>
              <w:t xml:space="preserve">                       59.9 </w:t>
            </w:r>
          </w:p>
        </w:tc>
      </w:tr>
      <w:tr w:rsidR="000970E4" w:rsidRPr="00536998" w:rsidTr="00E530FE">
        <w:trPr>
          <w:trHeight w:val="6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jc w:val="center"/>
              <w:rPr>
                <w:rFonts w:ascii="Calibri" w:eastAsia="Times New Roman" w:hAnsi="Calibri" w:cs="Times New Roman"/>
                <w:lang w:val="cy-GB" w:eastAsia="cy-GB"/>
              </w:rPr>
            </w:pPr>
            <w:r w:rsidRPr="00536998">
              <w:rPr>
                <w:rFonts w:ascii="Calibri" w:eastAsia="Times New Roman" w:hAnsi="Calibri" w:cs="Times New Roman"/>
                <w:lang w:val="cy-GB" w:eastAsia="cy-GB"/>
              </w:rPr>
              <w:t>5</w:t>
            </w:r>
          </w:p>
        </w:tc>
        <w:tc>
          <w:tcPr>
            <w:tcW w:w="3038" w:type="dxa"/>
            <w:tcBorders>
              <w:top w:val="nil"/>
              <w:left w:val="nil"/>
              <w:bottom w:val="single" w:sz="4" w:space="0" w:color="auto"/>
              <w:right w:val="single" w:sz="4" w:space="0" w:color="auto"/>
            </w:tcBorders>
            <w:shd w:val="clear" w:color="auto" w:fill="auto"/>
            <w:vAlign w:val="center"/>
            <w:hideMark/>
          </w:tcPr>
          <w:p w:rsidR="000970E4" w:rsidRPr="00536998" w:rsidRDefault="000970E4" w:rsidP="00E530FE">
            <w:pPr>
              <w:spacing w:after="0" w:line="240" w:lineRule="auto"/>
              <w:rPr>
                <w:rFonts w:ascii="Calibri" w:eastAsia="Times New Roman" w:hAnsi="Calibri" w:cs="Times New Roman"/>
                <w:color w:val="000000"/>
                <w:lang w:val="cy-GB" w:eastAsia="cy-GB"/>
              </w:rPr>
            </w:pPr>
            <w:r w:rsidRPr="00536998">
              <w:rPr>
                <w:rFonts w:ascii="Calibri" w:eastAsia="Times New Roman" w:hAnsi="Calibri" w:cs="Times New Roman"/>
                <w:color w:val="000000"/>
                <w:lang w:val="cy-GB" w:eastAsia="cy-GB"/>
              </w:rPr>
              <w:t>CONSOLIDATED REVENUE FUND CHARGE</w:t>
            </w:r>
          </w:p>
        </w:tc>
        <w:tc>
          <w:tcPr>
            <w:tcW w:w="2027" w:type="dxa"/>
            <w:tcBorders>
              <w:top w:val="nil"/>
              <w:left w:val="nil"/>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jc w:val="right"/>
              <w:rPr>
                <w:rFonts w:ascii="Calibri" w:eastAsia="Times New Roman" w:hAnsi="Calibri" w:cs="Times New Roman"/>
                <w:color w:val="000000"/>
                <w:lang w:val="cy-GB" w:eastAsia="cy-GB"/>
              </w:rPr>
            </w:pPr>
            <w:r w:rsidRPr="00536998">
              <w:rPr>
                <w:rFonts w:ascii="Calibri" w:eastAsia="Times New Roman" w:hAnsi="Calibri" w:cs="Times New Roman"/>
                <w:color w:val="000000"/>
                <w:lang w:val="cy-GB" w:eastAsia="cy-GB"/>
              </w:rPr>
              <w:t>6,250,000,000.00</w:t>
            </w:r>
          </w:p>
        </w:tc>
        <w:tc>
          <w:tcPr>
            <w:tcW w:w="2161" w:type="dxa"/>
            <w:tcBorders>
              <w:top w:val="nil"/>
              <w:left w:val="nil"/>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jc w:val="right"/>
              <w:rPr>
                <w:rFonts w:ascii="Calibri" w:eastAsia="Times New Roman" w:hAnsi="Calibri" w:cs="Times New Roman"/>
                <w:color w:val="000000"/>
                <w:lang w:val="cy-GB" w:eastAsia="cy-GB"/>
              </w:rPr>
            </w:pPr>
            <w:r w:rsidRPr="00536998">
              <w:rPr>
                <w:rFonts w:ascii="Calibri" w:eastAsia="Times New Roman" w:hAnsi="Calibri" w:cs="Times New Roman"/>
                <w:color w:val="000000"/>
                <w:lang w:val="cy-GB" w:eastAsia="cy-GB"/>
              </w:rPr>
              <w:t xml:space="preserve">        7,328,313,694.53 </w:t>
            </w:r>
          </w:p>
        </w:tc>
        <w:tc>
          <w:tcPr>
            <w:tcW w:w="1747" w:type="dxa"/>
            <w:tcBorders>
              <w:top w:val="nil"/>
              <w:left w:val="nil"/>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jc w:val="right"/>
              <w:rPr>
                <w:rFonts w:ascii="Calibri" w:eastAsia="Times New Roman" w:hAnsi="Calibri" w:cs="Times New Roman"/>
                <w:color w:val="000000"/>
                <w:lang w:val="cy-GB" w:eastAsia="cy-GB"/>
              </w:rPr>
            </w:pPr>
            <w:r w:rsidRPr="00536998">
              <w:rPr>
                <w:rFonts w:ascii="Calibri" w:eastAsia="Times New Roman" w:hAnsi="Calibri" w:cs="Times New Roman"/>
                <w:color w:val="000000"/>
                <w:lang w:val="cy-GB" w:eastAsia="cy-GB"/>
              </w:rPr>
              <w:t xml:space="preserve">                     117.3 </w:t>
            </w:r>
          </w:p>
        </w:tc>
      </w:tr>
      <w:tr w:rsidR="000970E4" w:rsidRPr="00536998" w:rsidTr="00E530F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jc w:val="center"/>
              <w:rPr>
                <w:rFonts w:ascii="Calibri" w:eastAsia="Times New Roman" w:hAnsi="Calibri" w:cs="Times New Roman"/>
                <w:lang w:val="cy-GB" w:eastAsia="cy-GB"/>
              </w:rPr>
            </w:pPr>
            <w:r w:rsidRPr="00536998">
              <w:rPr>
                <w:rFonts w:ascii="Calibri" w:eastAsia="Times New Roman" w:hAnsi="Calibri" w:cs="Times New Roman"/>
                <w:lang w:val="cy-GB" w:eastAsia="cy-GB"/>
              </w:rPr>
              <w:t>6</w:t>
            </w:r>
          </w:p>
        </w:tc>
        <w:tc>
          <w:tcPr>
            <w:tcW w:w="3038" w:type="dxa"/>
            <w:tcBorders>
              <w:top w:val="nil"/>
              <w:left w:val="nil"/>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rPr>
                <w:rFonts w:ascii="Calibri" w:eastAsia="Times New Roman" w:hAnsi="Calibri" w:cs="Times New Roman"/>
                <w:color w:val="000000"/>
                <w:lang w:val="cy-GB" w:eastAsia="cy-GB"/>
              </w:rPr>
            </w:pPr>
            <w:r w:rsidRPr="00536998">
              <w:rPr>
                <w:rFonts w:ascii="Calibri" w:eastAsia="Times New Roman" w:hAnsi="Calibri" w:cs="Times New Roman"/>
                <w:color w:val="000000"/>
                <w:lang w:val="cy-GB" w:eastAsia="cy-GB"/>
              </w:rPr>
              <w:t>GRANTS/LOANS</w:t>
            </w:r>
          </w:p>
        </w:tc>
        <w:tc>
          <w:tcPr>
            <w:tcW w:w="2027" w:type="dxa"/>
            <w:tcBorders>
              <w:top w:val="nil"/>
              <w:left w:val="nil"/>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jc w:val="right"/>
              <w:rPr>
                <w:rFonts w:ascii="Calibri" w:eastAsia="Times New Roman" w:hAnsi="Calibri" w:cs="Times New Roman"/>
                <w:color w:val="000000"/>
                <w:lang w:val="cy-GB" w:eastAsia="cy-GB"/>
              </w:rPr>
            </w:pPr>
            <w:r w:rsidRPr="00536998">
              <w:rPr>
                <w:rFonts w:ascii="Calibri" w:eastAsia="Times New Roman" w:hAnsi="Calibri" w:cs="Times New Roman"/>
                <w:color w:val="000000"/>
                <w:lang w:val="cy-GB" w:eastAsia="cy-GB"/>
              </w:rPr>
              <w:t>75,000,000.00</w:t>
            </w:r>
          </w:p>
        </w:tc>
        <w:tc>
          <w:tcPr>
            <w:tcW w:w="2161" w:type="dxa"/>
            <w:tcBorders>
              <w:top w:val="nil"/>
              <w:left w:val="nil"/>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jc w:val="right"/>
              <w:rPr>
                <w:rFonts w:ascii="Calibri" w:eastAsia="Times New Roman" w:hAnsi="Calibri" w:cs="Times New Roman"/>
                <w:color w:val="000000"/>
                <w:lang w:val="cy-GB" w:eastAsia="cy-GB"/>
              </w:rPr>
            </w:pPr>
            <w:r w:rsidRPr="00536998">
              <w:rPr>
                <w:rFonts w:ascii="Calibri" w:eastAsia="Times New Roman" w:hAnsi="Calibri" w:cs="Times New Roman"/>
                <w:color w:val="000000"/>
                <w:lang w:val="cy-GB" w:eastAsia="cy-GB"/>
              </w:rPr>
              <w:t xml:space="preserve">              62,064,800.00 </w:t>
            </w:r>
          </w:p>
        </w:tc>
        <w:tc>
          <w:tcPr>
            <w:tcW w:w="1747" w:type="dxa"/>
            <w:tcBorders>
              <w:top w:val="nil"/>
              <w:left w:val="nil"/>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jc w:val="right"/>
              <w:rPr>
                <w:rFonts w:ascii="Calibri" w:eastAsia="Times New Roman" w:hAnsi="Calibri" w:cs="Times New Roman"/>
                <w:color w:val="000000"/>
                <w:lang w:val="cy-GB" w:eastAsia="cy-GB"/>
              </w:rPr>
            </w:pPr>
            <w:r w:rsidRPr="00536998">
              <w:rPr>
                <w:rFonts w:ascii="Calibri" w:eastAsia="Times New Roman" w:hAnsi="Calibri" w:cs="Times New Roman"/>
                <w:color w:val="000000"/>
                <w:lang w:val="cy-GB" w:eastAsia="cy-GB"/>
              </w:rPr>
              <w:t xml:space="preserve">                       82.8 </w:t>
            </w:r>
          </w:p>
        </w:tc>
      </w:tr>
      <w:tr w:rsidR="000970E4" w:rsidRPr="00536998" w:rsidTr="00E530FE">
        <w:trPr>
          <w:trHeight w:val="6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jc w:val="center"/>
              <w:rPr>
                <w:rFonts w:ascii="Calibri" w:eastAsia="Times New Roman" w:hAnsi="Calibri" w:cs="Times New Roman"/>
                <w:b/>
                <w:bCs/>
                <w:color w:val="000000"/>
                <w:lang w:val="cy-GB" w:eastAsia="cy-GB"/>
              </w:rPr>
            </w:pPr>
            <w:r w:rsidRPr="00536998">
              <w:rPr>
                <w:rFonts w:ascii="Calibri" w:eastAsia="Times New Roman" w:hAnsi="Calibri" w:cs="Times New Roman"/>
                <w:b/>
                <w:bCs/>
                <w:color w:val="000000"/>
                <w:lang w:val="cy-GB" w:eastAsia="cy-GB"/>
              </w:rPr>
              <w:t>A</w:t>
            </w:r>
          </w:p>
        </w:tc>
        <w:tc>
          <w:tcPr>
            <w:tcW w:w="3038" w:type="dxa"/>
            <w:tcBorders>
              <w:top w:val="nil"/>
              <w:left w:val="nil"/>
              <w:bottom w:val="single" w:sz="4" w:space="0" w:color="auto"/>
              <w:right w:val="single" w:sz="4" w:space="0" w:color="auto"/>
            </w:tcBorders>
            <w:shd w:val="clear" w:color="auto" w:fill="auto"/>
            <w:vAlign w:val="center"/>
            <w:hideMark/>
          </w:tcPr>
          <w:p w:rsidR="000970E4" w:rsidRPr="00536998" w:rsidRDefault="000970E4" w:rsidP="00E530FE">
            <w:pPr>
              <w:spacing w:after="0" w:line="240" w:lineRule="auto"/>
              <w:rPr>
                <w:rFonts w:ascii="Calibri" w:eastAsia="Times New Roman" w:hAnsi="Calibri" w:cs="Times New Roman"/>
                <w:b/>
                <w:bCs/>
                <w:color w:val="000000"/>
                <w:lang w:val="cy-GB" w:eastAsia="cy-GB"/>
              </w:rPr>
            </w:pPr>
            <w:r w:rsidRPr="00536998">
              <w:rPr>
                <w:rFonts w:ascii="Calibri" w:eastAsia="Times New Roman" w:hAnsi="Calibri" w:cs="Times New Roman"/>
                <w:b/>
                <w:bCs/>
                <w:color w:val="000000"/>
                <w:lang w:val="cy-GB" w:eastAsia="cy-GB"/>
              </w:rPr>
              <w:t>TOTAL RECURRENT EXPENDITURE</w:t>
            </w:r>
          </w:p>
        </w:tc>
        <w:tc>
          <w:tcPr>
            <w:tcW w:w="2027" w:type="dxa"/>
            <w:tcBorders>
              <w:top w:val="nil"/>
              <w:left w:val="nil"/>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jc w:val="right"/>
              <w:rPr>
                <w:rFonts w:ascii="Calibri" w:eastAsia="Times New Roman" w:hAnsi="Calibri" w:cs="Times New Roman"/>
                <w:b/>
                <w:bCs/>
                <w:color w:val="000000"/>
                <w:lang w:val="cy-GB" w:eastAsia="cy-GB"/>
              </w:rPr>
            </w:pPr>
            <w:r w:rsidRPr="00536998">
              <w:rPr>
                <w:rFonts w:ascii="Calibri" w:eastAsia="Times New Roman" w:hAnsi="Calibri" w:cs="Times New Roman"/>
                <w:b/>
                <w:bCs/>
                <w:color w:val="000000"/>
                <w:lang w:val="cy-GB" w:eastAsia="cy-GB"/>
              </w:rPr>
              <w:t>39,293,837,743.04</w:t>
            </w:r>
          </w:p>
        </w:tc>
        <w:tc>
          <w:tcPr>
            <w:tcW w:w="2161" w:type="dxa"/>
            <w:tcBorders>
              <w:top w:val="nil"/>
              <w:left w:val="nil"/>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jc w:val="right"/>
              <w:rPr>
                <w:rFonts w:ascii="Calibri" w:eastAsia="Times New Roman" w:hAnsi="Calibri" w:cs="Times New Roman"/>
                <w:b/>
                <w:bCs/>
                <w:color w:val="000000"/>
                <w:lang w:val="cy-GB" w:eastAsia="cy-GB"/>
              </w:rPr>
            </w:pPr>
            <w:r w:rsidRPr="00536998">
              <w:rPr>
                <w:rFonts w:ascii="Calibri" w:eastAsia="Times New Roman" w:hAnsi="Calibri" w:cs="Times New Roman"/>
                <w:b/>
                <w:bCs/>
                <w:color w:val="000000"/>
                <w:lang w:val="cy-GB" w:eastAsia="cy-GB"/>
              </w:rPr>
              <w:t xml:space="preserve">      32,126,762,759.41 </w:t>
            </w:r>
          </w:p>
        </w:tc>
        <w:tc>
          <w:tcPr>
            <w:tcW w:w="1747" w:type="dxa"/>
            <w:tcBorders>
              <w:top w:val="nil"/>
              <w:left w:val="nil"/>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jc w:val="right"/>
              <w:rPr>
                <w:rFonts w:ascii="Calibri" w:eastAsia="Times New Roman" w:hAnsi="Calibri" w:cs="Times New Roman"/>
                <w:b/>
                <w:bCs/>
                <w:color w:val="000000"/>
                <w:lang w:val="cy-GB" w:eastAsia="cy-GB"/>
              </w:rPr>
            </w:pPr>
            <w:r w:rsidRPr="00536998">
              <w:rPr>
                <w:rFonts w:ascii="Calibri" w:eastAsia="Times New Roman" w:hAnsi="Calibri" w:cs="Times New Roman"/>
                <w:b/>
                <w:bCs/>
                <w:color w:val="000000"/>
                <w:lang w:val="cy-GB" w:eastAsia="cy-GB"/>
              </w:rPr>
              <w:t xml:space="preserve">                       81.8 </w:t>
            </w:r>
          </w:p>
        </w:tc>
      </w:tr>
      <w:tr w:rsidR="000970E4" w:rsidRPr="00536998" w:rsidTr="00E530F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jc w:val="center"/>
              <w:rPr>
                <w:rFonts w:ascii="Calibri" w:eastAsia="Times New Roman" w:hAnsi="Calibri" w:cs="Times New Roman"/>
                <w:color w:val="000000"/>
                <w:lang w:val="cy-GB" w:eastAsia="cy-GB"/>
              </w:rPr>
            </w:pPr>
            <w:r w:rsidRPr="00536998">
              <w:rPr>
                <w:rFonts w:ascii="Calibri" w:eastAsia="Times New Roman" w:hAnsi="Calibri" w:cs="Times New Roman"/>
                <w:color w:val="000000"/>
                <w:lang w:val="cy-GB" w:eastAsia="cy-GB"/>
              </w:rPr>
              <w:t> </w:t>
            </w:r>
          </w:p>
        </w:tc>
        <w:tc>
          <w:tcPr>
            <w:tcW w:w="3038" w:type="dxa"/>
            <w:tcBorders>
              <w:top w:val="nil"/>
              <w:left w:val="nil"/>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rPr>
                <w:rFonts w:ascii="Calibri" w:eastAsia="Times New Roman" w:hAnsi="Calibri" w:cs="Times New Roman"/>
                <w:color w:val="000000"/>
                <w:lang w:val="cy-GB" w:eastAsia="cy-GB"/>
              </w:rPr>
            </w:pPr>
            <w:r w:rsidRPr="00536998">
              <w:rPr>
                <w:rFonts w:ascii="Calibri" w:eastAsia="Times New Roman" w:hAnsi="Calibri" w:cs="Times New Roman"/>
                <w:color w:val="000000"/>
                <w:lang w:val="cy-GB" w:eastAsia="cy-GB"/>
              </w:rPr>
              <w:t>DEBT REPAYMENT</w:t>
            </w:r>
          </w:p>
        </w:tc>
        <w:tc>
          <w:tcPr>
            <w:tcW w:w="2027" w:type="dxa"/>
            <w:tcBorders>
              <w:top w:val="nil"/>
              <w:left w:val="nil"/>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jc w:val="right"/>
              <w:rPr>
                <w:rFonts w:ascii="Calibri" w:eastAsia="Times New Roman" w:hAnsi="Calibri" w:cs="Times New Roman"/>
                <w:color w:val="000000"/>
                <w:lang w:val="cy-GB" w:eastAsia="cy-GB"/>
              </w:rPr>
            </w:pPr>
            <w:r w:rsidRPr="00536998">
              <w:rPr>
                <w:rFonts w:ascii="Calibri" w:eastAsia="Times New Roman" w:hAnsi="Calibri" w:cs="Times New Roman"/>
                <w:color w:val="000000"/>
                <w:lang w:val="cy-GB" w:eastAsia="cy-GB"/>
              </w:rPr>
              <w:t>6,800,000,000.00</w:t>
            </w:r>
          </w:p>
        </w:tc>
        <w:tc>
          <w:tcPr>
            <w:tcW w:w="2161" w:type="dxa"/>
            <w:tcBorders>
              <w:top w:val="nil"/>
              <w:left w:val="nil"/>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jc w:val="right"/>
              <w:rPr>
                <w:rFonts w:ascii="Calibri" w:eastAsia="Times New Roman" w:hAnsi="Calibri" w:cs="Times New Roman"/>
                <w:color w:val="000000"/>
                <w:lang w:val="cy-GB" w:eastAsia="cy-GB"/>
              </w:rPr>
            </w:pPr>
            <w:r w:rsidRPr="00536998">
              <w:rPr>
                <w:rFonts w:ascii="Calibri" w:eastAsia="Times New Roman" w:hAnsi="Calibri" w:cs="Times New Roman"/>
                <w:color w:val="000000"/>
                <w:lang w:val="cy-GB" w:eastAsia="cy-GB"/>
              </w:rPr>
              <w:t xml:space="preserve">        4,894,792,464.89 </w:t>
            </w:r>
          </w:p>
        </w:tc>
        <w:tc>
          <w:tcPr>
            <w:tcW w:w="1747" w:type="dxa"/>
            <w:tcBorders>
              <w:top w:val="nil"/>
              <w:left w:val="nil"/>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jc w:val="right"/>
              <w:rPr>
                <w:rFonts w:ascii="Calibri" w:eastAsia="Times New Roman" w:hAnsi="Calibri" w:cs="Times New Roman"/>
                <w:color w:val="000000"/>
                <w:lang w:val="cy-GB" w:eastAsia="cy-GB"/>
              </w:rPr>
            </w:pPr>
            <w:r w:rsidRPr="00536998">
              <w:rPr>
                <w:rFonts w:ascii="Calibri" w:eastAsia="Times New Roman" w:hAnsi="Calibri" w:cs="Times New Roman"/>
                <w:color w:val="000000"/>
                <w:lang w:val="cy-GB" w:eastAsia="cy-GB"/>
              </w:rPr>
              <w:t xml:space="preserve">                       </w:t>
            </w:r>
            <w:r w:rsidR="00973562">
              <w:rPr>
                <w:rFonts w:ascii="Calibri" w:eastAsia="Times New Roman" w:hAnsi="Calibri" w:cs="Times New Roman"/>
                <w:color w:val="000000"/>
                <w:lang w:val="cy-GB" w:eastAsia="cy-GB"/>
              </w:rPr>
              <w:t>60.6</w:t>
            </w:r>
            <w:r w:rsidRPr="00536998">
              <w:rPr>
                <w:rFonts w:ascii="Calibri" w:eastAsia="Times New Roman" w:hAnsi="Calibri" w:cs="Times New Roman"/>
                <w:color w:val="000000"/>
                <w:lang w:val="cy-GB" w:eastAsia="cy-GB"/>
              </w:rPr>
              <w:t xml:space="preserve"> </w:t>
            </w:r>
          </w:p>
        </w:tc>
      </w:tr>
      <w:tr w:rsidR="000970E4" w:rsidRPr="00536998" w:rsidTr="00E530FE">
        <w:trPr>
          <w:trHeight w:val="6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jc w:val="center"/>
              <w:rPr>
                <w:rFonts w:ascii="Calibri" w:eastAsia="Times New Roman" w:hAnsi="Calibri" w:cs="Times New Roman"/>
                <w:b/>
                <w:bCs/>
                <w:lang w:val="cy-GB" w:eastAsia="cy-GB"/>
              </w:rPr>
            </w:pPr>
            <w:r w:rsidRPr="00536998">
              <w:rPr>
                <w:rFonts w:ascii="Calibri" w:eastAsia="Times New Roman" w:hAnsi="Calibri" w:cs="Times New Roman"/>
                <w:b/>
                <w:bCs/>
                <w:lang w:val="cy-GB" w:eastAsia="cy-GB"/>
              </w:rPr>
              <w:t>B</w:t>
            </w:r>
          </w:p>
        </w:tc>
        <w:tc>
          <w:tcPr>
            <w:tcW w:w="3038" w:type="dxa"/>
            <w:tcBorders>
              <w:top w:val="nil"/>
              <w:left w:val="nil"/>
              <w:bottom w:val="single" w:sz="4" w:space="0" w:color="auto"/>
              <w:right w:val="single" w:sz="4" w:space="0" w:color="auto"/>
            </w:tcBorders>
            <w:shd w:val="clear" w:color="auto" w:fill="auto"/>
            <w:vAlign w:val="center"/>
            <w:hideMark/>
          </w:tcPr>
          <w:p w:rsidR="000970E4" w:rsidRPr="00536998" w:rsidRDefault="000970E4" w:rsidP="00E530FE">
            <w:pPr>
              <w:spacing w:after="0" w:line="240" w:lineRule="auto"/>
              <w:rPr>
                <w:rFonts w:ascii="Calibri" w:eastAsia="Times New Roman" w:hAnsi="Calibri" w:cs="Times New Roman"/>
                <w:b/>
                <w:bCs/>
                <w:color w:val="000000"/>
                <w:lang w:val="cy-GB" w:eastAsia="cy-GB"/>
              </w:rPr>
            </w:pPr>
            <w:r w:rsidRPr="00536998">
              <w:rPr>
                <w:rFonts w:ascii="Calibri" w:eastAsia="Times New Roman" w:hAnsi="Calibri" w:cs="Times New Roman"/>
                <w:b/>
                <w:bCs/>
                <w:color w:val="000000"/>
                <w:lang w:val="cy-GB" w:eastAsia="cy-GB"/>
              </w:rPr>
              <w:t>DEBT REPAYMENT (PRINCIPAL)</w:t>
            </w:r>
          </w:p>
        </w:tc>
        <w:tc>
          <w:tcPr>
            <w:tcW w:w="2027" w:type="dxa"/>
            <w:tcBorders>
              <w:top w:val="nil"/>
              <w:left w:val="nil"/>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jc w:val="right"/>
              <w:rPr>
                <w:rFonts w:ascii="Calibri" w:eastAsia="Times New Roman" w:hAnsi="Calibri" w:cs="Times New Roman"/>
                <w:b/>
                <w:bCs/>
                <w:color w:val="000000"/>
                <w:lang w:val="cy-GB" w:eastAsia="cy-GB"/>
              </w:rPr>
            </w:pPr>
            <w:r w:rsidRPr="00536998">
              <w:rPr>
                <w:rFonts w:ascii="Calibri" w:eastAsia="Times New Roman" w:hAnsi="Calibri" w:cs="Times New Roman"/>
                <w:b/>
                <w:bCs/>
                <w:color w:val="000000"/>
                <w:lang w:val="cy-GB" w:eastAsia="cy-GB"/>
              </w:rPr>
              <w:t>6,800,000,000.00</w:t>
            </w:r>
          </w:p>
        </w:tc>
        <w:tc>
          <w:tcPr>
            <w:tcW w:w="2161" w:type="dxa"/>
            <w:tcBorders>
              <w:top w:val="nil"/>
              <w:left w:val="nil"/>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jc w:val="right"/>
              <w:rPr>
                <w:rFonts w:ascii="Calibri" w:eastAsia="Times New Roman" w:hAnsi="Calibri" w:cs="Times New Roman"/>
                <w:b/>
                <w:bCs/>
                <w:color w:val="000000"/>
                <w:lang w:val="cy-GB" w:eastAsia="cy-GB"/>
              </w:rPr>
            </w:pPr>
            <w:r w:rsidRPr="00536998">
              <w:rPr>
                <w:rFonts w:ascii="Calibri" w:eastAsia="Times New Roman" w:hAnsi="Calibri" w:cs="Times New Roman"/>
                <w:b/>
                <w:bCs/>
                <w:color w:val="000000"/>
                <w:lang w:val="cy-GB" w:eastAsia="cy-GB"/>
              </w:rPr>
              <w:t xml:space="preserve">        4,122,395,354.26 </w:t>
            </w:r>
          </w:p>
        </w:tc>
        <w:tc>
          <w:tcPr>
            <w:tcW w:w="1747" w:type="dxa"/>
            <w:tcBorders>
              <w:top w:val="nil"/>
              <w:left w:val="nil"/>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jc w:val="right"/>
              <w:rPr>
                <w:rFonts w:ascii="Calibri" w:eastAsia="Times New Roman" w:hAnsi="Calibri" w:cs="Times New Roman"/>
                <w:b/>
                <w:bCs/>
                <w:color w:val="000000"/>
                <w:lang w:val="cy-GB" w:eastAsia="cy-GB"/>
              </w:rPr>
            </w:pPr>
            <w:r w:rsidRPr="00536998">
              <w:rPr>
                <w:rFonts w:ascii="Calibri" w:eastAsia="Times New Roman" w:hAnsi="Calibri" w:cs="Times New Roman"/>
                <w:b/>
                <w:bCs/>
                <w:color w:val="000000"/>
                <w:lang w:val="cy-GB" w:eastAsia="cy-GB"/>
              </w:rPr>
              <w:t xml:space="preserve">                       60.6 </w:t>
            </w:r>
          </w:p>
        </w:tc>
      </w:tr>
      <w:tr w:rsidR="000970E4" w:rsidRPr="00536998" w:rsidTr="00E530F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jc w:val="center"/>
              <w:rPr>
                <w:rFonts w:ascii="Calibri" w:eastAsia="Times New Roman" w:hAnsi="Calibri" w:cs="Times New Roman"/>
                <w:color w:val="000000"/>
                <w:lang w:val="cy-GB" w:eastAsia="cy-GB"/>
              </w:rPr>
            </w:pPr>
            <w:r w:rsidRPr="00536998">
              <w:rPr>
                <w:rFonts w:ascii="Calibri" w:eastAsia="Times New Roman" w:hAnsi="Calibri" w:cs="Times New Roman"/>
                <w:color w:val="000000"/>
                <w:lang w:val="cy-GB" w:eastAsia="cy-GB"/>
              </w:rPr>
              <w:t> </w:t>
            </w:r>
          </w:p>
        </w:tc>
        <w:tc>
          <w:tcPr>
            <w:tcW w:w="3038" w:type="dxa"/>
            <w:tcBorders>
              <w:top w:val="nil"/>
              <w:left w:val="nil"/>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rPr>
                <w:rFonts w:ascii="Calibri" w:eastAsia="Times New Roman" w:hAnsi="Calibri" w:cs="Times New Roman"/>
                <w:color w:val="000000"/>
                <w:lang w:val="cy-GB" w:eastAsia="cy-GB"/>
              </w:rPr>
            </w:pPr>
            <w:r w:rsidRPr="00536998">
              <w:rPr>
                <w:rFonts w:ascii="Calibri" w:eastAsia="Times New Roman" w:hAnsi="Calibri" w:cs="Times New Roman"/>
                <w:color w:val="000000"/>
                <w:lang w:val="cy-GB" w:eastAsia="cy-GB"/>
              </w:rPr>
              <w:t>STATUTORY TRANSFERS</w:t>
            </w:r>
          </w:p>
        </w:tc>
        <w:tc>
          <w:tcPr>
            <w:tcW w:w="2027" w:type="dxa"/>
            <w:tcBorders>
              <w:top w:val="nil"/>
              <w:left w:val="nil"/>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jc w:val="right"/>
              <w:rPr>
                <w:rFonts w:ascii="Calibri" w:eastAsia="Times New Roman" w:hAnsi="Calibri" w:cs="Times New Roman"/>
                <w:color w:val="000000"/>
                <w:lang w:val="cy-GB" w:eastAsia="cy-GB"/>
              </w:rPr>
            </w:pPr>
            <w:r w:rsidRPr="00536998">
              <w:rPr>
                <w:rFonts w:ascii="Calibri" w:eastAsia="Times New Roman" w:hAnsi="Calibri" w:cs="Times New Roman"/>
                <w:color w:val="000000"/>
                <w:lang w:val="cy-GB" w:eastAsia="cy-GB"/>
              </w:rPr>
              <w:t> </w:t>
            </w:r>
          </w:p>
        </w:tc>
        <w:tc>
          <w:tcPr>
            <w:tcW w:w="2161" w:type="dxa"/>
            <w:tcBorders>
              <w:top w:val="nil"/>
              <w:left w:val="nil"/>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jc w:val="right"/>
              <w:rPr>
                <w:rFonts w:ascii="Calibri" w:eastAsia="Times New Roman" w:hAnsi="Calibri" w:cs="Times New Roman"/>
                <w:color w:val="000000"/>
                <w:lang w:val="cy-GB" w:eastAsia="cy-GB"/>
              </w:rPr>
            </w:pPr>
            <w:r w:rsidRPr="00536998">
              <w:rPr>
                <w:rFonts w:ascii="Calibri" w:eastAsia="Times New Roman" w:hAnsi="Calibri" w:cs="Times New Roman"/>
                <w:color w:val="000000"/>
                <w:lang w:val="cy-GB" w:eastAsia="cy-GB"/>
              </w:rPr>
              <w:t> </w:t>
            </w:r>
          </w:p>
        </w:tc>
        <w:tc>
          <w:tcPr>
            <w:tcW w:w="1747" w:type="dxa"/>
            <w:tcBorders>
              <w:top w:val="nil"/>
              <w:left w:val="nil"/>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jc w:val="right"/>
              <w:rPr>
                <w:rFonts w:ascii="Calibri" w:eastAsia="Times New Roman" w:hAnsi="Calibri" w:cs="Times New Roman"/>
                <w:color w:val="000000"/>
                <w:lang w:val="cy-GB" w:eastAsia="cy-GB"/>
              </w:rPr>
            </w:pPr>
            <w:r w:rsidRPr="00536998">
              <w:rPr>
                <w:rFonts w:ascii="Calibri" w:eastAsia="Times New Roman" w:hAnsi="Calibri" w:cs="Times New Roman"/>
                <w:color w:val="000000"/>
                <w:lang w:val="cy-GB" w:eastAsia="cy-GB"/>
              </w:rPr>
              <w:t> </w:t>
            </w:r>
          </w:p>
        </w:tc>
      </w:tr>
      <w:tr w:rsidR="000970E4" w:rsidRPr="00536998" w:rsidTr="00E530FE">
        <w:trPr>
          <w:trHeight w:val="901"/>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jc w:val="center"/>
              <w:rPr>
                <w:rFonts w:ascii="Calibri" w:eastAsia="Times New Roman" w:hAnsi="Calibri" w:cs="Times New Roman"/>
                <w:color w:val="000000"/>
                <w:lang w:val="cy-GB" w:eastAsia="cy-GB"/>
              </w:rPr>
            </w:pPr>
            <w:r w:rsidRPr="00536998">
              <w:rPr>
                <w:rFonts w:ascii="Calibri" w:eastAsia="Times New Roman" w:hAnsi="Calibri" w:cs="Times New Roman"/>
                <w:color w:val="000000"/>
                <w:lang w:val="cy-GB" w:eastAsia="cy-GB"/>
              </w:rPr>
              <w:t>1</w:t>
            </w:r>
          </w:p>
        </w:tc>
        <w:tc>
          <w:tcPr>
            <w:tcW w:w="3038" w:type="dxa"/>
            <w:tcBorders>
              <w:top w:val="nil"/>
              <w:left w:val="nil"/>
              <w:bottom w:val="single" w:sz="4" w:space="0" w:color="auto"/>
              <w:right w:val="single" w:sz="4" w:space="0" w:color="auto"/>
            </w:tcBorders>
            <w:shd w:val="clear" w:color="auto" w:fill="auto"/>
            <w:vAlign w:val="center"/>
            <w:hideMark/>
          </w:tcPr>
          <w:p w:rsidR="000970E4" w:rsidRPr="00536998" w:rsidRDefault="000970E4" w:rsidP="00E530FE">
            <w:pPr>
              <w:spacing w:after="0" w:line="240" w:lineRule="auto"/>
              <w:rPr>
                <w:rFonts w:ascii="Calibri" w:eastAsia="Times New Roman" w:hAnsi="Calibri" w:cs="Times New Roman"/>
                <w:color w:val="000000"/>
                <w:lang w:val="cy-GB" w:eastAsia="cy-GB"/>
              </w:rPr>
            </w:pPr>
            <w:r w:rsidRPr="00536998">
              <w:rPr>
                <w:rFonts w:ascii="Calibri" w:eastAsia="Times New Roman" w:hAnsi="Calibri" w:cs="Times New Roman"/>
                <w:color w:val="000000"/>
                <w:lang w:val="cy-GB" w:eastAsia="cy-GB"/>
              </w:rPr>
              <w:t>TRANSFER TO LOCAL GOVERNMENT JOINT ACCOUNT (10%)</w:t>
            </w:r>
          </w:p>
        </w:tc>
        <w:tc>
          <w:tcPr>
            <w:tcW w:w="2027" w:type="dxa"/>
            <w:tcBorders>
              <w:top w:val="nil"/>
              <w:left w:val="nil"/>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jc w:val="right"/>
              <w:rPr>
                <w:rFonts w:ascii="Calibri" w:eastAsia="Times New Roman" w:hAnsi="Calibri" w:cs="Times New Roman"/>
                <w:color w:val="000000"/>
                <w:lang w:val="cy-GB" w:eastAsia="cy-GB"/>
              </w:rPr>
            </w:pPr>
            <w:r w:rsidRPr="00536998">
              <w:rPr>
                <w:rFonts w:ascii="Calibri" w:eastAsia="Times New Roman" w:hAnsi="Calibri" w:cs="Times New Roman"/>
                <w:color w:val="000000"/>
                <w:lang w:val="cy-GB" w:eastAsia="cy-GB"/>
              </w:rPr>
              <w:t>1,046,682,339.15</w:t>
            </w:r>
          </w:p>
        </w:tc>
        <w:tc>
          <w:tcPr>
            <w:tcW w:w="2161" w:type="dxa"/>
            <w:tcBorders>
              <w:top w:val="nil"/>
              <w:left w:val="nil"/>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jc w:val="right"/>
              <w:rPr>
                <w:rFonts w:ascii="Calibri" w:eastAsia="Times New Roman" w:hAnsi="Calibri" w:cs="Times New Roman"/>
                <w:color w:val="000000"/>
                <w:lang w:val="cy-GB" w:eastAsia="cy-GB"/>
              </w:rPr>
            </w:pPr>
            <w:r w:rsidRPr="00536998">
              <w:rPr>
                <w:rFonts w:ascii="Calibri" w:eastAsia="Times New Roman" w:hAnsi="Calibri" w:cs="Times New Roman"/>
                <w:color w:val="000000"/>
                <w:lang w:val="cy-GB" w:eastAsia="cy-GB"/>
              </w:rPr>
              <w:t xml:space="preserve">            261,850,451.03 </w:t>
            </w:r>
          </w:p>
        </w:tc>
        <w:tc>
          <w:tcPr>
            <w:tcW w:w="1747" w:type="dxa"/>
            <w:tcBorders>
              <w:top w:val="nil"/>
              <w:left w:val="nil"/>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jc w:val="right"/>
              <w:rPr>
                <w:rFonts w:ascii="Calibri" w:eastAsia="Times New Roman" w:hAnsi="Calibri" w:cs="Times New Roman"/>
                <w:color w:val="000000"/>
                <w:lang w:val="cy-GB" w:eastAsia="cy-GB"/>
              </w:rPr>
            </w:pPr>
            <w:r w:rsidRPr="00536998">
              <w:rPr>
                <w:rFonts w:ascii="Calibri" w:eastAsia="Times New Roman" w:hAnsi="Calibri" w:cs="Times New Roman"/>
                <w:color w:val="000000"/>
                <w:lang w:val="cy-GB" w:eastAsia="cy-GB"/>
              </w:rPr>
              <w:t xml:space="preserve">                       25.0 </w:t>
            </w:r>
          </w:p>
        </w:tc>
      </w:tr>
      <w:tr w:rsidR="000970E4" w:rsidRPr="00536998" w:rsidTr="00E530F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jc w:val="center"/>
              <w:rPr>
                <w:rFonts w:ascii="Calibri" w:eastAsia="Times New Roman" w:hAnsi="Calibri" w:cs="Times New Roman"/>
                <w:color w:val="000000"/>
                <w:lang w:val="cy-GB" w:eastAsia="cy-GB"/>
              </w:rPr>
            </w:pPr>
            <w:r w:rsidRPr="00536998">
              <w:rPr>
                <w:rFonts w:ascii="Calibri" w:eastAsia="Times New Roman" w:hAnsi="Calibri" w:cs="Times New Roman"/>
                <w:color w:val="000000"/>
                <w:lang w:val="cy-GB" w:eastAsia="cy-GB"/>
              </w:rPr>
              <w:t>2</w:t>
            </w:r>
          </w:p>
        </w:tc>
        <w:tc>
          <w:tcPr>
            <w:tcW w:w="3038" w:type="dxa"/>
            <w:tcBorders>
              <w:top w:val="nil"/>
              <w:left w:val="nil"/>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rPr>
                <w:rFonts w:ascii="Calibri" w:eastAsia="Times New Roman" w:hAnsi="Calibri" w:cs="Times New Roman"/>
                <w:color w:val="000000"/>
                <w:lang w:val="cy-GB" w:eastAsia="cy-GB"/>
              </w:rPr>
            </w:pPr>
            <w:r w:rsidRPr="00536998">
              <w:rPr>
                <w:rFonts w:ascii="Calibri" w:eastAsia="Times New Roman" w:hAnsi="Calibri" w:cs="Times New Roman"/>
                <w:color w:val="000000"/>
                <w:lang w:val="cy-GB" w:eastAsia="cy-GB"/>
              </w:rPr>
              <w:t>TRANSFER TO OSOPADEC</w:t>
            </w:r>
          </w:p>
        </w:tc>
        <w:tc>
          <w:tcPr>
            <w:tcW w:w="2027" w:type="dxa"/>
            <w:tcBorders>
              <w:top w:val="nil"/>
              <w:left w:val="nil"/>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jc w:val="right"/>
              <w:rPr>
                <w:rFonts w:ascii="Calibri" w:eastAsia="Times New Roman" w:hAnsi="Calibri" w:cs="Times New Roman"/>
                <w:color w:val="000000"/>
                <w:lang w:val="cy-GB" w:eastAsia="cy-GB"/>
              </w:rPr>
            </w:pPr>
            <w:r w:rsidRPr="00536998">
              <w:rPr>
                <w:rFonts w:ascii="Calibri" w:eastAsia="Times New Roman" w:hAnsi="Calibri" w:cs="Times New Roman"/>
                <w:color w:val="000000"/>
                <w:lang w:val="cy-GB" w:eastAsia="cy-GB"/>
              </w:rPr>
              <w:t>3,107,318,400.00</w:t>
            </w:r>
          </w:p>
        </w:tc>
        <w:tc>
          <w:tcPr>
            <w:tcW w:w="2161" w:type="dxa"/>
            <w:tcBorders>
              <w:top w:val="nil"/>
              <w:left w:val="nil"/>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jc w:val="right"/>
              <w:rPr>
                <w:rFonts w:ascii="Calibri" w:eastAsia="Times New Roman" w:hAnsi="Calibri" w:cs="Times New Roman"/>
                <w:color w:val="000000"/>
                <w:lang w:val="cy-GB" w:eastAsia="cy-GB"/>
              </w:rPr>
            </w:pPr>
            <w:r w:rsidRPr="00536998">
              <w:rPr>
                <w:rFonts w:ascii="Calibri" w:eastAsia="Times New Roman" w:hAnsi="Calibri" w:cs="Times New Roman"/>
                <w:color w:val="000000"/>
                <w:lang w:val="cy-GB" w:eastAsia="cy-GB"/>
              </w:rPr>
              <w:t xml:space="preserve">        2,360,680,544.52 </w:t>
            </w:r>
          </w:p>
        </w:tc>
        <w:tc>
          <w:tcPr>
            <w:tcW w:w="1747" w:type="dxa"/>
            <w:tcBorders>
              <w:top w:val="nil"/>
              <w:left w:val="nil"/>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jc w:val="right"/>
              <w:rPr>
                <w:rFonts w:ascii="Calibri" w:eastAsia="Times New Roman" w:hAnsi="Calibri" w:cs="Times New Roman"/>
                <w:color w:val="000000"/>
                <w:lang w:val="cy-GB" w:eastAsia="cy-GB"/>
              </w:rPr>
            </w:pPr>
            <w:r w:rsidRPr="00536998">
              <w:rPr>
                <w:rFonts w:ascii="Calibri" w:eastAsia="Times New Roman" w:hAnsi="Calibri" w:cs="Times New Roman"/>
                <w:color w:val="000000"/>
                <w:lang w:val="cy-GB" w:eastAsia="cy-GB"/>
              </w:rPr>
              <w:t xml:space="preserve">                       76.0 </w:t>
            </w:r>
          </w:p>
        </w:tc>
      </w:tr>
      <w:tr w:rsidR="000970E4" w:rsidRPr="00536998" w:rsidTr="00E530F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jc w:val="center"/>
              <w:rPr>
                <w:rFonts w:ascii="Calibri" w:eastAsia="Times New Roman" w:hAnsi="Calibri" w:cs="Times New Roman"/>
                <w:b/>
                <w:bCs/>
                <w:lang w:val="cy-GB" w:eastAsia="cy-GB"/>
              </w:rPr>
            </w:pPr>
            <w:r w:rsidRPr="00536998">
              <w:rPr>
                <w:rFonts w:ascii="Calibri" w:eastAsia="Times New Roman" w:hAnsi="Calibri" w:cs="Times New Roman"/>
                <w:b/>
                <w:bCs/>
                <w:lang w:val="cy-GB" w:eastAsia="cy-GB"/>
              </w:rPr>
              <w:t>C</w:t>
            </w:r>
          </w:p>
        </w:tc>
        <w:tc>
          <w:tcPr>
            <w:tcW w:w="3038" w:type="dxa"/>
            <w:tcBorders>
              <w:top w:val="nil"/>
              <w:left w:val="nil"/>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rPr>
                <w:rFonts w:ascii="Calibri" w:eastAsia="Times New Roman" w:hAnsi="Calibri" w:cs="Times New Roman"/>
                <w:b/>
                <w:bCs/>
                <w:color w:val="000000"/>
                <w:lang w:val="cy-GB" w:eastAsia="cy-GB"/>
              </w:rPr>
            </w:pPr>
            <w:r w:rsidRPr="00536998">
              <w:rPr>
                <w:rFonts w:ascii="Calibri" w:eastAsia="Times New Roman" w:hAnsi="Calibri" w:cs="Times New Roman"/>
                <w:b/>
                <w:bCs/>
                <w:color w:val="000000"/>
                <w:lang w:val="cy-GB" w:eastAsia="cy-GB"/>
              </w:rPr>
              <w:t>TOTAL STATUTORY TRANSFER</w:t>
            </w:r>
          </w:p>
        </w:tc>
        <w:tc>
          <w:tcPr>
            <w:tcW w:w="2027" w:type="dxa"/>
            <w:tcBorders>
              <w:top w:val="nil"/>
              <w:left w:val="nil"/>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jc w:val="right"/>
              <w:rPr>
                <w:rFonts w:ascii="Calibri" w:eastAsia="Times New Roman" w:hAnsi="Calibri" w:cs="Times New Roman"/>
                <w:b/>
                <w:bCs/>
                <w:color w:val="000000"/>
                <w:lang w:val="cy-GB" w:eastAsia="cy-GB"/>
              </w:rPr>
            </w:pPr>
            <w:r w:rsidRPr="00536998">
              <w:rPr>
                <w:rFonts w:ascii="Calibri" w:eastAsia="Times New Roman" w:hAnsi="Calibri" w:cs="Times New Roman"/>
                <w:b/>
                <w:bCs/>
                <w:color w:val="000000"/>
                <w:lang w:val="cy-GB" w:eastAsia="cy-GB"/>
              </w:rPr>
              <w:t>4,154,000,739.15</w:t>
            </w:r>
          </w:p>
        </w:tc>
        <w:tc>
          <w:tcPr>
            <w:tcW w:w="2161" w:type="dxa"/>
            <w:tcBorders>
              <w:top w:val="nil"/>
              <w:left w:val="nil"/>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jc w:val="right"/>
              <w:rPr>
                <w:rFonts w:ascii="Calibri" w:eastAsia="Times New Roman" w:hAnsi="Calibri" w:cs="Times New Roman"/>
                <w:b/>
                <w:bCs/>
                <w:color w:val="000000"/>
                <w:lang w:val="cy-GB" w:eastAsia="cy-GB"/>
              </w:rPr>
            </w:pPr>
            <w:r w:rsidRPr="00536998">
              <w:rPr>
                <w:rFonts w:ascii="Calibri" w:eastAsia="Times New Roman" w:hAnsi="Calibri" w:cs="Times New Roman"/>
                <w:b/>
                <w:bCs/>
                <w:color w:val="000000"/>
                <w:lang w:val="cy-GB" w:eastAsia="cy-GB"/>
              </w:rPr>
              <w:t xml:space="preserve">        2,622,530,995.55 </w:t>
            </w:r>
          </w:p>
        </w:tc>
        <w:tc>
          <w:tcPr>
            <w:tcW w:w="1747" w:type="dxa"/>
            <w:tcBorders>
              <w:top w:val="nil"/>
              <w:left w:val="nil"/>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jc w:val="right"/>
              <w:rPr>
                <w:rFonts w:ascii="Calibri" w:eastAsia="Times New Roman" w:hAnsi="Calibri" w:cs="Times New Roman"/>
                <w:b/>
                <w:bCs/>
                <w:color w:val="000000"/>
                <w:lang w:val="cy-GB" w:eastAsia="cy-GB"/>
              </w:rPr>
            </w:pPr>
            <w:r w:rsidRPr="00536998">
              <w:rPr>
                <w:rFonts w:ascii="Calibri" w:eastAsia="Times New Roman" w:hAnsi="Calibri" w:cs="Times New Roman"/>
                <w:b/>
                <w:bCs/>
                <w:color w:val="000000"/>
                <w:lang w:val="cy-GB" w:eastAsia="cy-GB"/>
              </w:rPr>
              <w:t xml:space="preserve">                       63.1 </w:t>
            </w:r>
          </w:p>
        </w:tc>
      </w:tr>
      <w:tr w:rsidR="000970E4" w:rsidRPr="00536998" w:rsidTr="00E530F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jc w:val="center"/>
              <w:rPr>
                <w:rFonts w:ascii="Calibri" w:eastAsia="Times New Roman" w:hAnsi="Calibri" w:cs="Times New Roman"/>
                <w:color w:val="000000"/>
                <w:lang w:val="cy-GB" w:eastAsia="cy-GB"/>
              </w:rPr>
            </w:pPr>
            <w:r w:rsidRPr="00536998">
              <w:rPr>
                <w:rFonts w:ascii="Calibri" w:eastAsia="Times New Roman" w:hAnsi="Calibri" w:cs="Times New Roman"/>
                <w:color w:val="000000"/>
                <w:lang w:val="cy-GB" w:eastAsia="cy-GB"/>
              </w:rPr>
              <w:t> </w:t>
            </w:r>
          </w:p>
        </w:tc>
        <w:tc>
          <w:tcPr>
            <w:tcW w:w="3038" w:type="dxa"/>
            <w:tcBorders>
              <w:top w:val="nil"/>
              <w:left w:val="nil"/>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rPr>
                <w:rFonts w:ascii="Calibri" w:eastAsia="Times New Roman" w:hAnsi="Calibri" w:cs="Times New Roman"/>
                <w:color w:val="000000"/>
                <w:lang w:val="cy-GB" w:eastAsia="cy-GB"/>
              </w:rPr>
            </w:pPr>
            <w:r w:rsidRPr="00536998">
              <w:rPr>
                <w:rFonts w:ascii="Calibri" w:eastAsia="Times New Roman" w:hAnsi="Calibri" w:cs="Times New Roman"/>
                <w:color w:val="000000"/>
                <w:lang w:val="cy-GB" w:eastAsia="cy-GB"/>
              </w:rPr>
              <w:t>CAPITAL EXPENDITURE</w:t>
            </w:r>
          </w:p>
        </w:tc>
        <w:tc>
          <w:tcPr>
            <w:tcW w:w="2027" w:type="dxa"/>
            <w:tcBorders>
              <w:top w:val="nil"/>
              <w:left w:val="nil"/>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jc w:val="right"/>
              <w:rPr>
                <w:rFonts w:ascii="Calibri" w:eastAsia="Times New Roman" w:hAnsi="Calibri" w:cs="Times New Roman"/>
                <w:color w:val="000000"/>
                <w:lang w:val="cy-GB" w:eastAsia="cy-GB"/>
              </w:rPr>
            </w:pPr>
            <w:r w:rsidRPr="00536998">
              <w:rPr>
                <w:rFonts w:ascii="Calibri" w:eastAsia="Times New Roman" w:hAnsi="Calibri" w:cs="Times New Roman"/>
                <w:color w:val="000000"/>
                <w:lang w:val="cy-GB" w:eastAsia="cy-GB"/>
              </w:rPr>
              <w:t> </w:t>
            </w:r>
          </w:p>
        </w:tc>
        <w:tc>
          <w:tcPr>
            <w:tcW w:w="2161" w:type="dxa"/>
            <w:tcBorders>
              <w:top w:val="nil"/>
              <w:left w:val="nil"/>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jc w:val="right"/>
              <w:rPr>
                <w:rFonts w:ascii="Calibri" w:eastAsia="Times New Roman" w:hAnsi="Calibri" w:cs="Times New Roman"/>
                <w:color w:val="000000"/>
                <w:lang w:val="cy-GB" w:eastAsia="cy-GB"/>
              </w:rPr>
            </w:pPr>
            <w:r w:rsidRPr="00536998">
              <w:rPr>
                <w:rFonts w:ascii="Calibri" w:eastAsia="Times New Roman" w:hAnsi="Calibri" w:cs="Times New Roman"/>
                <w:color w:val="000000"/>
                <w:lang w:val="cy-GB" w:eastAsia="cy-GB"/>
              </w:rPr>
              <w:t> </w:t>
            </w:r>
          </w:p>
        </w:tc>
        <w:tc>
          <w:tcPr>
            <w:tcW w:w="1747" w:type="dxa"/>
            <w:tcBorders>
              <w:top w:val="nil"/>
              <w:left w:val="nil"/>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jc w:val="right"/>
              <w:rPr>
                <w:rFonts w:ascii="Calibri" w:eastAsia="Times New Roman" w:hAnsi="Calibri" w:cs="Times New Roman"/>
                <w:color w:val="000000"/>
                <w:lang w:val="cy-GB" w:eastAsia="cy-GB"/>
              </w:rPr>
            </w:pPr>
            <w:r w:rsidRPr="00536998">
              <w:rPr>
                <w:rFonts w:ascii="Calibri" w:eastAsia="Times New Roman" w:hAnsi="Calibri" w:cs="Times New Roman"/>
                <w:color w:val="000000"/>
                <w:lang w:val="cy-GB" w:eastAsia="cy-GB"/>
              </w:rPr>
              <w:t> </w:t>
            </w:r>
          </w:p>
        </w:tc>
      </w:tr>
      <w:tr w:rsidR="000970E4" w:rsidRPr="00536998" w:rsidTr="00E530F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jc w:val="center"/>
              <w:rPr>
                <w:rFonts w:ascii="Calibri" w:eastAsia="Times New Roman" w:hAnsi="Calibri" w:cs="Times New Roman"/>
                <w:color w:val="000000"/>
                <w:lang w:val="cy-GB" w:eastAsia="cy-GB"/>
              </w:rPr>
            </w:pPr>
            <w:r w:rsidRPr="00536998">
              <w:rPr>
                <w:rFonts w:ascii="Calibri" w:eastAsia="Times New Roman" w:hAnsi="Calibri" w:cs="Times New Roman"/>
                <w:color w:val="000000"/>
                <w:lang w:val="cy-GB" w:eastAsia="cy-GB"/>
              </w:rPr>
              <w:t>1</w:t>
            </w:r>
          </w:p>
        </w:tc>
        <w:tc>
          <w:tcPr>
            <w:tcW w:w="3038" w:type="dxa"/>
            <w:tcBorders>
              <w:top w:val="nil"/>
              <w:left w:val="nil"/>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rPr>
                <w:rFonts w:ascii="Calibri" w:eastAsia="Times New Roman" w:hAnsi="Calibri" w:cs="Times New Roman"/>
                <w:color w:val="000000"/>
                <w:lang w:val="cy-GB" w:eastAsia="cy-GB"/>
              </w:rPr>
            </w:pPr>
            <w:r w:rsidRPr="00536998">
              <w:rPr>
                <w:rFonts w:ascii="Calibri" w:eastAsia="Times New Roman" w:hAnsi="Calibri" w:cs="Times New Roman"/>
                <w:color w:val="000000"/>
                <w:lang w:val="cy-GB" w:eastAsia="cy-GB"/>
              </w:rPr>
              <w:t>MEDAs/INSTITUTIONS</w:t>
            </w:r>
          </w:p>
        </w:tc>
        <w:tc>
          <w:tcPr>
            <w:tcW w:w="2027" w:type="dxa"/>
            <w:tcBorders>
              <w:top w:val="nil"/>
              <w:left w:val="nil"/>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jc w:val="right"/>
              <w:rPr>
                <w:rFonts w:ascii="Calibri" w:eastAsia="Times New Roman" w:hAnsi="Calibri" w:cs="Times New Roman"/>
                <w:color w:val="000000"/>
                <w:lang w:val="cy-GB" w:eastAsia="cy-GB"/>
              </w:rPr>
            </w:pPr>
            <w:r w:rsidRPr="00536998">
              <w:rPr>
                <w:rFonts w:ascii="Calibri" w:eastAsia="Times New Roman" w:hAnsi="Calibri" w:cs="Times New Roman"/>
                <w:color w:val="000000"/>
                <w:lang w:val="cy-GB" w:eastAsia="cy-GB"/>
              </w:rPr>
              <w:t>40,464,492,617.00</w:t>
            </w:r>
          </w:p>
        </w:tc>
        <w:tc>
          <w:tcPr>
            <w:tcW w:w="2161" w:type="dxa"/>
            <w:tcBorders>
              <w:top w:val="nil"/>
              <w:left w:val="nil"/>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jc w:val="right"/>
              <w:rPr>
                <w:rFonts w:ascii="Calibri" w:eastAsia="Times New Roman" w:hAnsi="Calibri" w:cs="Times New Roman"/>
                <w:color w:val="000000"/>
                <w:lang w:val="cy-GB" w:eastAsia="cy-GB"/>
              </w:rPr>
            </w:pPr>
            <w:r w:rsidRPr="00536998">
              <w:rPr>
                <w:rFonts w:ascii="Calibri" w:eastAsia="Times New Roman" w:hAnsi="Calibri" w:cs="Times New Roman"/>
                <w:color w:val="000000"/>
                <w:lang w:val="cy-GB" w:eastAsia="cy-GB"/>
              </w:rPr>
              <w:t xml:space="preserve">        5,171,349,656.62 </w:t>
            </w:r>
          </w:p>
        </w:tc>
        <w:tc>
          <w:tcPr>
            <w:tcW w:w="1747" w:type="dxa"/>
            <w:tcBorders>
              <w:top w:val="nil"/>
              <w:left w:val="nil"/>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jc w:val="right"/>
              <w:rPr>
                <w:rFonts w:ascii="Calibri" w:eastAsia="Times New Roman" w:hAnsi="Calibri" w:cs="Times New Roman"/>
                <w:color w:val="000000"/>
                <w:lang w:val="cy-GB" w:eastAsia="cy-GB"/>
              </w:rPr>
            </w:pPr>
            <w:r w:rsidRPr="00536998">
              <w:rPr>
                <w:rFonts w:ascii="Calibri" w:eastAsia="Times New Roman" w:hAnsi="Calibri" w:cs="Times New Roman"/>
                <w:color w:val="000000"/>
                <w:lang w:val="cy-GB" w:eastAsia="cy-GB"/>
              </w:rPr>
              <w:t xml:space="preserve">                       12.8 </w:t>
            </w:r>
          </w:p>
        </w:tc>
      </w:tr>
      <w:tr w:rsidR="000970E4" w:rsidRPr="00536998" w:rsidTr="00E530F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jc w:val="center"/>
              <w:rPr>
                <w:rFonts w:ascii="Calibri" w:eastAsia="Times New Roman" w:hAnsi="Calibri" w:cs="Times New Roman"/>
                <w:b/>
                <w:bCs/>
                <w:color w:val="000000"/>
                <w:lang w:val="cy-GB" w:eastAsia="cy-GB"/>
              </w:rPr>
            </w:pPr>
            <w:r w:rsidRPr="00536998">
              <w:rPr>
                <w:rFonts w:ascii="Calibri" w:eastAsia="Times New Roman" w:hAnsi="Calibri" w:cs="Times New Roman"/>
                <w:b/>
                <w:bCs/>
                <w:color w:val="000000"/>
                <w:lang w:val="cy-GB" w:eastAsia="cy-GB"/>
              </w:rPr>
              <w:t>D</w:t>
            </w:r>
          </w:p>
        </w:tc>
        <w:tc>
          <w:tcPr>
            <w:tcW w:w="3038" w:type="dxa"/>
            <w:tcBorders>
              <w:top w:val="nil"/>
              <w:left w:val="nil"/>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rPr>
                <w:rFonts w:ascii="Calibri" w:eastAsia="Times New Roman" w:hAnsi="Calibri" w:cs="Times New Roman"/>
                <w:b/>
                <w:bCs/>
                <w:color w:val="000000"/>
                <w:lang w:val="cy-GB" w:eastAsia="cy-GB"/>
              </w:rPr>
            </w:pPr>
            <w:r w:rsidRPr="00536998">
              <w:rPr>
                <w:rFonts w:ascii="Calibri" w:eastAsia="Times New Roman" w:hAnsi="Calibri" w:cs="Times New Roman"/>
                <w:b/>
                <w:bCs/>
                <w:color w:val="000000"/>
                <w:lang w:val="cy-GB" w:eastAsia="cy-GB"/>
              </w:rPr>
              <w:t>TOTAL CAPITAL EXPENDITURE</w:t>
            </w:r>
          </w:p>
        </w:tc>
        <w:tc>
          <w:tcPr>
            <w:tcW w:w="2027" w:type="dxa"/>
            <w:tcBorders>
              <w:top w:val="nil"/>
              <w:left w:val="nil"/>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jc w:val="right"/>
              <w:rPr>
                <w:rFonts w:ascii="Calibri" w:eastAsia="Times New Roman" w:hAnsi="Calibri" w:cs="Times New Roman"/>
                <w:b/>
                <w:bCs/>
                <w:color w:val="000000"/>
                <w:lang w:val="cy-GB" w:eastAsia="cy-GB"/>
              </w:rPr>
            </w:pPr>
            <w:r w:rsidRPr="00536998">
              <w:rPr>
                <w:rFonts w:ascii="Calibri" w:eastAsia="Times New Roman" w:hAnsi="Calibri" w:cs="Times New Roman"/>
                <w:b/>
                <w:bCs/>
                <w:color w:val="000000"/>
                <w:lang w:val="cy-GB" w:eastAsia="cy-GB"/>
              </w:rPr>
              <w:t>40,464,492,617.00</w:t>
            </w:r>
          </w:p>
        </w:tc>
        <w:tc>
          <w:tcPr>
            <w:tcW w:w="2161" w:type="dxa"/>
            <w:tcBorders>
              <w:top w:val="nil"/>
              <w:left w:val="nil"/>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jc w:val="right"/>
              <w:rPr>
                <w:rFonts w:ascii="Calibri" w:eastAsia="Times New Roman" w:hAnsi="Calibri" w:cs="Times New Roman"/>
                <w:b/>
                <w:bCs/>
                <w:color w:val="000000"/>
                <w:lang w:val="cy-GB" w:eastAsia="cy-GB"/>
              </w:rPr>
            </w:pPr>
            <w:r w:rsidRPr="00536998">
              <w:rPr>
                <w:rFonts w:ascii="Calibri" w:eastAsia="Times New Roman" w:hAnsi="Calibri" w:cs="Times New Roman"/>
                <w:b/>
                <w:bCs/>
                <w:color w:val="000000"/>
                <w:lang w:val="cy-GB" w:eastAsia="cy-GB"/>
              </w:rPr>
              <w:t xml:space="preserve">        5,171,349,656.62 </w:t>
            </w:r>
          </w:p>
        </w:tc>
        <w:tc>
          <w:tcPr>
            <w:tcW w:w="1747" w:type="dxa"/>
            <w:tcBorders>
              <w:top w:val="nil"/>
              <w:left w:val="nil"/>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jc w:val="right"/>
              <w:rPr>
                <w:rFonts w:ascii="Calibri" w:eastAsia="Times New Roman" w:hAnsi="Calibri" w:cs="Times New Roman"/>
                <w:b/>
                <w:bCs/>
                <w:color w:val="000000"/>
                <w:lang w:val="cy-GB" w:eastAsia="cy-GB"/>
              </w:rPr>
            </w:pPr>
            <w:r w:rsidRPr="00536998">
              <w:rPr>
                <w:rFonts w:ascii="Calibri" w:eastAsia="Times New Roman" w:hAnsi="Calibri" w:cs="Times New Roman"/>
                <w:b/>
                <w:bCs/>
                <w:color w:val="000000"/>
                <w:lang w:val="cy-GB" w:eastAsia="cy-GB"/>
              </w:rPr>
              <w:t xml:space="preserve">                       12.8 </w:t>
            </w:r>
          </w:p>
        </w:tc>
      </w:tr>
      <w:tr w:rsidR="000970E4" w:rsidRPr="00536998" w:rsidTr="00E530FE">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0970E4" w:rsidRPr="00536998" w:rsidRDefault="000970E4" w:rsidP="00E530FE">
            <w:pPr>
              <w:spacing w:after="0" w:line="240" w:lineRule="auto"/>
              <w:rPr>
                <w:rFonts w:ascii="Calibri" w:eastAsia="Times New Roman" w:hAnsi="Calibri" w:cs="Times New Roman"/>
                <w:color w:val="000000"/>
                <w:lang w:val="cy-GB" w:eastAsia="cy-GB"/>
              </w:rPr>
            </w:pPr>
            <w:r w:rsidRPr="00536998">
              <w:rPr>
                <w:rFonts w:ascii="Calibri" w:eastAsia="Times New Roman" w:hAnsi="Calibri" w:cs="Times New Roman"/>
                <w:color w:val="000000"/>
                <w:lang w:val="cy-GB" w:eastAsia="cy-GB"/>
              </w:rPr>
              <w:t> </w:t>
            </w:r>
          </w:p>
        </w:tc>
        <w:tc>
          <w:tcPr>
            <w:tcW w:w="3038" w:type="dxa"/>
            <w:tcBorders>
              <w:top w:val="nil"/>
              <w:left w:val="nil"/>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rPr>
                <w:rFonts w:ascii="Calibri" w:eastAsia="Times New Roman" w:hAnsi="Calibri" w:cs="Times New Roman"/>
                <w:b/>
                <w:bCs/>
                <w:color w:val="000000"/>
                <w:lang w:val="cy-GB" w:eastAsia="cy-GB"/>
              </w:rPr>
            </w:pPr>
            <w:r w:rsidRPr="00536998">
              <w:rPr>
                <w:rFonts w:ascii="Calibri" w:eastAsia="Times New Roman" w:hAnsi="Calibri" w:cs="Times New Roman"/>
                <w:b/>
                <w:bCs/>
                <w:color w:val="000000"/>
                <w:lang w:val="cy-GB" w:eastAsia="cy-GB"/>
              </w:rPr>
              <w:t>GRAND TOTAL (A+B+C+D)</w:t>
            </w:r>
          </w:p>
        </w:tc>
        <w:tc>
          <w:tcPr>
            <w:tcW w:w="2027" w:type="dxa"/>
            <w:tcBorders>
              <w:top w:val="nil"/>
              <w:left w:val="nil"/>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jc w:val="right"/>
              <w:rPr>
                <w:rFonts w:ascii="Calibri" w:eastAsia="Times New Roman" w:hAnsi="Calibri" w:cs="Times New Roman"/>
                <w:b/>
                <w:bCs/>
                <w:color w:val="000000"/>
                <w:lang w:val="cy-GB" w:eastAsia="cy-GB"/>
              </w:rPr>
            </w:pPr>
            <w:r w:rsidRPr="00536998">
              <w:rPr>
                <w:rFonts w:ascii="Calibri" w:eastAsia="Times New Roman" w:hAnsi="Calibri" w:cs="Times New Roman"/>
                <w:b/>
                <w:bCs/>
                <w:color w:val="000000"/>
                <w:lang w:val="cy-GB" w:eastAsia="cy-GB"/>
              </w:rPr>
              <w:t>90,712,331,099.19</w:t>
            </w:r>
          </w:p>
        </w:tc>
        <w:tc>
          <w:tcPr>
            <w:tcW w:w="2161" w:type="dxa"/>
            <w:tcBorders>
              <w:top w:val="nil"/>
              <w:left w:val="nil"/>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jc w:val="right"/>
              <w:rPr>
                <w:rFonts w:ascii="Calibri" w:eastAsia="Times New Roman" w:hAnsi="Calibri" w:cs="Times New Roman"/>
                <w:b/>
                <w:bCs/>
                <w:color w:val="000000"/>
                <w:lang w:val="cy-GB" w:eastAsia="cy-GB"/>
              </w:rPr>
            </w:pPr>
            <w:r w:rsidRPr="00536998">
              <w:rPr>
                <w:rFonts w:ascii="Calibri" w:eastAsia="Times New Roman" w:hAnsi="Calibri" w:cs="Times New Roman"/>
                <w:b/>
                <w:bCs/>
                <w:color w:val="000000"/>
                <w:lang w:val="cy-GB" w:eastAsia="cy-GB"/>
              </w:rPr>
              <w:t xml:space="preserve">      44,043,038,765.84 </w:t>
            </w:r>
          </w:p>
        </w:tc>
        <w:tc>
          <w:tcPr>
            <w:tcW w:w="1747" w:type="dxa"/>
            <w:tcBorders>
              <w:top w:val="nil"/>
              <w:left w:val="nil"/>
              <w:bottom w:val="single" w:sz="4" w:space="0" w:color="auto"/>
              <w:right w:val="single" w:sz="4" w:space="0" w:color="auto"/>
            </w:tcBorders>
            <w:shd w:val="clear" w:color="auto" w:fill="auto"/>
            <w:noWrap/>
            <w:vAlign w:val="center"/>
            <w:hideMark/>
          </w:tcPr>
          <w:p w:rsidR="000970E4" w:rsidRPr="00536998" w:rsidRDefault="000970E4" w:rsidP="00E530FE">
            <w:pPr>
              <w:spacing w:after="0" w:line="240" w:lineRule="auto"/>
              <w:jc w:val="right"/>
              <w:rPr>
                <w:rFonts w:ascii="Calibri" w:eastAsia="Times New Roman" w:hAnsi="Calibri" w:cs="Times New Roman"/>
                <w:b/>
                <w:bCs/>
                <w:color w:val="000000"/>
                <w:lang w:val="cy-GB" w:eastAsia="cy-GB"/>
              </w:rPr>
            </w:pPr>
            <w:r w:rsidRPr="00536998">
              <w:rPr>
                <w:rFonts w:ascii="Calibri" w:eastAsia="Times New Roman" w:hAnsi="Calibri" w:cs="Times New Roman"/>
                <w:b/>
                <w:bCs/>
                <w:color w:val="000000"/>
                <w:lang w:val="cy-GB" w:eastAsia="cy-GB"/>
              </w:rPr>
              <w:t xml:space="preserve">                       48.6 </w:t>
            </w:r>
          </w:p>
        </w:tc>
      </w:tr>
    </w:tbl>
    <w:p w:rsidR="000970E4" w:rsidRDefault="000970E4" w:rsidP="000970E4">
      <w:pPr>
        <w:spacing w:after="0" w:line="360" w:lineRule="auto"/>
        <w:jc w:val="both"/>
        <w:rPr>
          <w:rFonts w:ascii="Tahoma" w:hAnsi="Tahoma" w:cs="Tahoma"/>
          <w:b/>
          <w:sz w:val="28"/>
          <w:szCs w:val="28"/>
        </w:rPr>
      </w:pPr>
      <w:r w:rsidRPr="00721306">
        <w:rPr>
          <w:rFonts w:ascii="Tahoma" w:hAnsi="Tahoma" w:cs="Tahoma"/>
          <w:b/>
          <w:sz w:val="24"/>
          <w:szCs w:val="24"/>
        </w:rPr>
        <w:t>Source:</w:t>
      </w:r>
      <w:r w:rsidRPr="0002217C">
        <w:rPr>
          <w:rFonts w:ascii="Tahoma" w:hAnsi="Tahoma" w:cs="Tahoma"/>
          <w:i/>
          <w:sz w:val="24"/>
          <w:szCs w:val="24"/>
        </w:rPr>
        <w:t xml:space="preserve"> Office of Accountant General</w:t>
      </w:r>
      <w:r>
        <w:rPr>
          <w:rFonts w:ascii="Tahoma" w:hAnsi="Tahoma" w:cs="Tahoma"/>
          <w:i/>
          <w:sz w:val="24"/>
          <w:szCs w:val="24"/>
        </w:rPr>
        <w:t xml:space="preserve"> and Debt Management Office</w:t>
      </w:r>
      <w:r w:rsidRPr="0002217C">
        <w:rPr>
          <w:rFonts w:ascii="Tahoma" w:hAnsi="Tahoma" w:cs="Tahoma"/>
          <w:i/>
          <w:sz w:val="24"/>
          <w:szCs w:val="24"/>
        </w:rPr>
        <w:t xml:space="preserve">, Ondo State   </w:t>
      </w:r>
    </w:p>
    <w:p w:rsidR="000970E4" w:rsidRPr="007D0D0E" w:rsidRDefault="000970E4" w:rsidP="000970E4">
      <w:pPr>
        <w:spacing w:line="480" w:lineRule="auto"/>
        <w:ind w:firstLine="720"/>
        <w:jc w:val="both"/>
      </w:pPr>
      <w:r>
        <w:rPr>
          <w:rFonts w:ascii="Tahoma" w:hAnsi="Tahoma" w:cs="Tahoma"/>
          <w:sz w:val="28"/>
          <w:szCs w:val="28"/>
        </w:rPr>
        <w:t>From the mid-year analysis, out of the overall budget of N181.425 billion for the year, the mid-year</w:t>
      </w:r>
      <w:r w:rsidRPr="00721306">
        <w:rPr>
          <w:rFonts w:ascii="Tahoma" w:hAnsi="Tahoma" w:cs="Tahoma"/>
          <w:sz w:val="28"/>
          <w:szCs w:val="28"/>
        </w:rPr>
        <w:t xml:space="preserve"> total</w:t>
      </w:r>
      <w:r>
        <w:rPr>
          <w:rFonts w:ascii="Tahoma" w:hAnsi="Tahoma" w:cs="Tahoma"/>
          <w:sz w:val="28"/>
          <w:szCs w:val="28"/>
        </w:rPr>
        <w:t xml:space="preserve"> actual</w:t>
      </w:r>
      <w:r w:rsidRPr="00721306">
        <w:rPr>
          <w:rFonts w:ascii="Tahoma" w:hAnsi="Tahoma" w:cs="Tahoma"/>
          <w:sz w:val="28"/>
          <w:szCs w:val="28"/>
        </w:rPr>
        <w:t xml:space="preserve"> expendi</w:t>
      </w:r>
      <w:r>
        <w:rPr>
          <w:rFonts w:ascii="Tahoma" w:hAnsi="Tahoma" w:cs="Tahoma"/>
          <w:sz w:val="28"/>
          <w:szCs w:val="28"/>
        </w:rPr>
        <w:t>ture was N44.043</w:t>
      </w:r>
      <w:r w:rsidRPr="00721306">
        <w:rPr>
          <w:rFonts w:ascii="Tahoma" w:hAnsi="Tahoma" w:cs="Tahoma"/>
          <w:sz w:val="28"/>
          <w:szCs w:val="28"/>
        </w:rPr>
        <w:t xml:space="preserve"> billion against the proposed </w:t>
      </w:r>
      <w:r>
        <w:rPr>
          <w:rFonts w:ascii="Tahoma" w:hAnsi="Tahoma" w:cs="Tahoma"/>
          <w:sz w:val="28"/>
          <w:szCs w:val="28"/>
        </w:rPr>
        <w:t>mid-year estimates of N90.712 billion. This represents a 48.6</w:t>
      </w:r>
      <w:r w:rsidRPr="00721306">
        <w:rPr>
          <w:rFonts w:ascii="Tahoma" w:hAnsi="Tahoma" w:cs="Tahoma"/>
          <w:sz w:val="28"/>
          <w:szCs w:val="28"/>
        </w:rPr>
        <w:t xml:space="preserve">% </w:t>
      </w:r>
      <w:r>
        <w:rPr>
          <w:rFonts w:ascii="Tahoma" w:hAnsi="Tahoma" w:cs="Tahoma"/>
          <w:sz w:val="28"/>
          <w:szCs w:val="28"/>
        </w:rPr>
        <w:t xml:space="preserve">overall </w:t>
      </w:r>
      <w:r w:rsidRPr="00721306">
        <w:rPr>
          <w:rFonts w:ascii="Tahoma" w:hAnsi="Tahoma" w:cs="Tahoma"/>
          <w:sz w:val="28"/>
          <w:szCs w:val="28"/>
        </w:rPr>
        <w:t>pe</w:t>
      </w:r>
      <w:r>
        <w:rPr>
          <w:rFonts w:ascii="Tahoma" w:hAnsi="Tahoma" w:cs="Tahoma"/>
          <w:sz w:val="28"/>
          <w:szCs w:val="28"/>
        </w:rPr>
        <w:t>rformance level for the half year.</w:t>
      </w:r>
    </w:p>
    <w:p w:rsidR="000970E4" w:rsidRDefault="000970E4" w:rsidP="000970E4">
      <w:pPr>
        <w:spacing w:line="360" w:lineRule="auto"/>
        <w:jc w:val="both"/>
        <w:rPr>
          <w:rFonts w:ascii="Tahoma" w:hAnsi="Tahoma" w:cs="Tahoma"/>
          <w:b/>
          <w:sz w:val="28"/>
          <w:szCs w:val="28"/>
        </w:rPr>
      </w:pPr>
      <w:r w:rsidRPr="00931C11">
        <w:rPr>
          <w:rFonts w:ascii="Tahoma" w:hAnsi="Tahoma" w:cs="Tahoma"/>
          <w:b/>
          <w:sz w:val="28"/>
          <w:szCs w:val="28"/>
        </w:rPr>
        <w:lastRenderedPageBreak/>
        <w:t>Fig</w:t>
      </w:r>
      <w:r>
        <w:rPr>
          <w:rFonts w:ascii="Tahoma" w:hAnsi="Tahoma" w:cs="Tahoma"/>
          <w:b/>
          <w:sz w:val="28"/>
          <w:szCs w:val="28"/>
        </w:rPr>
        <w:t>ure 3.2: Bar Chart S</w:t>
      </w:r>
      <w:r w:rsidRPr="00931C11">
        <w:rPr>
          <w:rFonts w:ascii="Tahoma" w:hAnsi="Tahoma" w:cs="Tahoma"/>
          <w:b/>
          <w:sz w:val="28"/>
          <w:szCs w:val="28"/>
        </w:rPr>
        <w:t xml:space="preserve">howing </w:t>
      </w:r>
      <w:r>
        <w:rPr>
          <w:rFonts w:ascii="Tahoma" w:hAnsi="Tahoma" w:cs="Tahoma"/>
          <w:b/>
          <w:sz w:val="28"/>
          <w:szCs w:val="28"/>
        </w:rPr>
        <w:t>Mid-Year Total Expenditure Performance</w:t>
      </w:r>
    </w:p>
    <w:p w:rsidR="000970E4" w:rsidRDefault="000970E4" w:rsidP="000970E4">
      <w:pPr>
        <w:spacing w:line="360" w:lineRule="auto"/>
        <w:jc w:val="both"/>
        <w:rPr>
          <w:rFonts w:ascii="Tahoma" w:hAnsi="Tahoma" w:cs="Tahoma"/>
          <w:b/>
          <w:sz w:val="28"/>
          <w:szCs w:val="28"/>
        </w:rPr>
      </w:pPr>
      <w:r>
        <w:rPr>
          <w:noProof/>
          <w:lang w:val="en-GB" w:eastAsia="en-GB"/>
        </w:rPr>
        <w:drawing>
          <wp:inline distT="0" distB="0" distL="0" distR="0" wp14:anchorId="5892FA2C" wp14:editId="19943E6E">
            <wp:extent cx="5657850" cy="49149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970E4" w:rsidRDefault="000970E4" w:rsidP="000970E4">
      <w:pPr>
        <w:spacing w:line="360" w:lineRule="auto"/>
        <w:jc w:val="both"/>
        <w:rPr>
          <w:rFonts w:ascii="Tahoma" w:hAnsi="Tahoma" w:cs="Tahoma"/>
          <w:b/>
          <w:sz w:val="28"/>
          <w:szCs w:val="28"/>
        </w:rPr>
      </w:pPr>
    </w:p>
    <w:p w:rsidR="000970E4" w:rsidRDefault="000970E4" w:rsidP="000970E4">
      <w:pPr>
        <w:spacing w:line="360" w:lineRule="auto"/>
        <w:jc w:val="both"/>
        <w:rPr>
          <w:rFonts w:ascii="Tahoma" w:hAnsi="Tahoma" w:cs="Tahoma"/>
          <w:b/>
          <w:sz w:val="28"/>
          <w:szCs w:val="28"/>
        </w:rPr>
      </w:pPr>
    </w:p>
    <w:p w:rsidR="000970E4" w:rsidRDefault="000970E4" w:rsidP="000970E4">
      <w:pPr>
        <w:spacing w:line="360" w:lineRule="auto"/>
        <w:jc w:val="both"/>
        <w:rPr>
          <w:rFonts w:ascii="Tahoma" w:hAnsi="Tahoma" w:cs="Tahoma"/>
          <w:b/>
          <w:sz w:val="28"/>
          <w:szCs w:val="28"/>
        </w:rPr>
      </w:pPr>
    </w:p>
    <w:p w:rsidR="000970E4" w:rsidRDefault="000970E4" w:rsidP="000970E4">
      <w:pPr>
        <w:spacing w:line="360" w:lineRule="auto"/>
        <w:jc w:val="both"/>
        <w:rPr>
          <w:rFonts w:ascii="Tahoma" w:hAnsi="Tahoma" w:cs="Tahoma"/>
          <w:b/>
          <w:sz w:val="28"/>
          <w:szCs w:val="28"/>
        </w:rPr>
      </w:pPr>
    </w:p>
    <w:p w:rsidR="000970E4" w:rsidRDefault="000970E4" w:rsidP="000970E4">
      <w:pPr>
        <w:spacing w:line="360" w:lineRule="auto"/>
        <w:jc w:val="both"/>
        <w:rPr>
          <w:rFonts w:ascii="Tahoma" w:hAnsi="Tahoma" w:cs="Tahoma"/>
          <w:b/>
          <w:sz w:val="28"/>
          <w:szCs w:val="28"/>
        </w:rPr>
      </w:pPr>
    </w:p>
    <w:p w:rsidR="000970E4" w:rsidRDefault="000970E4" w:rsidP="000970E4">
      <w:pPr>
        <w:spacing w:line="360" w:lineRule="auto"/>
        <w:jc w:val="both"/>
        <w:rPr>
          <w:rFonts w:ascii="Tahoma" w:hAnsi="Tahoma" w:cs="Tahoma"/>
          <w:b/>
          <w:sz w:val="28"/>
          <w:szCs w:val="28"/>
        </w:rPr>
      </w:pPr>
    </w:p>
    <w:p w:rsidR="000970E4" w:rsidRDefault="000970E4" w:rsidP="000970E4">
      <w:pPr>
        <w:spacing w:line="360" w:lineRule="auto"/>
        <w:jc w:val="both"/>
        <w:rPr>
          <w:rFonts w:ascii="Tahoma" w:hAnsi="Tahoma" w:cs="Tahoma"/>
          <w:b/>
          <w:sz w:val="28"/>
          <w:szCs w:val="28"/>
        </w:rPr>
      </w:pPr>
    </w:p>
    <w:p w:rsidR="000970E4" w:rsidRDefault="000970E4" w:rsidP="000970E4">
      <w:pPr>
        <w:spacing w:line="360" w:lineRule="auto"/>
        <w:jc w:val="both"/>
        <w:rPr>
          <w:rFonts w:ascii="Tahoma" w:hAnsi="Tahoma" w:cs="Tahoma"/>
          <w:b/>
          <w:sz w:val="28"/>
          <w:szCs w:val="28"/>
        </w:rPr>
      </w:pPr>
    </w:p>
    <w:p w:rsidR="000970E4" w:rsidRDefault="000970E4" w:rsidP="000970E4">
      <w:pPr>
        <w:spacing w:line="360" w:lineRule="auto"/>
        <w:jc w:val="both"/>
        <w:rPr>
          <w:rFonts w:ascii="Tahoma" w:hAnsi="Tahoma" w:cs="Tahoma"/>
          <w:b/>
          <w:sz w:val="28"/>
          <w:szCs w:val="28"/>
        </w:rPr>
      </w:pPr>
      <w:r>
        <w:rPr>
          <w:rFonts w:ascii="Tahoma" w:hAnsi="Tahoma" w:cs="Tahoma"/>
          <w:b/>
          <w:sz w:val="28"/>
          <w:szCs w:val="28"/>
        </w:rPr>
        <w:t>Figure 3.3</w:t>
      </w:r>
      <w:r w:rsidRPr="00240E83">
        <w:rPr>
          <w:rFonts w:ascii="Tahoma" w:hAnsi="Tahoma" w:cs="Tahoma"/>
          <w:b/>
          <w:sz w:val="28"/>
          <w:szCs w:val="28"/>
        </w:rPr>
        <w:t>: Bar Chart</w:t>
      </w:r>
      <w:r>
        <w:rPr>
          <w:rFonts w:ascii="Tahoma" w:hAnsi="Tahoma" w:cs="Tahoma"/>
          <w:b/>
          <w:sz w:val="28"/>
          <w:szCs w:val="28"/>
        </w:rPr>
        <w:t xml:space="preserve"> Showing Quarterly</w:t>
      </w:r>
      <w:r w:rsidRPr="00240E83">
        <w:rPr>
          <w:rFonts w:ascii="Tahoma" w:hAnsi="Tahoma" w:cs="Tahoma"/>
          <w:b/>
          <w:sz w:val="28"/>
          <w:szCs w:val="28"/>
        </w:rPr>
        <w:t xml:space="preserve"> </w:t>
      </w:r>
      <w:r>
        <w:rPr>
          <w:rFonts w:ascii="Tahoma" w:hAnsi="Tahoma" w:cs="Tahoma"/>
          <w:b/>
          <w:sz w:val="28"/>
          <w:szCs w:val="28"/>
        </w:rPr>
        <w:t>Performance of Expenditure Classifications</w:t>
      </w:r>
    </w:p>
    <w:p w:rsidR="000970E4" w:rsidRDefault="000970E4" w:rsidP="000970E4">
      <w:pPr>
        <w:pStyle w:val="NoSpacing"/>
        <w:spacing w:line="360" w:lineRule="auto"/>
        <w:rPr>
          <w:rFonts w:ascii="Tahoma" w:hAnsi="Tahoma" w:cs="Tahoma"/>
          <w:b/>
          <w:sz w:val="28"/>
          <w:szCs w:val="28"/>
        </w:rPr>
      </w:pPr>
      <w:r>
        <w:rPr>
          <w:noProof/>
          <w:lang w:val="en-GB" w:eastAsia="en-GB"/>
        </w:rPr>
        <w:drawing>
          <wp:inline distT="0" distB="0" distL="0" distR="0" wp14:anchorId="672BD0A2" wp14:editId="16EFCC6B">
            <wp:extent cx="5753100" cy="36195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970E4" w:rsidRPr="003C557D" w:rsidRDefault="000970E4" w:rsidP="000970E4">
      <w:pPr>
        <w:pStyle w:val="NoSpacing"/>
        <w:spacing w:line="360" w:lineRule="auto"/>
        <w:jc w:val="both"/>
        <w:rPr>
          <w:rFonts w:ascii="Tahoma" w:hAnsi="Tahoma" w:cs="Tahoma"/>
          <w:b/>
          <w:sz w:val="28"/>
          <w:szCs w:val="28"/>
        </w:rPr>
      </w:pPr>
      <w:r>
        <w:rPr>
          <w:rFonts w:ascii="Tahoma" w:hAnsi="Tahoma" w:cs="Tahoma"/>
          <w:sz w:val="28"/>
          <w:szCs w:val="28"/>
        </w:rPr>
        <w:tab/>
        <w:t xml:space="preserve">Figure 3.3 above shows the </w:t>
      </w:r>
      <w:r w:rsidRPr="00721306">
        <w:rPr>
          <w:rFonts w:ascii="Tahoma" w:hAnsi="Tahoma" w:cs="Tahoma"/>
          <w:sz w:val="28"/>
          <w:szCs w:val="28"/>
        </w:rPr>
        <w:t xml:space="preserve">performance </w:t>
      </w:r>
      <w:r>
        <w:rPr>
          <w:rFonts w:ascii="Tahoma" w:hAnsi="Tahoma" w:cs="Tahoma"/>
          <w:sz w:val="28"/>
          <w:szCs w:val="28"/>
        </w:rPr>
        <w:t xml:space="preserve">of the expenditure classifications </w:t>
      </w:r>
      <w:r w:rsidRPr="00721306">
        <w:rPr>
          <w:rFonts w:ascii="Tahoma" w:hAnsi="Tahoma" w:cs="Tahoma"/>
          <w:sz w:val="28"/>
          <w:szCs w:val="28"/>
        </w:rPr>
        <w:t xml:space="preserve">for the first </w:t>
      </w:r>
      <w:r>
        <w:rPr>
          <w:rFonts w:ascii="Tahoma" w:hAnsi="Tahoma" w:cs="Tahoma"/>
          <w:sz w:val="28"/>
          <w:szCs w:val="28"/>
        </w:rPr>
        <w:t xml:space="preserve">and second </w:t>
      </w:r>
      <w:r w:rsidRPr="00721306">
        <w:rPr>
          <w:rFonts w:ascii="Tahoma" w:hAnsi="Tahoma" w:cs="Tahoma"/>
          <w:sz w:val="28"/>
          <w:szCs w:val="28"/>
        </w:rPr>
        <w:t>quarter</w:t>
      </w:r>
      <w:r>
        <w:rPr>
          <w:rFonts w:ascii="Tahoma" w:hAnsi="Tahoma" w:cs="Tahoma"/>
          <w:sz w:val="28"/>
          <w:szCs w:val="28"/>
        </w:rPr>
        <w:t>s</w:t>
      </w:r>
      <w:r w:rsidRPr="00721306">
        <w:rPr>
          <w:rFonts w:ascii="Tahoma" w:hAnsi="Tahoma" w:cs="Tahoma"/>
          <w:sz w:val="28"/>
          <w:szCs w:val="28"/>
        </w:rPr>
        <w:t xml:space="preserve"> of the year 2018</w:t>
      </w:r>
      <w:r>
        <w:rPr>
          <w:rFonts w:ascii="Tahoma" w:hAnsi="Tahoma" w:cs="Tahoma"/>
          <w:sz w:val="28"/>
          <w:szCs w:val="28"/>
        </w:rPr>
        <w:t xml:space="preserve"> against the quarterly estimates</w:t>
      </w:r>
      <w:r w:rsidRPr="00721306">
        <w:rPr>
          <w:rFonts w:ascii="Tahoma" w:hAnsi="Tahoma" w:cs="Tahoma"/>
          <w:sz w:val="28"/>
          <w:szCs w:val="28"/>
        </w:rPr>
        <w:t>. The actual expenditure</w:t>
      </w:r>
      <w:r>
        <w:rPr>
          <w:rFonts w:ascii="Tahoma" w:hAnsi="Tahoma" w:cs="Tahoma"/>
          <w:sz w:val="28"/>
          <w:szCs w:val="28"/>
        </w:rPr>
        <w:t>s</w:t>
      </w:r>
      <w:r w:rsidRPr="00721306">
        <w:rPr>
          <w:rFonts w:ascii="Tahoma" w:hAnsi="Tahoma" w:cs="Tahoma"/>
          <w:sz w:val="28"/>
          <w:szCs w:val="28"/>
        </w:rPr>
        <w:t xml:space="preserve"> for the </w:t>
      </w:r>
      <w:r>
        <w:rPr>
          <w:rFonts w:ascii="Tahoma" w:hAnsi="Tahoma" w:cs="Tahoma"/>
          <w:sz w:val="28"/>
          <w:szCs w:val="28"/>
        </w:rPr>
        <w:t xml:space="preserve">two </w:t>
      </w:r>
      <w:r w:rsidRPr="00721306">
        <w:rPr>
          <w:rFonts w:ascii="Tahoma" w:hAnsi="Tahoma" w:cs="Tahoma"/>
          <w:sz w:val="28"/>
          <w:szCs w:val="28"/>
        </w:rPr>
        <w:t>quarter</w:t>
      </w:r>
      <w:r>
        <w:rPr>
          <w:rFonts w:ascii="Tahoma" w:hAnsi="Tahoma" w:cs="Tahoma"/>
          <w:sz w:val="28"/>
          <w:szCs w:val="28"/>
        </w:rPr>
        <w:t>s</w:t>
      </w:r>
      <w:r w:rsidRPr="00721306">
        <w:rPr>
          <w:rFonts w:ascii="Tahoma" w:hAnsi="Tahoma" w:cs="Tahoma"/>
          <w:sz w:val="28"/>
          <w:szCs w:val="28"/>
        </w:rPr>
        <w:t xml:space="preserve"> were c</w:t>
      </w:r>
      <w:r>
        <w:rPr>
          <w:rFonts w:ascii="Tahoma" w:hAnsi="Tahoma" w:cs="Tahoma"/>
          <w:sz w:val="28"/>
          <w:szCs w:val="28"/>
        </w:rPr>
        <w:t xml:space="preserve">ompared with the proposed </w:t>
      </w:r>
      <w:r w:rsidRPr="00721306">
        <w:rPr>
          <w:rFonts w:ascii="Tahoma" w:hAnsi="Tahoma" w:cs="Tahoma"/>
          <w:sz w:val="28"/>
          <w:szCs w:val="28"/>
        </w:rPr>
        <w:t>quarter</w:t>
      </w:r>
      <w:r>
        <w:rPr>
          <w:rFonts w:ascii="Tahoma" w:hAnsi="Tahoma" w:cs="Tahoma"/>
          <w:sz w:val="28"/>
          <w:szCs w:val="28"/>
        </w:rPr>
        <w:t>ly estimates</w:t>
      </w:r>
      <w:r w:rsidRPr="00721306">
        <w:rPr>
          <w:rFonts w:ascii="Tahoma" w:hAnsi="Tahoma" w:cs="Tahoma"/>
          <w:sz w:val="28"/>
          <w:szCs w:val="28"/>
        </w:rPr>
        <w:t xml:space="preserve">. </w:t>
      </w:r>
      <w:r>
        <w:rPr>
          <w:rFonts w:ascii="Tahoma" w:hAnsi="Tahoma" w:cs="Tahoma"/>
          <w:sz w:val="28"/>
          <w:szCs w:val="28"/>
        </w:rPr>
        <w:t>T</w:t>
      </w:r>
      <w:r w:rsidRPr="00721306">
        <w:rPr>
          <w:rFonts w:ascii="Tahoma" w:hAnsi="Tahoma" w:cs="Tahoma"/>
          <w:sz w:val="28"/>
          <w:szCs w:val="28"/>
        </w:rPr>
        <w:t>he</w:t>
      </w:r>
      <w:r>
        <w:rPr>
          <w:rFonts w:ascii="Tahoma" w:hAnsi="Tahoma" w:cs="Tahoma"/>
          <w:sz w:val="28"/>
          <w:szCs w:val="28"/>
        </w:rPr>
        <w:t xml:space="preserve"> actual </w:t>
      </w:r>
      <w:r w:rsidRPr="00721306">
        <w:rPr>
          <w:rFonts w:ascii="Tahoma" w:hAnsi="Tahoma" w:cs="Tahoma"/>
          <w:sz w:val="28"/>
          <w:szCs w:val="28"/>
        </w:rPr>
        <w:t>recurrent expenditure f</w:t>
      </w:r>
      <w:r>
        <w:rPr>
          <w:rFonts w:ascii="Tahoma" w:hAnsi="Tahoma" w:cs="Tahoma"/>
          <w:sz w:val="28"/>
          <w:szCs w:val="28"/>
        </w:rPr>
        <w:t>or the second quarter was N16.695</w:t>
      </w:r>
      <w:r w:rsidRPr="00721306">
        <w:rPr>
          <w:rFonts w:ascii="Tahoma" w:hAnsi="Tahoma" w:cs="Tahoma"/>
          <w:sz w:val="28"/>
          <w:szCs w:val="28"/>
        </w:rPr>
        <w:t xml:space="preserve"> billion against the proposed </w:t>
      </w:r>
      <w:r>
        <w:rPr>
          <w:rFonts w:ascii="Tahoma" w:hAnsi="Tahoma" w:cs="Tahoma"/>
          <w:sz w:val="28"/>
          <w:szCs w:val="28"/>
        </w:rPr>
        <w:t xml:space="preserve">estimates of </w:t>
      </w:r>
      <w:r w:rsidRPr="00721306">
        <w:rPr>
          <w:rFonts w:ascii="Tahoma" w:hAnsi="Tahoma" w:cs="Tahoma"/>
          <w:sz w:val="28"/>
          <w:szCs w:val="28"/>
        </w:rPr>
        <w:t>N19</w:t>
      </w:r>
      <w:r>
        <w:rPr>
          <w:rFonts w:ascii="Tahoma" w:hAnsi="Tahoma" w:cs="Tahoma"/>
          <w:sz w:val="28"/>
          <w:szCs w:val="28"/>
        </w:rPr>
        <w:t>.647 billion, representing 85.0</w:t>
      </w:r>
      <w:r w:rsidRPr="00721306">
        <w:rPr>
          <w:rFonts w:ascii="Tahoma" w:hAnsi="Tahoma" w:cs="Tahoma"/>
          <w:sz w:val="28"/>
          <w:szCs w:val="28"/>
        </w:rPr>
        <w:t>% performance l</w:t>
      </w:r>
      <w:r>
        <w:rPr>
          <w:rFonts w:ascii="Tahoma" w:hAnsi="Tahoma" w:cs="Tahoma"/>
          <w:sz w:val="28"/>
          <w:szCs w:val="28"/>
        </w:rPr>
        <w:t>evel for the quarter while in the first quarter, the performance was 78.5%.</w:t>
      </w:r>
    </w:p>
    <w:p w:rsidR="000970E4" w:rsidRDefault="000970E4" w:rsidP="000970E4">
      <w:pPr>
        <w:spacing w:line="360" w:lineRule="auto"/>
        <w:ind w:firstLine="720"/>
        <w:jc w:val="both"/>
        <w:rPr>
          <w:rFonts w:ascii="Tahoma" w:hAnsi="Tahoma" w:cs="Tahoma"/>
          <w:sz w:val="28"/>
          <w:szCs w:val="28"/>
        </w:rPr>
      </w:pPr>
      <w:r>
        <w:rPr>
          <w:rFonts w:ascii="Tahoma" w:hAnsi="Tahoma" w:cs="Tahoma"/>
          <w:sz w:val="28"/>
          <w:szCs w:val="28"/>
        </w:rPr>
        <w:t>The second quarter estimates</w:t>
      </w:r>
      <w:r w:rsidRPr="00721306">
        <w:rPr>
          <w:rFonts w:ascii="Tahoma" w:hAnsi="Tahoma" w:cs="Tahoma"/>
          <w:sz w:val="28"/>
          <w:szCs w:val="28"/>
        </w:rPr>
        <w:t xml:space="preserve"> for debt repayment stood at N3.400 billion. At the end of the quarter, actual debt repayment figure furnished by t</w:t>
      </w:r>
      <w:r>
        <w:rPr>
          <w:rFonts w:ascii="Tahoma" w:hAnsi="Tahoma" w:cs="Tahoma"/>
          <w:sz w:val="28"/>
          <w:szCs w:val="28"/>
        </w:rPr>
        <w:t>he Debt Management Office was N1.542 billion, showing a 45.3</w:t>
      </w:r>
      <w:r w:rsidRPr="00721306">
        <w:rPr>
          <w:rFonts w:ascii="Tahoma" w:hAnsi="Tahoma" w:cs="Tahoma"/>
          <w:sz w:val="28"/>
          <w:szCs w:val="28"/>
        </w:rPr>
        <w:t xml:space="preserve">% </w:t>
      </w:r>
      <w:r w:rsidRPr="00721306">
        <w:rPr>
          <w:rFonts w:ascii="Tahoma" w:hAnsi="Tahoma" w:cs="Tahoma"/>
          <w:sz w:val="28"/>
          <w:szCs w:val="28"/>
        </w:rPr>
        <w:lastRenderedPageBreak/>
        <w:t>performance level for the quarter</w:t>
      </w:r>
      <w:r>
        <w:rPr>
          <w:rFonts w:ascii="Tahoma" w:hAnsi="Tahoma" w:cs="Tahoma"/>
          <w:sz w:val="28"/>
          <w:szCs w:val="28"/>
        </w:rPr>
        <w:t xml:space="preserve"> while in the first quarter, the performance was 75.9%.</w:t>
      </w:r>
    </w:p>
    <w:p w:rsidR="000970E4" w:rsidRPr="00207E28" w:rsidRDefault="000970E4" w:rsidP="000970E4">
      <w:pPr>
        <w:spacing w:line="360" w:lineRule="auto"/>
        <w:ind w:firstLine="720"/>
        <w:jc w:val="both"/>
        <w:rPr>
          <w:rFonts w:ascii="Tahoma" w:hAnsi="Tahoma" w:cs="Tahoma"/>
          <w:sz w:val="28"/>
          <w:szCs w:val="28"/>
        </w:rPr>
      </w:pPr>
      <w:r w:rsidRPr="00465437">
        <w:rPr>
          <w:rFonts w:ascii="Tahoma" w:hAnsi="Tahoma" w:cs="Tahoma"/>
          <w:sz w:val="28"/>
          <w:szCs w:val="28"/>
        </w:rPr>
        <w:t>In similar manner,</w:t>
      </w:r>
      <w:r>
        <w:rPr>
          <w:rFonts w:ascii="Tahoma" w:hAnsi="Tahoma" w:cs="Tahoma"/>
          <w:sz w:val="28"/>
          <w:szCs w:val="28"/>
        </w:rPr>
        <w:t xml:space="preserve"> the proposed estimates for statutory transfer in the second quarter of the year was N2.077</w:t>
      </w:r>
      <w:r w:rsidRPr="00721306">
        <w:rPr>
          <w:rFonts w:ascii="Tahoma" w:hAnsi="Tahoma" w:cs="Tahoma"/>
          <w:sz w:val="28"/>
          <w:szCs w:val="28"/>
        </w:rPr>
        <w:t xml:space="preserve"> billion</w:t>
      </w:r>
      <w:r>
        <w:rPr>
          <w:rFonts w:ascii="Tahoma" w:hAnsi="Tahoma" w:cs="Tahoma"/>
          <w:sz w:val="28"/>
          <w:szCs w:val="28"/>
        </w:rPr>
        <w:t>. At the end of the quarter, actual statutory transfer was N1.856</w:t>
      </w:r>
      <w:r w:rsidRPr="00721306">
        <w:rPr>
          <w:rFonts w:ascii="Tahoma" w:hAnsi="Tahoma" w:cs="Tahoma"/>
          <w:sz w:val="28"/>
          <w:szCs w:val="28"/>
        </w:rPr>
        <w:t xml:space="preserve"> billion</w:t>
      </w:r>
      <w:r>
        <w:rPr>
          <w:rFonts w:ascii="Tahoma" w:hAnsi="Tahoma" w:cs="Tahoma"/>
          <w:sz w:val="28"/>
          <w:szCs w:val="28"/>
        </w:rPr>
        <w:t>, representing 89.3% performance level for the quarter while in the first quarter, the performance was 36.9%.</w:t>
      </w:r>
    </w:p>
    <w:p w:rsidR="000970E4" w:rsidRDefault="001B5780" w:rsidP="000970E4">
      <w:pPr>
        <w:spacing w:line="360" w:lineRule="auto"/>
        <w:jc w:val="both"/>
        <w:rPr>
          <w:rFonts w:ascii="Tahoma" w:hAnsi="Tahoma" w:cs="Tahoma"/>
          <w:sz w:val="28"/>
          <w:szCs w:val="28"/>
        </w:rPr>
      </w:pPr>
      <w:r>
        <w:rPr>
          <w:rFonts w:ascii="Tahoma" w:hAnsi="Tahoma" w:cs="Tahoma"/>
          <w:sz w:val="28"/>
          <w:szCs w:val="28"/>
        </w:rPr>
        <w:tab/>
      </w:r>
      <w:r w:rsidR="000970E4">
        <w:rPr>
          <w:rFonts w:ascii="Tahoma" w:hAnsi="Tahoma" w:cs="Tahoma"/>
          <w:sz w:val="28"/>
          <w:szCs w:val="28"/>
        </w:rPr>
        <w:t>Also, actual capital expenditure was N2.417</w:t>
      </w:r>
      <w:r w:rsidR="000970E4" w:rsidRPr="00721306">
        <w:rPr>
          <w:rFonts w:ascii="Tahoma" w:hAnsi="Tahoma" w:cs="Tahoma"/>
          <w:sz w:val="28"/>
          <w:szCs w:val="28"/>
        </w:rPr>
        <w:t xml:space="preserve"> billion</w:t>
      </w:r>
      <w:r w:rsidR="000970E4">
        <w:rPr>
          <w:rFonts w:ascii="Tahoma" w:hAnsi="Tahoma" w:cs="Tahoma"/>
          <w:sz w:val="28"/>
          <w:szCs w:val="28"/>
        </w:rPr>
        <w:t xml:space="preserve"> against the quarterly estimates of N20.232 billion, performing at 11.9% level while in the first quarter, the performance was 13.6%.</w:t>
      </w:r>
    </w:p>
    <w:p w:rsidR="000970E4" w:rsidRDefault="000970E4" w:rsidP="000970E4">
      <w:pPr>
        <w:pStyle w:val="NoSpacing"/>
        <w:spacing w:line="360" w:lineRule="auto"/>
        <w:rPr>
          <w:rFonts w:ascii="Tahoma" w:hAnsi="Tahoma" w:cs="Tahoma"/>
          <w:b/>
          <w:sz w:val="28"/>
          <w:szCs w:val="28"/>
        </w:rPr>
      </w:pPr>
      <w:r>
        <w:rPr>
          <w:rFonts w:ascii="Tahoma" w:hAnsi="Tahoma" w:cs="Tahoma"/>
          <w:b/>
          <w:sz w:val="28"/>
          <w:szCs w:val="28"/>
        </w:rPr>
        <w:t>Figure 3.4</w:t>
      </w:r>
      <w:r w:rsidRPr="00240E83">
        <w:rPr>
          <w:rFonts w:ascii="Tahoma" w:hAnsi="Tahoma" w:cs="Tahoma"/>
          <w:b/>
          <w:sz w:val="28"/>
          <w:szCs w:val="28"/>
        </w:rPr>
        <w:t>: Bar Chart</w:t>
      </w:r>
      <w:r>
        <w:rPr>
          <w:rFonts w:ascii="Tahoma" w:hAnsi="Tahoma" w:cs="Tahoma"/>
          <w:b/>
          <w:sz w:val="28"/>
          <w:szCs w:val="28"/>
        </w:rPr>
        <w:t xml:space="preserve"> Showing Mid-Year</w:t>
      </w:r>
      <w:r w:rsidRPr="00240E83">
        <w:rPr>
          <w:rFonts w:ascii="Tahoma" w:hAnsi="Tahoma" w:cs="Tahoma"/>
          <w:b/>
          <w:sz w:val="28"/>
          <w:szCs w:val="28"/>
        </w:rPr>
        <w:t xml:space="preserve"> </w:t>
      </w:r>
      <w:r>
        <w:rPr>
          <w:rFonts w:ascii="Tahoma" w:hAnsi="Tahoma" w:cs="Tahoma"/>
          <w:b/>
          <w:sz w:val="28"/>
          <w:szCs w:val="28"/>
        </w:rPr>
        <w:t>Performance of Expenditure Classifications</w:t>
      </w:r>
    </w:p>
    <w:p w:rsidR="000970E4" w:rsidRPr="00E35AB1" w:rsidRDefault="000970E4" w:rsidP="000970E4">
      <w:pPr>
        <w:pStyle w:val="NoSpacing"/>
        <w:spacing w:line="360" w:lineRule="auto"/>
        <w:rPr>
          <w:rFonts w:ascii="Tahoma" w:hAnsi="Tahoma" w:cs="Tahoma"/>
          <w:b/>
          <w:i/>
          <w:sz w:val="24"/>
          <w:szCs w:val="24"/>
        </w:rPr>
      </w:pPr>
      <w:r>
        <w:rPr>
          <w:noProof/>
          <w:lang w:val="en-GB" w:eastAsia="en-GB"/>
        </w:rPr>
        <w:drawing>
          <wp:inline distT="0" distB="0" distL="0" distR="0" wp14:anchorId="0881D820" wp14:editId="784D0064">
            <wp:extent cx="5705475" cy="3813810"/>
            <wp:effectExtent l="0" t="0" r="9525" b="1524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970E4" w:rsidRDefault="000970E4" w:rsidP="000970E4">
      <w:pPr>
        <w:pStyle w:val="NoSpacing"/>
        <w:spacing w:line="360" w:lineRule="auto"/>
        <w:ind w:firstLine="720"/>
        <w:jc w:val="both"/>
        <w:rPr>
          <w:rFonts w:ascii="Tahoma" w:hAnsi="Tahoma" w:cs="Tahoma"/>
          <w:sz w:val="28"/>
          <w:szCs w:val="28"/>
        </w:rPr>
      </w:pPr>
      <w:r>
        <w:rPr>
          <w:rFonts w:ascii="Tahoma" w:hAnsi="Tahoma" w:cs="Tahoma"/>
          <w:sz w:val="28"/>
          <w:szCs w:val="28"/>
        </w:rPr>
        <w:t xml:space="preserve">Figure 3.4 above shows the mid-year performance of expenditure classifications for the first half of year 2018. The mid-year estimates for </w:t>
      </w:r>
      <w:r>
        <w:rPr>
          <w:rFonts w:ascii="Tahoma" w:hAnsi="Tahoma" w:cs="Tahoma"/>
          <w:sz w:val="28"/>
          <w:szCs w:val="28"/>
        </w:rPr>
        <w:lastRenderedPageBreak/>
        <w:t>Recurrent Expenditure was N39.294 billion, Debt Repayment N6.800 billion, Statutory Transfer N4.154 billion and N40.464 billion as Capital Expenditure. At the end of the mid-year, Recurrent Expenditure was N32.127 billion, Debt Repayment N4.122 billion, Statutory Transfer N2.623 billion and N5.171 billion as Capital Expenditure, representing 81.8%, 60.6%, 63.1% and 12.8% performance levels respectively for the half year.</w:t>
      </w:r>
    </w:p>
    <w:p w:rsidR="000970E4" w:rsidRPr="00573E07" w:rsidRDefault="000970E4" w:rsidP="000970E4">
      <w:pPr>
        <w:pStyle w:val="NoSpacing"/>
        <w:spacing w:line="360" w:lineRule="auto"/>
        <w:ind w:firstLine="720"/>
        <w:jc w:val="both"/>
        <w:rPr>
          <w:rFonts w:ascii="Tahoma" w:hAnsi="Tahoma" w:cs="Tahoma"/>
          <w:sz w:val="28"/>
          <w:szCs w:val="28"/>
        </w:rPr>
      </w:pPr>
    </w:p>
    <w:p w:rsidR="000970E4" w:rsidRDefault="000970E4" w:rsidP="000970E4">
      <w:pPr>
        <w:pStyle w:val="NoSpacing"/>
        <w:spacing w:line="360" w:lineRule="auto"/>
        <w:rPr>
          <w:rFonts w:ascii="Tahoma" w:hAnsi="Tahoma" w:cs="Tahoma"/>
          <w:b/>
          <w:sz w:val="28"/>
          <w:szCs w:val="28"/>
        </w:rPr>
      </w:pPr>
      <w:r>
        <w:rPr>
          <w:rFonts w:ascii="Tahoma" w:hAnsi="Tahoma" w:cs="Tahoma"/>
          <w:b/>
          <w:sz w:val="28"/>
          <w:szCs w:val="28"/>
        </w:rPr>
        <w:t>Figure 3.5: Pie Chart Showing Share of Second Quarter Actual</w:t>
      </w:r>
      <w:r w:rsidRPr="00240E83">
        <w:rPr>
          <w:rFonts w:ascii="Tahoma" w:hAnsi="Tahoma" w:cs="Tahoma"/>
          <w:b/>
          <w:sz w:val="28"/>
          <w:szCs w:val="28"/>
        </w:rPr>
        <w:t xml:space="preserve"> Expenditure</w:t>
      </w:r>
      <w:r>
        <w:rPr>
          <w:rFonts w:ascii="Tahoma" w:hAnsi="Tahoma" w:cs="Tahoma"/>
          <w:b/>
          <w:sz w:val="28"/>
          <w:szCs w:val="28"/>
        </w:rPr>
        <w:t xml:space="preserve"> </w:t>
      </w:r>
    </w:p>
    <w:p w:rsidR="000970E4" w:rsidRPr="000361E0" w:rsidRDefault="000970E4" w:rsidP="000970E4">
      <w:pPr>
        <w:pStyle w:val="NoSpacing"/>
        <w:spacing w:line="360" w:lineRule="auto"/>
        <w:rPr>
          <w:rFonts w:ascii="Tahoma" w:hAnsi="Tahoma" w:cs="Tahoma"/>
          <w:b/>
          <w:i/>
          <w:sz w:val="24"/>
          <w:szCs w:val="24"/>
        </w:rPr>
      </w:pPr>
      <w:r>
        <w:rPr>
          <w:noProof/>
          <w:lang w:val="en-GB" w:eastAsia="en-GB"/>
        </w:rPr>
        <w:drawing>
          <wp:inline distT="0" distB="0" distL="0" distR="0" wp14:anchorId="3D14E215" wp14:editId="65320CE1">
            <wp:extent cx="5724525" cy="4276725"/>
            <wp:effectExtent l="0" t="0" r="9525"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970E4" w:rsidRDefault="000970E4" w:rsidP="000970E4">
      <w:pPr>
        <w:pStyle w:val="NoSpacing"/>
        <w:spacing w:line="360" w:lineRule="auto"/>
        <w:ind w:firstLine="720"/>
        <w:jc w:val="both"/>
        <w:rPr>
          <w:rFonts w:ascii="Tahoma" w:hAnsi="Tahoma" w:cs="Tahoma"/>
          <w:sz w:val="28"/>
          <w:szCs w:val="28"/>
        </w:rPr>
      </w:pPr>
      <w:r>
        <w:rPr>
          <w:rFonts w:ascii="Tahoma" w:hAnsi="Tahoma" w:cs="Tahoma"/>
          <w:sz w:val="28"/>
          <w:szCs w:val="24"/>
        </w:rPr>
        <w:t xml:space="preserve">Figure 3.5 above shows the representative proportions of the actual total expenditure for the second quarter of the year 2018. Out of the estimates of </w:t>
      </w:r>
      <w:r>
        <w:rPr>
          <w:rFonts w:ascii="Tahoma" w:hAnsi="Tahoma" w:cs="Tahoma"/>
          <w:sz w:val="28"/>
          <w:szCs w:val="28"/>
        </w:rPr>
        <w:t>N45.356</w:t>
      </w:r>
      <w:r w:rsidRPr="00721306">
        <w:rPr>
          <w:rFonts w:ascii="Tahoma" w:hAnsi="Tahoma" w:cs="Tahoma"/>
          <w:sz w:val="28"/>
          <w:szCs w:val="28"/>
        </w:rPr>
        <w:t xml:space="preserve"> billion</w:t>
      </w:r>
      <w:r>
        <w:rPr>
          <w:rFonts w:ascii="Tahoma" w:hAnsi="Tahoma" w:cs="Tahoma"/>
          <w:sz w:val="28"/>
          <w:szCs w:val="28"/>
        </w:rPr>
        <w:t xml:space="preserve"> for the quarter, the sum of N22.509</w:t>
      </w:r>
      <w:r w:rsidRPr="00721306">
        <w:rPr>
          <w:rFonts w:ascii="Tahoma" w:hAnsi="Tahoma" w:cs="Tahoma"/>
          <w:sz w:val="28"/>
          <w:szCs w:val="28"/>
        </w:rPr>
        <w:t xml:space="preserve"> Billion</w:t>
      </w:r>
      <w:r>
        <w:rPr>
          <w:rFonts w:ascii="Tahoma" w:hAnsi="Tahoma" w:cs="Tahoma"/>
          <w:sz w:val="28"/>
          <w:szCs w:val="28"/>
        </w:rPr>
        <w:t xml:space="preserve"> was recorded as the actual total expenditure for the second quarter of the </w:t>
      </w:r>
      <w:r>
        <w:rPr>
          <w:rFonts w:ascii="Tahoma" w:hAnsi="Tahoma" w:cs="Tahoma"/>
          <w:sz w:val="28"/>
          <w:szCs w:val="28"/>
        </w:rPr>
        <w:lastRenderedPageBreak/>
        <w:t>year 2018, representing a 49.6% overall performance level. Specifically, actual recurrent expenditure was 74%, actual debt repayment 7%, actual statutory transfer 8% and actual capital expenditure 11% for the quarter.</w:t>
      </w:r>
    </w:p>
    <w:p w:rsidR="000970E4" w:rsidRDefault="000970E4" w:rsidP="000970E4">
      <w:pPr>
        <w:pStyle w:val="NoSpacing"/>
        <w:spacing w:line="360" w:lineRule="auto"/>
        <w:rPr>
          <w:rFonts w:ascii="Tahoma" w:hAnsi="Tahoma" w:cs="Tahoma"/>
          <w:b/>
          <w:sz w:val="28"/>
          <w:szCs w:val="28"/>
        </w:rPr>
      </w:pPr>
      <w:r>
        <w:rPr>
          <w:rFonts w:ascii="Tahoma" w:hAnsi="Tahoma" w:cs="Tahoma"/>
          <w:b/>
          <w:sz w:val="28"/>
          <w:szCs w:val="28"/>
        </w:rPr>
        <w:t>Figure 3.6: Pie Chart Showing Share of Mid-Year Actual</w:t>
      </w:r>
      <w:r w:rsidRPr="00240E83">
        <w:rPr>
          <w:rFonts w:ascii="Tahoma" w:hAnsi="Tahoma" w:cs="Tahoma"/>
          <w:b/>
          <w:sz w:val="28"/>
          <w:szCs w:val="28"/>
        </w:rPr>
        <w:t xml:space="preserve"> Expenditure</w:t>
      </w:r>
      <w:r>
        <w:rPr>
          <w:rFonts w:ascii="Tahoma" w:hAnsi="Tahoma" w:cs="Tahoma"/>
          <w:b/>
          <w:sz w:val="28"/>
          <w:szCs w:val="28"/>
        </w:rPr>
        <w:t xml:space="preserve"> Performance</w:t>
      </w:r>
    </w:p>
    <w:p w:rsidR="000970E4" w:rsidRPr="00133E74" w:rsidRDefault="000970E4" w:rsidP="000970E4">
      <w:pPr>
        <w:pStyle w:val="NoSpacing"/>
        <w:spacing w:line="360" w:lineRule="auto"/>
        <w:rPr>
          <w:rFonts w:ascii="Tahoma" w:hAnsi="Tahoma" w:cs="Tahoma"/>
          <w:b/>
          <w:i/>
          <w:sz w:val="24"/>
          <w:szCs w:val="24"/>
        </w:rPr>
      </w:pPr>
      <w:r>
        <w:rPr>
          <w:noProof/>
          <w:lang w:val="en-GB" w:eastAsia="en-GB"/>
        </w:rPr>
        <w:drawing>
          <wp:inline distT="0" distB="0" distL="0" distR="0" wp14:anchorId="4C24F7FE" wp14:editId="414AA676">
            <wp:extent cx="5781675" cy="4333875"/>
            <wp:effectExtent l="0" t="0" r="9525" b="952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970E4" w:rsidRDefault="000970E4" w:rsidP="000970E4">
      <w:pPr>
        <w:pStyle w:val="NoSpacing"/>
        <w:spacing w:line="360" w:lineRule="auto"/>
        <w:ind w:firstLine="720"/>
        <w:jc w:val="both"/>
        <w:rPr>
          <w:rFonts w:ascii="Tahoma" w:hAnsi="Tahoma" w:cs="Tahoma"/>
          <w:sz w:val="28"/>
          <w:szCs w:val="28"/>
        </w:rPr>
      </w:pPr>
      <w:r>
        <w:rPr>
          <w:rFonts w:ascii="Tahoma" w:hAnsi="Tahoma" w:cs="Tahoma"/>
          <w:sz w:val="28"/>
          <w:szCs w:val="24"/>
        </w:rPr>
        <w:t xml:space="preserve">Figure 3.6 above reveals that out of the mid-year estimates of </w:t>
      </w:r>
      <w:r>
        <w:rPr>
          <w:rFonts w:ascii="Tahoma" w:hAnsi="Tahoma" w:cs="Tahoma"/>
          <w:sz w:val="28"/>
          <w:szCs w:val="28"/>
        </w:rPr>
        <w:t>N90.712</w:t>
      </w:r>
      <w:r w:rsidRPr="00721306">
        <w:rPr>
          <w:rFonts w:ascii="Tahoma" w:hAnsi="Tahoma" w:cs="Tahoma"/>
          <w:sz w:val="28"/>
          <w:szCs w:val="28"/>
        </w:rPr>
        <w:t xml:space="preserve"> billion</w:t>
      </w:r>
      <w:r>
        <w:rPr>
          <w:rFonts w:ascii="Tahoma" w:hAnsi="Tahoma" w:cs="Tahoma"/>
          <w:sz w:val="28"/>
          <w:szCs w:val="28"/>
        </w:rPr>
        <w:t>, the sum of N44.043 b</w:t>
      </w:r>
      <w:r w:rsidRPr="00721306">
        <w:rPr>
          <w:rFonts w:ascii="Tahoma" w:hAnsi="Tahoma" w:cs="Tahoma"/>
          <w:sz w:val="28"/>
          <w:szCs w:val="28"/>
        </w:rPr>
        <w:t>illion</w:t>
      </w:r>
      <w:r>
        <w:rPr>
          <w:rFonts w:ascii="Tahoma" w:hAnsi="Tahoma" w:cs="Tahoma"/>
          <w:sz w:val="28"/>
          <w:szCs w:val="28"/>
        </w:rPr>
        <w:t xml:space="preserve"> was recorded as the actual total expenditure for the first half of the year 2018, representing a 48.6% overall performance level. Specifically, actual Recurrent Expenditure was 73%, actual Debt Repayment 9%, actual Statutory Transfer 6% and actual 12% as Capital Expenditure for the half year.</w:t>
      </w:r>
    </w:p>
    <w:p w:rsidR="000970E4" w:rsidRDefault="000970E4" w:rsidP="000970E4">
      <w:pPr>
        <w:pStyle w:val="NoSpacing"/>
        <w:spacing w:line="360" w:lineRule="auto"/>
        <w:ind w:firstLine="720"/>
        <w:jc w:val="both"/>
        <w:rPr>
          <w:rFonts w:ascii="Tahoma" w:hAnsi="Tahoma" w:cs="Tahoma"/>
          <w:sz w:val="28"/>
          <w:szCs w:val="28"/>
        </w:rPr>
      </w:pPr>
    </w:p>
    <w:p w:rsidR="000970E4" w:rsidRDefault="000970E4" w:rsidP="000970E4">
      <w:pPr>
        <w:pStyle w:val="NoSpacing"/>
        <w:spacing w:line="360" w:lineRule="auto"/>
        <w:ind w:firstLine="720"/>
        <w:jc w:val="both"/>
        <w:rPr>
          <w:rFonts w:ascii="Tahoma" w:hAnsi="Tahoma" w:cs="Tahoma"/>
          <w:sz w:val="28"/>
          <w:szCs w:val="28"/>
        </w:rPr>
      </w:pPr>
    </w:p>
    <w:p w:rsidR="000970E4" w:rsidRPr="00F10856" w:rsidRDefault="000970E4" w:rsidP="000970E4">
      <w:pPr>
        <w:pStyle w:val="NoSpacing"/>
        <w:spacing w:line="360" w:lineRule="auto"/>
        <w:ind w:firstLine="720"/>
        <w:jc w:val="both"/>
        <w:rPr>
          <w:rFonts w:ascii="Tahoma" w:hAnsi="Tahoma" w:cs="Tahoma"/>
          <w:sz w:val="28"/>
          <w:szCs w:val="28"/>
        </w:rPr>
      </w:pPr>
    </w:p>
    <w:p w:rsidR="000970E4" w:rsidRPr="00D45FDF" w:rsidRDefault="000970E4" w:rsidP="000970E4">
      <w:pPr>
        <w:pStyle w:val="NoSpacing"/>
        <w:numPr>
          <w:ilvl w:val="1"/>
          <w:numId w:val="4"/>
        </w:numPr>
        <w:spacing w:line="360" w:lineRule="auto"/>
        <w:rPr>
          <w:rFonts w:ascii="Tahoma" w:hAnsi="Tahoma" w:cs="Tahoma"/>
          <w:b/>
          <w:sz w:val="28"/>
          <w:szCs w:val="28"/>
        </w:rPr>
      </w:pPr>
      <w:r>
        <w:rPr>
          <w:rFonts w:ascii="Tahoma" w:hAnsi="Tahoma" w:cs="Tahoma"/>
          <w:b/>
          <w:sz w:val="28"/>
          <w:szCs w:val="28"/>
        </w:rPr>
        <w:lastRenderedPageBreak/>
        <w:t>RECURRENT EXPENDITURE ANALYSIS</w:t>
      </w:r>
    </w:p>
    <w:p w:rsidR="000970E4" w:rsidRPr="005B0375" w:rsidRDefault="000970E4" w:rsidP="000970E4">
      <w:pPr>
        <w:spacing w:line="360" w:lineRule="auto"/>
        <w:ind w:firstLine="720"/>
        <w:jc w:val="both"/>
        <w:rPr>
          <w:rFonts w:ascii="Tahoma" w:hAnsi="Tahoma" w:cs="Tahoma"/>
          <w:sz w:val="28"/>
          <w:szCs w:val="28"/>
        </w:rPr>
      </w:pPr>
      <w:r>
        <w:rPr>
          <w:rFonts w:ascii="Tahoma" w:hAnsi="Tahoma" w:cs="Tahoma"/>
          <w:sz w:val="28"/>
          <w:szCs w:val="28"/>
        </w:rPr>
        <w:t xml:space="preserve">Analysis of recurrent expenditure for the second quarter shows that </w:t>
      </w:r>
      <w:r w:rsidRPr="00721306">
        <w:rPr>
          <w:rFonts w:ascii="Tahoma" w:hAnsi="Tahoma" w:cs="Tahoma"/>
          <w:sz w:val="28"/>
          <w:szCs w:val="28"/>
        </w:rPr>
        <w:t>the</w:t>
      </w:r>
      <w:r>
        <w:rPr>
          <w:rFonts w:ascii="Tahoma" w:hAnsi="Tahoma" w:cs="Tahoma"/>
          <w:sz w:val="28"/>
          <w:szCs w:val="28"/>
        </w:rPr>
        <w:t xml:space="preserve"> actual </w:t>
      </w:r>
      <w:r w:rsidRPr="00721306">
        <w:rPr>
          <w:rFonts w:ascii="Tahoma" w:hAnsi="Tahoma" w:cs="Tahoma"/>
          <w:sz w:val="28"/>
          <w:szCs w:val="28"/>
        </w:rPr>
        <w:t>rec</w:t>
      </w:r>
      <w:r>
        <w:rPr>
          <w:rFonts w:ascii="Tahoma" w:hAnsi="Tahoma" w:cs="Tahoma"/>
          <w:sz w:val="28"/>
          <w:szCs w:val="28"/>
        </w:rPr>
        <w:t>urrent expenditure for the quarter was N16.695 billion against the proposed estimates of N19.647</w:t>
      </w:r>
      <w:r w:rsidRPr="00721306">
        <w:rPr>
          <w:rFonts w:ascii="Tahoma" w:hAnsi="Tahoma" w:cs="Tahoma"/>
          <w:sz w:val="28"/>
          <w:szCs w:val="28"/>
        </w:rPr>
        <w:t xml:space="preserve"> billion</w:t>
      </w:r>
      <w:r>
        <w:rPr>
          <w:rFonts w:ascii="Tahoma" w:hAnsi="Tahoma" w:cs="Tahoma"/>
          <w:sz w:val="28"/>
          <w:szCs w:val="28"/>
        </w:rPr>
        <w:t xml:space="preserve"> for the quarter. This figure showed that recurrent expenditure performed at 85.0% level for the quarter while in the first quarter, the performance was 78.5%.</w:t>
      </w:r>
    </w:p>
    <w:p w:rsidR="000970E4" w:rsidRPr="001C12D5" w:rsidRDefault="000970E4" w:rsidP="000970E4">
      <w:pPr>
        <w:pStyle w:val="NoSpacing"/>
        <w:spacing w:line="360" w:lineRule="auto"/>
        <w:rPr>
          <w:rFonts w:ascii="Tahoma" w:hAnsi="Tahoma" w:cs="Tahoma"/>
          <w:b/>
          <w:sz w:val="28"/>
          <w:szCs w:val="28"/>
        </w:rPr>
      </w:pPr>
      <w:r>
        <w:rPr>
          <w:rFonts w:ascii="Tahoma" w:hAnsi="Tahoma" w:cs="Tahoma"/>
          <w:b/>
          <w:sz w:val="28"/>
          <w:szCs w:val="28"/>
        </w:rPr>
        <w:t>Table 3.3: Details of Quarterly Recurrent Expenditure Components</w:t>
      </w:r>
    </w:p>
    <w:tbl>
      <w:tblPr>
        <w:tblW w:w="9913" w:type="dxa"/>
        <w:tblLayout w:type="fixed"/>
        <w:tblLook w:val="04A0" w:firstRow="1" w:lastRow="0" w:firstColumn="1" w:lastColumn="0" w:noHBand="0" w:noVBand="1"/>
      </w:tblPr>
      <w:tblGrid>
        <w:gridCol w:w="637"/>
        <w:gridCol w:w="2330"/>
        <w:gridCol w:w="1843"/>
        <w:gridCol w:w="1843"/>
        <w:gridCol w:w="1842"/>
        <w:gridCol w:w="1418"/>
      </w:tblGrid>
      <w:tr w:rsidR="000970E4" w:rsidRPr="0076700C" w:rsidTr="00E530FE">
        <w:trPr>
          <w:trHeight w:val="798"/>
        </w:trPr>
        <w:tc>
          <w:tcPr>
            <w:tcW w:w="6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970E4" w:rsidRPr="0076700C" w:rsidRDefault="000970E4" w:rsidP="00E530FE">
            <w:pPr>
              <w:spacing w:after="0" w:line="240" w:lineRule="auto"/>
              <w:jc w:val="center"/>
              <w:rPr>
                <w:rFonts w:eastAsia="Times New Roman" w:cs="Times New Roman"/>
                <w:b/>
                <w:bCs/>
                <w:color w:val="000000"/>
                <w:sz w:val="18"/>
                <w:szCs w:val="18"/>
                <w:lang w:val="cy-GB" w:eastAsia="cy-GB"/>
              </w:rPr>
            </w:pPr>
            <w:r w:rsidRPr="0076700C">
              <w:rPr>
                <w:rFonts w:eastAsia="Times New Roman" w:cs="Times New Roman"/>
                <w:b/>
                <w:bCs/>
                <w:color w:val="000000"/>
                <w:sz w:val="18"/>
                <w:szCs w:val="18"/>
                <w:lang w:val="cy-GB" w:eastAsia="cy-GB"/>
              </w:rPr>
              <w:t>S/N</w:t>
            </w:r>
          </w:p>
        </w:tc>
        <w:tc>
          <w:tcPr>
            <w:tcW w:w="2330" w:type="dxa"/>
            <w:tcBorders>
              <w:top w:val="single" w:sz="8" w:space="0" w:color="auto"/>
              <w:left w:val="nil"/>
              <w:bottom w:val="single" w:sz="8" w:space="0" w:color="auto"/>
              <w:right w:val="single" w:sz="8" w:space="0" w:color="auto"/>
            </w:tcBorders>
            <w:shd w:val="clear" w:color="auto" w:fill="auto"/>
            <w:noWrap/>
            <w:vAlign w:val="center"/>
            <w:hideMark/>
          </w:tcPr>
          <w:p w:rsidR="000970E4" w:rsidRPr="0076700C" w:rsidRDefault="000970E4" w:rsidP="00E530FE">
            <w:pPr>
              <w:spacing w:after="0" w:line="240" w:lineRule="auto"/>
              <w:rPr>
                <w:rFonts w:eastAsia="Times New Roman" w:cs="Times New Roman"/>
                <w:b/>
                <w:bCs/>
                <w:color w:val="000000"/>
                <w:sz w:val="18"/>
                <w:szCs w:val="18"/>
                <w:lang w:val="cy-GB" w:eastAsia="cy-GB"/>
              </w:rPr>
            </w:pPr>
            <w:r w:rsidRPr="0076700C">
              <w:rPr>
                <w:rFonts w:eastAsia="Times New Roman" w:cs="Times New Roman"/>
                <w:b/>
                <w:bCs/>
                <w:color w:val="000000"/>
                <w:sz w:val="18"/>
                <w:szCs w:val="18"/>
                <w:lang w:val="cy-GB" w:eastAsia="cy-GB"/>
              </w:rPr>
              <w:t> </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0970E4" w:rsidRPr="0076700C" w:rsidRDefault="000970E4" w:rsidP="00E530FE">
            <w:pPr>
              <w:spacing w:after="0" w:line="240" w:lineRule="auto"/>
              <w:jc w:val="center"/>
              <w:rPr>
                <w:rFonts w:eastAsia="Times New Roman" w:cs="Times New Roman"/>
                <w:b/>
                <w:bCs/>
                <w:color w:val="000000"/>
                <w:sz w:val="18"/>
                <w:szCs w:val="18"/>
                <w:lang w:val="cy-GB" w:eastAsia="cy-GB"/>
              </w:rPr>
            </w:pPr>
            <w:r w:rsidRPr="0076700C">
              <w:rPr>
                <w:rFonts w:eastAsia="Times New Roman" w:cs="Times New Roman"/>
                <w:b/>
                <w:bCs/>
                <w:color w:val="000000"/>
                <w:sz w:val="18"/>
                <w:szCs w:val="18"/>
                <w:lang w:val="cy-GB" w:eastAsia="cy-GB"/>
              </w:rPr>
              <w:t xml:space="preserve">QUARTERLY ESTIMATES </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0970E4" w:rsidRPr="0076700C" w:rsidRDefault="000970E4" w:rsidP="00E530FE">
            <w:pPr>
              <w:spacing w:after="0" w:line="240" w:lineRule="auto"/>
              <w:jc w:val="center"/>
              <w:rPr>
                <w:rFonts w:eastAsia="Times New Roman" w:cs="Times New Roman"/>
                <w:b/>
                <w:bCs/>
                <w:color w:val="000000"/>
                <w:sz w:val="18"/>
                <w:szCs w:val="18"/>
                <w:lang w:val="cy-GB" w:eastAsia="cy-GB"/>
              </w:rPr>
            </w:pPr>
            <w:r w:rsidRPr="0076700C">
              <w:rPr>
                <w:rFonts w:eastAsia="Times New Roman" w:cs="Times New Roman"/>
                <w:b/>
                <w:bCs/>
                <w:color w:val="000000"/>
                <w:sz w:val="18"/>
                <w:szCs w:val="18"/>
                <w:lang w:val="cy-GB" w:eastAsia="cy-GB"/>
              </w:rPr>
              <w:t>FIRST  QUARTER ACTUAL</w:t>
            </w:r>
          </w:p>
        </w:tc>
        <w:tc>
          <w:tcPr>
            <w:tcW w:w="1842" w:type="dxa"/>
            <w:tcBorders>
              <w:top w:val="single" w:sz="8" w:space="0" w:color="auto"/>
              <w:left w:val="nil"/>
              <w:bottom w:val="single" w:sz="8" w:space="0" w:color="auto"/>
              <w:right w:val="single" w:sz="8" w:space="0" w:color="auto"/>
            </w:tcBorders>
            <w:shd w:val="clear" w:color="auto" w:fill="auto"/>
            <w:vAlign w:val="center"/>
            <w:hideMark/>
          </w:tcPr>
          <w:p w:rsidR="000970E4" w:rsidRPr="0076700C" w:rsidRDefault="000970E4" w:rsidP="00E530FE">
            <w:pPr>
              <w:spacing w:after="0" w:line="240" w:lineRule="auto"/>
              <w:jc w:val="center"/>
              <w:rPr>
                <w:rFonts w:eastAsia="Times New Roman" w:cs="Times New Roman"/>
                <w:b/>
                <w:bCs/>
                <w:color w:val="000000"/>
                <w:sz w:val="18"/>
                <w:szCs w:val="18"/>
                <w:lang w:val="cy-GB" w:eastAsia="cy-GB"/>
              </w:rPr>
            </w:pPr>
            <w:r w:rsidRPr="0076700C">
              <w:rPr>
                <w:rFonts w:eastAsia="Times New Roman" w:cs="Times New Roman"/>
                <w:b/>
                <w:bCs/>
                <w:color w:val="000000"/>
                <w:sz w:val="18"/>
                <w:szCs w:val="18"/>
                <w:lang w:val="cy-GB" w:eastAsia="cy-GB"/>
              </w:rPr>
              <w:t xml:space="preserve">SECOND QUARTER ACTUAL                </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0970E4" w:rsidRPr="0076700C" w:rsidRDefault="000970E4" w:rsidP="00E530FE">
            <w:pPr>
              <w:spacing w:after="0" w:line="240" w:lineRule="auto"/>
              <w:rPr>
                <w:rFonts w:eastAsia="Times New Roman" w:cs="Times New Roman"/>
                <w:b/>
                <w:bCs/>
                <w:color w:val="000000"/>
                <w:sz w:val="18"/>
                <w:szCs w:val="18"/>
                <w:lang w:val="cy-GB" w:eastAsia="cy-GB"/>
              </w:rPr>
            </w:pPr>
            <w:r w:rsidRPr="0076700C">
              <w:rPr>
                <w:rFonts w:eastAsia="Times New Roman" w:cs="Times New Roman"/>
                <w:b/>
                <w:bCs/>
                <w:color w:val="000000"/>
                <w:sz w:val="18"/>
                <w:szCs w:val="18"/>
                <w:lang w:val="cy-GB" w:eastAsia="cy-GB"/>
              </w:rPr>
              <w:t>SECOND QUARTER PERFORMANCE LEVEL (%)</w:t>
            </w:r>
          </w:p>
        </w:tc>
      </w:tr>
      <w:tr w:rsidR="000970E4" w:rsidRPr="0076700C" w:rsidTr="00E530FE">
        <w:trPr>
          <w:trHeight w:val="342"/>
        </w:trPr>
        <w:tc>
          <w:tcPr>
            <w:tcW w:w="637" w:type="dxa"/>
            <w:tcBorders>
              <w:top w:val="nil"/>
              <w:left w:val="single" w:sz="8" w:space="0" w:color="auto"/>
              <w:bottom w:val="single" w:sz="8" w:space="0" w:color="auto"/>
              <w:right w:val="single" w:sz="8" w:space="0" w:color="auto"/>
            </w:tcBorders>
            <w:shd w:val="clear" w:color="auto" w:fill="auto"/>
            <w:noWrap/>
            <w:vAlign w:val="center"/>
            <w:hideMark/>
          </w:tcPr>
          <w:p w:rsidR="000970E4" w:rsidRPr="0076700C" w:rsidRDefault="000970E4" w:rsidP="00E530FE">
            <w:pPr>
              <w:spacing w:after="0" w:line="240" w:lineRule="auto"/>
              <w:jc w:val="center"/>
              <w:rPr>
                <w:rFonts w:eastAsia="Times New Roman" w:cs="Times New Roman"/>
                <w:color w:val="000000"/>
                <w:sz w:val="18"/>
                <w:szCs w:val="18"/>
                <w:lang w:val="cy-GB" w:eastAsia="cy-GB"/>
              </w:rPr>
            </w:pPr>
            <w:r w:rsidRPr="0076700C">
              <w:rPr>
                <w:rFonts w:eastAsia="Times New Roman" w:cs="Times New Roman"/>
                <w:color w:val="000000"/>
                <w:sz w:val="18"/>
                <w:szCs w:val="18"/>
                <w:lang w:val="cy-GB" w:eastAsia="cy-GB"/>
              </w:rPr>
              <w:t>1</w:t>
            </w:r>
          </w:p>
        </w:tc>
        <w:tc>
          <w:tcPr>
            <w:tcW w:w="2330" w:type="dxa"/>
            <w:tcBorders>
              <w:top w:val="nil"/>
              <w:left w:val="nil"/>
              <w:bottom w:val="single" w:sz="8" w:space="0" w:color="auto"/>
              <w:right w:val="single" w:sz="8" w:space="0" w:color="auto"/>
            </w:tcBorders>
            <w:shd w:val="clear" w:color="auto" w:fill="auto"/>
            <w:noWrap/>
            <w:vAlign w:val="center"/>
            <w:hideMark/>
          </w:tcPr>
          <w:p w:rsidR="000970E4" w:rsidRPr="0076700C" w:rsidRDefault="000970E4" w:rsidP="00E530FE">
            <w:pPr>
              <w:spacing w:after="0" w:line="240" w:lineRule="auto"/>
              <w:rPr>
                <w:rFonts w:eastAsia="Times New Roman" w:cs="Times New Roman"/>
                <w:color w:val="000000"/>
                <w:sz w:val="18"/>
                <w:szCs w:val="18"/>
                <w:lang w:val="cy-GB" w:eastAsia="cy-GB"/>
              </w:rPr>
            </w:pPr>
            <w:r w:rsidRPr="0076700C">
              <w:rPr>
                <w:rFonts w:eastAsia="Times New Roman" w:cs="Times New Roman"/>
                <w:color w:val="000000"/>
                <w:sz w:val="18"/>
                <w:szCs w:val="18"/>
                <w:lang w:val="cy-GB" w:eastAsia="cy-GB"/>
              </w:rPr>
              <w:t>PERSONNEL COST</w:t>
            </w:r>
          </w:p>
        </w:tc>
        <w:tc>
          <w:tcPr>
            <w:tcW w:w="1843" w:type="dxa"/>
            <w:tcBorders>
              <w:top w:val="nil"/>
              <w:left w:val="nil"/>
              <w:bottom w:val="single" w:sz="8" w:space="0" w:color="auto"/>
              <w:right w:val="single" w:sz="8" w:space="0" w:color="auto"/>
            </w:tcBorders>
            <w:shd w:val="clear" w:color="auto" w:fill="auto"/>
            <w:noWrap/>
            <w:vAlign w:val="center"/>
            <w:hideMark/>
          </w:tcPr>
          <w:p w:rsidR="000970E4" w:rsidRPr="0076700C" w:rsidRDefault="000970E4" w:rsidP="00E530FE">
            <w:pPr>
              <w:spacing w:after="0" w:line="240" w:lineRule="auto"/>
              <w:jc w:val="right"/>
              <w:rPr>
                <w:rFonts w:eastAsia="Times New Roman" w:cs="Times New Roman"/>
                <w:color w:val="000000"/>
                <w:sz w:val="18"/>
                <w:szCs w:val="18"/>
                <w:lang w:val="cy-GB" w:eastAsia="cy-GB"/>
              </w:rPr>
            </w:pPr>
            <w:r w:rsidRPr="0076700C">
              <w:rPr>
                <w:rFonts w:eastAsia="Times New Roman" w:cs="Times New Roman"/>
                <w:color w:val="000000"/>
                <w:sz w:val="18"/>
                <w:szCs w:val="18"/>
                <w:lang w:val="cy-GB" w:eastAsia="cy-GB"/>
              </w:rPr>
              <w:t>9,477,490,500.00</w:t>
            </w:r>
          </w:p>
        </w:tc>
        <w:tc>
          <w:tcPr>
            <w:tcW w:w="1843" w:type="dxa"/>
            <w:tcBorders>
              <w:top w:val="nil"/>
              <w:left w:val="nil"/>
              <w:bottom w:val="single" w:sz="8" w:space="0" w:color="auto"/>
              <w:right w:val="single" w:sz="8" w:space="0" w:color="auto"/>
            </w:tcBorders>
            <w:shd w:val="clear" w:color="auto" w:fill="auto"/>
            <w:noWrap/>
            <w:vAlign w:val="center"/>
            <w:hideMark/>
          </w:tcPr>
          <w:p w:rsidR="000970E4" w:rsidRPr="0076700C" w:rsidRDefault="000970E4" w:rsidP="00E530FE">
            <w:pPr>
              <w:spacing w:after="0" w:line="240" w:lineRule="auto"/>
              <w:jc w:val="right"/>
              <w:rPr>
                <w:rFonts w:eastAsia="Times New Roman" w:cs="Times New Roman"/>
                <w:color w:val="000000"/>
                <w:sz w:val="18"/>
                <w:szCs w:val="18"/>
                <w:lang w:val="cy-GB" w:eastAsia="cy-GB"/>
              </w:rPr>
            </w:pPr>
            <w:r w:rsidRPr="0076700C">
              <w:rPr>
                <w:rFonts w:eastAsia="Times New Roman" w:cs="Times New Roman"/>
                <w:color w:val="000000"/>
                <w:sz w:val="18"/>
                <w:szCs w:val="18"/>
                <w:lang w:val="cy-GB" w:eastAsia="cy-GB"/>
              </w:rPr>
              <w:t>7,922,604,467.29</w:t>
            </w:r>
          </w:p>
        </w:tc>
        <w:tc>
          <w:tcPr>
            <w:tcW w:w="1842" w:type="dxa"/>
            <w:tcBorders>
              <w:top w:val="nil"/>
              <w:left w:val="nil"/>
              <w:bottom w:val="single" w:sz="8" w:space="0" w:color="auto"/>
              <w:right w:val="single" w:sz="8" w:space="0" w:color="auto"/>
            </w:tcBorders>
            <w:shd w:val="clear" w:color="auto" w:fill="auto"/>
            <w:noWrap/>
            <w:vAlign w:val="center"/>
            <w:hideMark/>
          </w:tcPr>
          <w:p w:rsidR="000970E4" w:rsidRPr="0076700C" w:rsidRDefault="000970E4" w:rsidP="00E530FE">
            <w:pPr>
              <w:spacing w:after="0" w:line="240" w:lineRule="auto"/>
              <w:jc w:val="right"/>
              <w:rPr>
                <w:rFonts w:eastAsia="Times New Roman" w:cs="Times New Roman"/>
                <w:color w:val="000000"/>
                <w:sz w:val="18"/>
                <w:szCs w:val="18"/>
                <w:lang w:val="cy-GB" w:eastAsia="cy-GB"/>
              </w:rPr>
            </w:pPr>
            <w:r w:rsidRPr="0076700C">
              <w:rPr>
                <w:rFonts w:eastAsia="Times New Roman" w:cs="Times New Roman"/>
                <w:color w:val="000000"/>
                <w:sz w:val="18"/>
                <w:szCs w:val="18"/>
                <w:lang w:val="cy-GB" w:eastAsia="cy-GB"/>
              </w:rPr>
              <w:t>8,629,192,940.34</w:t>
            </w:r>
          </w:p>
        </w:tc>
        <w:tc>
          <w:tcPr>
            <w:tcW w:w="1418" w:type="dxa"/>
            <w:tcBorders>
              <w:top w:val="nil"/>
              <w:left w:val="nil"/>
              <w:bottom w:val="single" w:sz="8" w:space="0" w:color="auto"/>
              <w:right w:val="single" w:sz="8" w:space="0" w:color="auto"/>
            </w:tcBorders>
            <w:shd w:val="clear" w:color="auto" w:fill="auto"/>
            <w:noWrap/>
            <w:vAlign w:val="center"/>
            <w:hideMark/>
          </w:tcPr>
          <w:p w:rsidR="000970E4" w:rsidRPr="0076700C" w:rsidRDefault="000970E4" w:rsidP="00E530FE">
            <w:pPr>
              <w:spacing w:after="0" w:line="240" w:lineRule="auto"/>
              <w:jc w:val="right"/>
              <w:rPr>
                <w:rFonts w:eastAsia="Times New Roman" w:cs="Times New Roman"/>
                <w:color w:val="000000"/>
                <w:sz w:val="18"/>
                <w:szCs w:val="18"/>
                <w:lang w:val="cy-GB" w:eastAsia="cy-GB"/>
              </w:rPr>
            </w:pPr>
            <w:r w:rsidRPr="0076700C">
              <w:rPr>
                <w:rFonts w:eastAsia="Times New Roman" w:cs="Times New Roman"/>
                <w:color w:val="000000"/>
                <w:sz w:val="18"/>
                <w:szCs w:val="18"/>
                <w:lang w:val="cy-GB" w:eastAsia="cy-GB"/>
              </w:rPr>
              <w:t>91.0</w:t>
            </w:r>
          </w:p>
        </w:tc>
      </w:tr>
      <w:tr w:rsidR="000970E4" w:rsidRPr="0076700C" w:rsidTr="00E530FE">
        <w:trPr>
          <w:trHeight w:val="342"/>
        </w:trPr>
        <w:tc>
          <w:tcPr>
            <w:tcW w:w="637" w:type="dxa"/>
            <w:tcBorders>
              <w:top w:val="nil"/>
              <w:left w:val="single" w:sz="8" w:space="0" w:color="auto"/>
              <w:bottom w:val="single" w:sz="8" w:space="0" w:color="auto"/>
              <w:right w:val="single" w:sz="8" w:space="0" w:color="auto"/>
            </w:tcBorders>
            <w:shd w:val="clear" w:color="auto" w:fill="auto"/>
            <w:noWrap/>
            <w:vAlign w:val="center"/>
            <w:hideMark/>
          </w:tcPr>
          <w:p w:rsidR="000970E4" w:rsidRPr="0076700C" w:rsidRDefault="000970E4" w:rsidP="00E530FE">
            <w:pPr>
              <w:spacing w:after="0" w:line="240" w:lineRule="auto"/>
              <w:jc w:val="center"/>
              <w:rPr>
                <w:rFonts w:eastAsia="Times New Roman" w:cs="Times New Roman"/>
                <w:color w:val="000000"/>
                <w:sz w:val="18"/>
                <w:szCs w:val="18"/>
                <w:lang w:val="cy-GB" w:eastAsia="cy-GB"/>
              </w:rPr>
            </w:pPr>
            <w:r w:rsidRPr="0076700C">
              <w:rPr>
                <w:rFonts w:eastAsia="Times New Roman" w:cs="Times New Roman"/>
                <w:color w:val="000000"/>
                <w:sz w:val="18"/>
                <w:szCs w:val="18"/>
                <w:lang w:val="cy-GB" w:eastAsia="cy-GB"/>
              </w:rPr>
              <w:t>2</w:t>
            </w:r>
          </w:p>
        </w:tc>
        <w:tc>
          <w:tcPr>
            <w:tcW w:w="2330" w:type="dxa"/>
            <w:tcBorders>
              <w:top w:val="nil"/>
              <w:left w:val="nil"/>
              <w:bottom w:val="single" w:sz="8" w:space="0" w:color="auto"/>
              <w:right w:val="single" w:sz="8" w:space="0" w:color="auto"/>
            </w:tcBorders>
            <w:shd w:val="clear" w:color="auto" w:fill="auto"/>
            <w:noWrap/>
            <w:vAlign w:val="center"/>
            <w:hideMark/>
          </w:tcPr>
          <w:p w:rsidR="000970E4" w:rsidRPr="0076700C" w:rsidRDefault="000970E4" w:rsidP="00E530FE">
            <w:pPr>
              <w:spacing w:after="0" w:line="240" w:lineRule="auto"/>
              <w:rPr>
                <w:rFonts w:eastAsia="Times New Roman" w:cs="Times New Roman"/>
                <w:color w:val="000000"/>
                <w:sz w:val="18"/>
                <w:szCs w:val="18"/>
                <w:lang w:val="cy-GB" w:eastAsia="cy-GB"/>
              </w:rPr>
            </w:pPr>
            <w:r w:rsidRPr="0076700C">
              <w:rPr>
                <w:rFonts w:eastAsia="Times New Roman" w:cs="Times New Roman"/>
                <w:color w:val="000000"/>
                <w:sz w:val="18"/>
                <w:szCs w:val="18"/>
                <w:lang w:val="cy-GB" w:eastAsia="cy-GB"/>
              </w:rPr>
              <w:t>OVERHEAD COST</w:t>
            </w:r>
          </w:p>
        </w:tc>
        <w:tc>
          <w:tcPr>
            <w:tcW w:w="1843" w:type="dxa"/>
            <w:tcBorders>
              <w:top w:val="nil"/>
              <w:left w:val="nil"/>
              <w:bottom w:val="single" w:sz="8" w:space="0" w:color="auto"/>
              <w:right w:val="single" w:sz="8" w:space="0" w:color="auto"/>
            </w:tcBorders>
            <w:shd w:val="clear" w:color="auto" w:fill="auto"/>
            <w:noWrap/>
            <w:vAlign w:val="center"/>
            <w:hideMark/>
          </w:tcPr>
          <w:p w:rsidR="000970E4" w:rsidRPr="0076700C" w:rsidRDefault="000970E4" w:rsidP="00E530FE">
            <w:pPr>
              <w:spacing w:after="0" w:line="240" w:lineRule="auto"/>
              <w:jc w:val="right"/>
              <w:rPr>
                <w:rFonts w:eastAsia="Times New Roman" w:cs="Times New Roman"/>
                <w:color w:val="000000"/>
                <w:sz w:val="18"/>
                <w:szCs w:val="18"/>
                <w:lang w:val="cy-GB" w:eastAsia="cy-GB"/>
              </w:rPr>
            </w:pPr>
            <w:r w:rsidRPr="0076700C">
              <w:rPr>
                <w:rFonts w:eastAsia="Times New Roman" w:cs="Times New Roman"/>
                <w:color w:val="000000"/>
                <w:sz w:val="18"/>
                <w:szCs w:val="18"/>
                <w:lang w:val="cy-GB" w:eastAsia="cy-GB"/>
              </w:rPr>
              <w:t>1,122,322,375.00</w:t>
            </w:r>
          </w:p>
        </w:tc>
        <w:tc>
          <w:tcPr>
            <w:tcW w:w="1843" w:type="dxa"/>
            <w:tcBorders>
              <w:top w:val="nil"/>
              <w:left w:val="nil"/>
              <w:bottom w:val="single" w:sz="8" w:space="0" w:color="auto"/>
              <w:right w:val="single" w:sz="8" w:space="0" w:color="auto"/>
            </w:tcBorders>
            <w:shd w:val="clear" w:color="auto" w:fill="auto"/>
            <w:noWrap/>
            <w:vAlign w:val="center"/>
            <w:hideMark/>
          </w:tcPr>
          <w:p w:rsidR="000970E4" w:rsidRPr="0076700C" w:rsidRDefault="000970E4" w:rsidP="00E530FE">
            <w:pPr>
              <w:spacing w:after="0" w:line="240" w:lineRule="auto"/>
              <w:jc w:val="right"/>
              <w:rPr>
                <w:rFonts w:eastAsia="Times New Roman" w:cs="Times New Roman"/>
                <w:color w:val="000000"/>
                <w:sz w:val="18"/>
                <w:szCs w:val="18"/>
                <w:lang w:val="cy-GB" w:eastAsia="cy-GB"/>
              </w:rPr>
            </w:pPr>
            <w:r w:rsidRPr="0076700C">
              <w:rPr>
                <w:rFonts w:eastAsia="Times New Roman" w:cs="Times New Roman"/>
                <w:color w:val="000000"/>
                <w:sz w:val="18"/>
                <w:szCs w:val="18"/>
                <w:lang w:val="cy-GB" w:eastAsia="cy-GB"/>
              </w:rPr>
              <w:t>781,682,376.65</w:t>
            </w:r>
          </w:p>
        </w:tc>
        <w:tc>
          <w:tcPr>
            <w:tcW w:w="1842" w:type="dxa"/>
            <w:tcBorders>
              <w:top w:val="nil"/>
              <w:left w:val="nil"/>
              <w:bottom w:val="single" w:sz="8" w:space="0" w:color="auto"/>
              <w:right w:val="single" w:sz="8" w:space="0" w:color="auto"/>
            </w:tcBorders>
            <w:shd w:val="clear" w:color="auto" w:fill="auto"/>
            <w:noWrap/>
            <w:vAlign w:val="center"/>
            <w:hideMark/>
          </w:tcPr>
          <w:p w:rsidR="000970E4" w:rsidRPr="0076700C" w:rsidRDefault="000970E4" w:rsidP="00E530FE">
            <w:pPr>
              <w:spacing w:after="0" w:line="240" w:lineRule="auto"/>
              <w:jc w:val="right"/>
              <w:rPr>
                <w:rFonts w:eastAsia="Times New Roman" w:cs="Times New Roman"/>
                <w:color w:val="000000"/>
                <w:sz w:val="18"/>
                <w:szCs w:val="18"/>
                <w:lang w:val="cy-GB" w:eastAsia="cy-GB"/>
              </w:rPr>
            </w:pPr>
            <w:r w:rsidRPr="0076700C">
              <w:rPr>
                <w:rFonts w:eastAsia="Times New Roman" w:cs="Times New Roman"/>
                <w:color w:val="000000"/>
                <w:sz w:val="18"/>
                <w:szCs w:val="18"/>
                <w:lang w:val="cy-GB" w:eastAsia="cy-GB"/>
              </w:rPr>
              <w:t>1,001,709,911.30</w:t>
            </w:r>
          </w:p>
        </w:tc>
        <w:tc>
          <w:tcPr>
            <w:tcW w:w="1418" w:type="dxa"/>
            <w:tcBorders>
              <w:top w:val="nil"/>
              <w:left w:val="nil"/>
              <w:bottom w:val="single" w:sz="8" w:space="0" w:color="auto"/>
              <w:right w:val="single" w:sz="8" w:space="0" w:color="auto"/>
            </w:tcBorders>
            <w:shd w:val="clear" w:color="auto" w:fill="auto"/>
            <w:noWrap/>
            <w:vAlign w:val="center"/>
            <w:hideMark/>
          </w:tcPr>
          <w:p w:rsidR="000970E4" w:rsidRPr="0076700C" w:rsidRDefault="000970E4" w:rsidP="00E530FE">
            <w:pPr>
              <w:spacing w:after="0" w:line="240" w:lineRule="auto"/>
              <w:jc w:val="right"/>
              <w:rPr>
                <w:rFonts w:eastAsia="Times New Roman" w:cs="Times New Roman"/>
                <w:color w:val="000000"/>
                <w:sz w:val="18"/>
                <w:szCs w:val="18"/>
                <w:lang w:val="cy-GB" w:eastAsia="cy-GB"/>
              </w:rPr>
            </w:pPr>
            <w:r w:rsidRPr="0076700C">
              <w:rPr>
                <w:rFonts w:eastAsia="Times New Roman" w:cs="Times New Roman"/>
                <w:color w:val="000000"/>
                <w:sz w:val="18"/>
                <w:szCs w:val="18"/>
                <w:lang w:val="cy-GB" w:eastAsia="cy-GB"/>
              </w:rPr>
              <w:t>89.3</w:t>
            </w:r>
          </w:p>
        </w:tc>
      </w:tr>
      <w:tr w:rsidR="000970E4" w:rsidRPr="0076700C" w:rsidTr="00E530FE">
        <w:trPr>
          <w:trHeight w:val="342"/>
        </w:trPr>
        <w:tc>
          <w:tcPr>
            <w:tcW w:w="637" w:type="dxa"/>
            <w:tcBorders>
              <w:top w:val="nil"/>
              <w:left w:val="single" w:sz="8" w:space="0" w:color="auto"/>
              <w:bottom w:val="single" w:sz="8" w:space="0" w:color="auto"/>
              <w:right w:val="single" w:sz="8" w:space="0" w:color="auto"/>
            </w:tcBorders>
            <w:shd w:val="clear" w:color="auto" w:fill="auto"/>
            <w:noWrap/>
            <w:vAlign w:val="center"/>
            <w:hideMark/>
          </w:tcPr>
          <w:p w:rsidR="000970E4" w:rsidRPr="0076700C" w:rsidRDefault="000970E4" w:rsidP="00E530FE">
            <w:pPr>
              <w:spacing w:after="0" w:line="240" w:lineRule="auto"/>
              <w:jc w:val="center"/>
              <w:rPr>
                <w:rFonts w:eastAsia="Times New Roman" w:cs="Times New Roman"/>
                <w:color w:val="000000"/>
                <w:sz w:val="18"/>
                <w:szCs w:val="18"/>
                <w:lang w:val="cy-GB" w:eastAsia="cy-GB"/>
              </w:rPr>
            </w:pPr>
            <w:r w:rsidRPr="0076700C">
              <w:rPr>
                <w:rFonts w:eastAsia="Times New Roman" w:cs="Times New Roman"/>
                <w:color w:val="000000"/>
                <w:sz w:val="18"/>
                <w:szCs w:val="18"/>
                <w:lang w:val="cy-GB" w:eastAsia="cy-GB"/>
              </w:rPr>
              <w:t>3</w:t>
            </w:r>
          </w:p>
        </w:tc>
        <w:tc>
          <w:tcPr>
            <w:tcW w:w="2330" w:type="dxa"/>
            <w:tcBorders>
              <w:top w:val="nil"/>
              <w:left w:val="nil"/>
              <w:bottom w:val="single" w:sz="8" w:space="0" w:color="auto"/>
              <w:right w:val="single" w:sz="8" w:space="0" w:color="auto"/>
            </w:tcBorders>
            <w:shd w:val="clear" w:color="auto" w:fill="auto"/>
            <w:noWrap/>
            <w:vAlign w:val="center"/>
            <w:hideMark/>
          </w:tcPr>
          <w:p w:rsidR="000970E4" w:rsidRPr="0076700C" w:rsidRDefault="000970E4" w:rsidP="00E530FE">
            <w:pPr>
              <w:spacing w:after="0" w:line="240" w:lineRule="auto"/>
              <w:rPr>
                <w:rFonts w:eastAsia="Times New Roman" w:cs="Times New Roman"/>
                <w:color w:val="000000"/>
                <w:sz w:val="18"/>
                <w:szCs w:val="18"/>
                <w:lang w:val="cy-GB" w:eastAsia="cy-GB"/>
              </w:rPr>
            </w:pPr>
            <w:r w:rsidRPr="0076700C">
              <w:rPr>
                <w:rFonts w:eastAsia="Times New Roman" w:cs="Times New Roman"/>
                <w:color w:val="000000"/>
                <w:sz w:val="18"/>
                <w:szCs w:val="18"/>
                <w:lang w:val="cy-GB" w:eastAsia="cy-GB"/>
              </w:rPr>
              <w:t xml:space="preserve">SPECIAL PROGRAMME </w:t>
            </w:r>
          </w:p>
        </w:tc>
        <w:tc>
          <w:tcPr>
            <w:tcW w:w="1843" w:type="dxa"/>
            <w:tcBorders>
              <w:top w:val="nil"/>
              <w:left w:val="nil"/>
              <w:bottom w:val="single" w:sz="8" w:space="0" w:color="auto"/>
              <w:right w:val="single" w:sz="8" w:space="0" w:color="auto"/>
            </w:tcBorders>
            <w:shd w:val="clear" w:color="auto" w:fill="auto"/>
            <w:noWrap/>
            <w:vAlign w:val="center"/>
            <w:hideMark/>
          </w:tcPr>
          <w:p w:rsidR="000970E4" w:rsidRPr="0076700C" w:rsidRDefault="000970E4" w:rsidP="00E530FE">
            <w:pPr>
              <w:spacing w:after="0" w:line="240" w:lineRule="auto"/>
              <w:jc w:val="right"/>
              <w:rPr>
                <w:rFonts w:eastAsia="Times New Roman" w:cs="Times New Roman"/>
                <w:color w:val="000000"/>
                <w:sz w:val="18"/>
                <w:szCs w:val="18"/>
                <w:lang w:val="cy-GB" w:eastAsia="cy-GB"/>
              </w:rPr>
            </w:pPr>
            <w:r w:rsidRPr="0076700C">
              <w:rPr>
                <w:rFonts w:eastAsia="Times New Roman" w:cs="Times New Roman"/>
                <w:color w:val="000000"/>
                <w:sz w:val="18"/>
                <w:szCs w:val="18"/>
                <w:lang w:val="cy-GB" w:eastAsia="cy-GB"/>
              </w:rPr>
              <w:t>4,077,813,575.00</w:t>
            </w:r>
          </w:p>
        </w:tc>
        <w:tc>
          <w:tcPr>
            <w:tcW w:w="1843" w:type="dxa"/>
            <w:tcBorders>
              <w:top w:val="nil"/>
              <w:left w:val="nil"/>
              <w:bottom w:val="single" w:sz="8" w:space="0" w:color="auto"/>
              <w:right w:val="single" w:sz="8" w:space="0" w:color="auto"/>
            </w:tcBorders>
            <w:shd w:val="clear" w:color="auto" w:fill="auto"/>
            <w:noWrap/>
            <w:vAlign w:val="center"/>
            <w:hideMark/>
          </w:tcPr>
          <w:p w:rsidR="000970E4" w:rsidRPr="0076700C" w:rsidRDefault="000970E4" w:rsidP="00E530FE">
            <w:pPr>
              <w:spacing w:after="0" w:line="240" w:lineRule="auto"/>
              <w:jc w:val="right"/>
              <w:rPr>
                <w:rFonts w:eastAsia="Times New Roman" w:cs="Times New Roman"/>
                <w:color w:val="000000"/>
                <w:sz w:val="18"/>
                <w:szCs w:val="18"/>
                <w:lang w:val="cy-GB" w:eastAsia="cy-GB"/>
              </w:rPr>
            </w:pPr>
            <w:r w:rsidRPr="0076700C">
              <w:rPr>
                <w:rFonts w:eastAsia="Times New Roman" w:cs="Times New Roman"/>
                <w:color w:val="000000"/>
                <w:sz w:val="18"/>
                <w:szCs w:val="18"/>
                <w:lang w:val="cy-GB" w:eastAsia="cy-GB"/>
              </w:rPr>
              <w:t>2,035,929,337.84</w:t>
            </w:r>
          </w:p>
        </w:tc>
        <w:tc>
          <w:tcPr>
            <w:tcW w:w="1842" w:type="dxa"/>
            <w:tcBorders>
              <w:top w:val="nil"/>
              <w:left w:val="nil"/>
              <w:bottom w:val="single" w:sz="8" w:space="0" w:color="auto"/>
              <w:right w:val="single" w:sz="8" w:space="0" w:color="auto"/>
            </w:tcBorders>
            <w:shd w:val="clear" w:color="auto" w:fill="auto"/>
            <w:noWrap/>
            <w:vAlign w:val="center"/>
            <w:hideMark/>
          </w:tcPr>
          <w:p w:rsidR="000970E4" w:rsidRPr="0076700C" w:rsidRDefault="000970E4" w:rsidP="00E530FE">
            <w:pPr>
              <w:spacing w:after="0" w:line="240" w:lineRule="auto"/>
              <w:jc w:val="right"/>
              <w:rPr>
                <w:rFonts w:eastAsia="Times New Roman" w:cs="Times New Roman"/>
                <w:color w:val="000000"/>
                <w:sz w:val="18"/>
                <w:szCs w:val="18"/>
                <w:lang w:val="cy-GB" w:eastAsia="cy-GB"/>
              </w:rPr>
            </w:pPr>
            <w:r w:rsidRPr="0076700C">
              <w:rPr>
                <w:rFonts w:eastAsia="Times New Roman" w:cs="Times New Roman"/>
                <w:color w:val="000000"/>
                <w:sz w:val="18"/>
                <w:szCs w:val="18"/>
                <w:lang w:val="cy-GB" w:eastAsia="cy-GB"/>
              </w:rPr>
              <w:t>2,200,655,856.46</w:t>
            </w:r>
          </w:p>
        </w:tc>
        <w:tc>
          <w:tcPr>
            <w:tcW w:w="1418" w:type="dxa"/>
            <w:tcBorders>
              <w:top w:val="nil"/>
              <w:left w:val="nil"/>
              <w:bottom w:val="single" w:sz="8" w:space="0" w:color="auto"/>
              <w:right w:val="single" w:sz="8" w:space="0" w:color="auto"/>
            </w:tcBorders>
            <w:shd w:val="clear" w:color="auto" w:fill="auto"/>
            <w:noWrap/>
            <w:vAlign w:val="center"/>
            <w:hideMark/>
          </w:tcPr>
          <w:p w:rsidR="000970E4" w:rsidRPr="0076700C" w:rsidRDefault="000970E4" w:rsidP="00E530FE">
            <w:pPr>
              <w:spacing w:after="0" w:line="240" w:lineRule="auto"/>
              <w:jc w:val="right"/>
              <w:rPr>
                <w:rFonts w:eastAsia="Times New Roman" w:cs="Times New Roman"/>
                <w:color w:val="000000"/>
                <w:sz w:val="18"/>
                <w:szCs w:val="18"/>
                <w:lang w:val="cy-GB" w:eastAsia="cy-GB"/>
              </w:rPr>
            </w:pPr>
            <w:r w:rsidRPr="0076700C">
              <w:rPr>
                <w:rFonts w:eastAsia="Times New Roman" w:cs="Times New Roman"/>
                <w:color w:val="000000"/>
                <w:sz w:val="18"/>
                <w:szCs w:val="18"/>
                <w:lang w:val="cy-GB" w:eastAsia="cy-GB"/>
              </w:rPr>
              <w:t>54.0</w:t>
            </w:r>
          </w:p>
        </w:tc>
      </w:tr>
      <w:tr w:rsidR="000970E4" w:rsidRPr="0076700C" w:rsidTr="00E530FE">
        <w:trPr>
          <w:trHeight w:val="538"/>
        </w:trPr>
        <w:tc>
          <w:tcPr>
            <w:tcW w:w="637" w:type="dxa"/>
            <w:tcBorders>
              <w:top w:val="nil"/>
              <w:left w:val="single" w:sz="8" w:space="0" w:color="auto"/>
              <w:bottom w:val="single" w:sz="8" w:space="0" w:color="auto"/>
              <w:right w:val="single" w:sz="8" w:space="0" w:color="auto"/>
            </w:tcBorders>
            <w:shd w:val="clear" w:color="auto" w:fill="auto"/>
            <w:noWrap/>
            <w:vAlign w:val="center"/>
            <w:hideMark/>
          </w:tcPr>
          <w:p w:rsidR="000970E4" w:rsidRPr="0076700C" w:rsidRDefault="000970E4" w:rsidP="00E530FE">
            <w:pPr>
              <w:spacing w:after="0" w:line="240" w:lineRule="auto"/>
              <w:jc w:val="center"/>
              <w:rPr>
                <w:rFonts w:eastAsia="Times New Roman" w:cs="Times New Roman"/>
                <w:color w:val="000000"/>
                <w:sz w:val="18"/>
                <w:szCs w:val="18"/>
                <w:lang w:val="cy-GB" w:eastAsia="cy-GB"/>
              </w:rPr>
            </w:pPr>
            <w:r w:rsidRPr="0076700C">
              <w:rPr>
                <w:rFonts w:eastAsia="Times New Roman" w:cs="Times New Roman"/>
                <w:color w:val="000000"/>
                <w:sz w:val="18"/>
                <w:szCs w:val="18"/>
                <w:lang w:val="cy-GB" w:eastAsia="cy-GB"/>
              </w:rPr>
              <w:t>4</w:t>
            </w:r>
          </w:p>
        </w:tc>
        <w:tc>
          <w:tcPr>
            <w:tcW w:w="2330" w:type="dxa"/>
            <w:tcBorders>
              <w:top w:val="nil"/>
              <w:left w:val="nil"/>
              <w:bottom w:val="single" w:sz="8" w:space="0" w:color="auto"/>
              <w:right w:val="single" w:sz="8" w:space="0" w:color="auto"/>
            </w:tcBorders>
            <w:shd w:val="clear" w:color="auto" w:fill="auto"/>
            <w:vAlign w:val="center"/>
            <w:hideMark/>
          </w:tcPr>
          <w:p w:rsidR="000970E4" w:rsidRPr="0076700C" w:rsidRDefault="000970E4" w:rsidP="00E530FE">
            <w:pPr>
              <w:spacing w:after="0" w:line="240" w:lineRule="auto"/>
              <w:rPr>
                <w:rFonts w:eastAsia="Times New Roman" w:cs="Times New Roman"/>
                <w:color w:val="000000"/>
                <w:sz w:val="18"/>
                <w:szCs w:val="18"/>
                <w:lang w:val="cy-GB" w:eastAsia="cy-GB"/>
              </w:rPr>
            </w:pPr>
            <w:r w:rsidRPr="0076700C">
              <w:rPr>
                <w:rFonts w:eastAsia="Times New Roman" w:cs="Times New Roman"/>
                <w:color w:val="000000"/>
                <w:sz w:val="18"/>
                <w:szCs w:val="18"/>
                <w:lang w:val="cy-GB" w:eastAsia="cy-GB"/>
              </w:rPr>
              <w:t>GRANTS TO PARASTATALS/SUBVENTION</w:t>
            </w:r>
          </w:p>
        </w:tc>
        <w:tc>
          <w:tcPr>
            <w:tcW w:w="1843" w:type="dxa"/>
            <w:tcBorders>
              <w:top w:val="nil"/>
              <w:left w:val="nil"/>
              <w:bottom w:val="single" w:sz="8" w:space="0" w:color="auto"/>
              <w:right w:val="single" w:sz="8" w:space="0" w:color="auto"/>
            </w:tcBorders>
            <w:shd w:val="clear" w:color="000000" w:fill="FFFFFF"/>
            <w:noWrap/>
            <w:vAlign w:val="center"/>
            <w:hideMark/>
          </w:tcPr>
          <w:p w:rsidR="000970E4" w:rsidRPr="0076700C" w:rsidRDefault="000970E4" w:rsidP="00E530FE">
            <w:pPr>
              <w:spacing w:after="0" w:line="240" w:lineRule="auto"/>
              <w:jc w:val="right"/>
              <w:rPr>
                <w:rFonts w:eastAsia="Times New Roman" w:cs="Times New Roman"/>
                <w:color w:val="000000"/>
                <w:sz w:val="18"/>
                <w:szCs w:val="18"/>
                <w:lang w:val="cy-GB" w:eastAsia="cy-GB"/>
              </w:rPr>
            </w:pPr>
            <w:r w:rsidRPr="0076700C">
              <w:rPr>
                <w:rFonts w:eastAsia="Times New Roman" w:cs="Times New Roman"/>
                <w:color w:val="000000"/>
                <w:sz w:val="18"/>
                <w:szCs w:val="18"/>
                <w:lang w:val="cy-GB" w:eastAsia="cy-GB"/>
              </w:rPr>
              <w:t>1,806,792,421.52</w:t>
            </w:r>
          </w:p>
        </w:tc>
        <w:tc>
          <w:tcPr>
            <w:tcW w:w="1843" w:type="dxa"/>
            <w:tcBorders>
              <w:top w:val="nil"/>
              <w:left w:val="nil"/>
              <w:bottom w:val="single" w:sz="8" w:space="0" w:color="auto"/>
              <w:right w:val="single" w:sz="8" w:space="0" w:color="auto"/>
            </w:tcBorders>
            <w:shd w:val="clear" w:color="auto" w:fill="auto"/>
            <w:noWrap/>
            <w:vAlign w:val="center"/>
            <w:hideMark/>
          </w:tcPr>
          <w:p w:rsidR="000970E4" w:rsidRPr="0076700C" w:rsidRDefault="000970E4" w:rsidP="00E530FE">
            <w:pPr>
              <w:spacing w:after="0" w:line="240" w:lineRule="auto"/>
              <w:jc w:val="right"/>
              <w:rPr>
                <w:rFonts w:eastAsia="Times New Roman" w:cs="Times New Roman"/>
                <w:color w:val="000000"/>
                <w:sz w:val="18"/>
                <w:szCs w:val="18"/>
                <w:lang w:val="cy-GB" w:eastAsia="cy-GB"/>
              </w:rPr>
            </w:pPr>
            <w:r w:rsidRPr="0076700C">
              <w:rPr>
                <w:rFonts w:eastAsia="Times New Roman" w:cs="Times New Roman"/>
                <w:color w:val="000000"/>
                <w:sz w:val="18"/>
                <w:szCs w:val="18"/>
                <w:lang w:val="cy-GB" w:eastAsia="cy-GB"/>
              </w:rPr>
              <w:t>919,742,037.50</w:t>
            </w:r>
          </w:p>
        </w:tc>
        <w:tc>
          <w:tcPr>
            <w:tcW w:w="1842" w:type="dxa"/>
            <w:tcBorders>
              <w:top w:val="nil"/>
              <w:left w:val="nil"/>
              <w:bottom w:val="single" w:sz="8" w:space="0" w:color="auto"/>
              <w:right w:val="single" w:sz="8" w:space="0" w:color="auto"/>
            </w:tcBorders>
            <w:shd w:val="clear" w:color="auto" w:fill="auto"/>
            <w:noWrap/>
            <w:vAlign w:val="center"/>
            <w:hideMark/>
          </w:tcPr>
          <w:p w:rsidR="000970E4" w:rsidRPr="0076700C" w:rsidRDefault="000970E4" w:rsidP="00E530FE">
            <w:pPr>
              <w:spacing w:after="0" w:line="240" w:lineRule="auto"/>
              <w:jc w:val="right"/>
              <w:rPr>
                <w:rFonts w:eastAsia="Times New Roman" w:cs="Times New Roman"/>
                <w:color w:val="000000"/>
                <w:sz w:val="18"/>
                <w:szCs w:val="18"/>
                <w:lang w:val="cy-GB" w:eastAsia="cy-GB"/>
              </w:rPr>
            </w:pPr>
            <w:r w:rsidRPr="0076700C">
              <w:rPr>
                <w:rFonts w:eastAsia="Times New Roman" w:cs="Times New Roman"/>
                <w:color w:val="000000"/>
                <w:sz w:val="18"/>
                <w:szCs w:val="18"/>
                <w:lang w:val="cy-GB" w:eastAsia="cy-GB"/>
              </w:rPr>
              <w:t>1,244,867,337.50</w:t>
            </w:r>
          </w:p>
        </w:tc>
        <w:tc>
          <w:tcPr>
            <w:tcW w:w="1418" w:type="dxa"/>
            <w:tcBorders>
              <w:top w:val="nil"/>
              <w:left w:val="nil"/>
              <w:bottom w:val="single" w:sz="8" w:space="0" w:color="auto"/>
              <w:right w:val="single" w:sz="8" w:space="0" w:color="auto"/>
            </w:tcBorders>
            <w:shd w:val="clear" w:color="auto" w:fill="auto"/>
            <w:noWrap/>
            <w:vAlign w:val="center"/>
            <w:hideMark/>
          </w:tcPr>
          <w:p w:rsidR="000970E4" w:rsidRPr="0076700C" w:rsidRDefault="000970E4" w:rsidP="00E530FE">
            <w:pPr>
              <w:spacing w:after="0" w:line="240" w:lineRule="auto"/>
              <w:jc w:val="right"/>
              <w:rPr>
                <w:rFonts w:eastAsia="Times New Roman" w:cs="Times New Roman"/>
                <w:color w:val="000000"/>
                <w:sz w:val="18"/>
                <w:szCs w:val="18"/>
                <w:lang w:val="cy-GB" w:eastAsia="cy-GB"/>
              </w:rPr>
            </w:pPr>
            <w:r w:rsidRPr="0076700C">
              <w:rPr>
                <w:rFonts w:eastAsia="Times New Roman" w:cs="Times New Roman"/>
                <w:color w:val="000000"/>
                <w:sz w:val="18"/>
                <w:szCs w:val="18"/>
                <w:lang w:val="cy-GB" w:eastAsia="cy-GB"/>
              </w:rPr>
              <w:t>68.9</w:t>
            </w:r>
          </w:p>
        </w:tc>
      </w:tr>
      <w:tr w:rsidR="000970E4" w:rsidRPr="0076700C" w:rsidTr="00E530FE">
        <w:trPr>
          <w:trHeight w:val="538"/>
        </w:trPr>
        <w:tc>
          <w:tcPr>
            <w:tcW w:w="637" w:type="dxa"/>
            <w:tcBorders>
              <w:top w:val="nil"/>
              <w:left w:val="single" w:sz="8" w:space="0" w:color="auto"/>
              <w:bottom w:val="single" w:sz="8" w:space="0" w:color="auto"/>
              <w:right w:val="single" w:sz="8" w:space="0" w:color="auto"/>
            </w:tcBorders>
            <w:shd w:val="clear" w:color="auto" w:fill="auto"/>
            <w:noWrap/>
            <w:vAlign w:val="center"/>
            <w:hideMark/>
          </w:tcPr>
          <w:p w:rsidR="000970E4" w:rsidRPr="0076700C" w:rsidRDefault="000970E4" w:rsidP="00E530FE">
            <w:pPr>
              <w:spacing w:after="0" w:line="240" w:lineRule="auto"/>
              <w:jc w:val="center"/>
              <w:rPr>
                <w:rFonts w:eastAsia="Times New Roman" w:cs="Times New Roman"/>
                <w:color w:val="000000"/>
                <w:sz w:val="18"/>
                <w:szCs w:val="18"/>
                <w:lang w:val="cy-GB" w:eastAsia="cy-GB"/>
              </w:rPr>
            </w:pPr>
            <w:r w:rsidRPr="0076700C">
              <w:rPr>
                <w:rFonts w:eastAsia="Times New Roman" w:cs="Times New Roman"/>
                <w:color w:val="000000"/>
                <w:sz w:val="18"/>
                <w:szCs w:val="18"/>
                <w:lang w:val="cy-GB" w:eastAsia="cy-GB"/>
              </w:rPr>
              <w:t>5</w:t>
            </w:r>
          </w:p>
        </w:tc>
        <w:tc>
          <w:tcPr>
            <w:tcW w:w="2330" w:type="dxa"/>
            <w:tcBorders>
              <w:top w:val="nil"/>
              <w:left w:val="nil"/>
              <w:bottom w:val="single" w:sz="8" w:space="0" w:color="auto"/>
              <w:right w:val="single" w:sz="8" w:space="0" w:color="auto"/>
            </w:tcBorders>
            <w:shd w:val="clear" w:color="auto" w:fill="auto"/>
            <w:vAlign w:val="center"/>
            <w:hideMark/>
          </w:tcPr>
          <w:p w:rsidR="000970E4" w:rsidRPr="0076700C" w:rsidRDefault="000970E4" w:rsidP="00E530FE">
            <w:pPr>
              <w:spacing w:after="0" w:line="240" w:lineRule="auto"/>
              <w:rPr>
                <w:rFonts w:eastAsia="Times New Roman" w:cs="Times New Roman"/>
                <w:color w:val="000000"/>
                <w:sz w:val="18"/>
                <w:szCs w:val="18"/>
                <w:lang w:val="cy-GB" w:eastAsia="cy-GB"/>
              </w:rPr>
            </w:pPr>
            <w:r w:rsidRPr="0076700C">
              <w:rPr>
                <w:rFonts w:eastAsia="Times New Roman" w:cs="Times New Roman"/>
                <w:color w:val="000000"/>
                <w:sz w:val="18"/>
                <w:szCs w:val="18"/>
                <w:lang w:val="cy-GB" w:eastAsia="cy-GB"/>
              </w:rPr>
              <w:t>CONSOLIDATED REVENUE FUND CHARGE</w:t>
            </w:r>
            <w:r>
              <w:rPr>
                <w:rFonts w:eastAsia="Times New Roman" w:cs="Times New Roman"/>
                <w:color w:val="000000"/>
                <w:sz w:val="18"/>
                <w:szCs w:val="18"/>
                <w:lang w:val="cy-GB" w:eastAsia="cy-GB"/>
              </w:rPr>
              <w:t>S</w:t>
            </w:r>
          </w:p>
        </w:tc>
        <w:tc>
          <w:tcPr>
            <w:tcW w:w="1843" w:type="dxa"/>
            <w:tcBorders>
              <w:top w:val="nil"/>
              <w:left w:val="nil"/>
              <w:bottom w:val="single" w:sz="8" w:space="0" w:color="auto"/>
              <w:right w:val="single" w:sz="8" w:space="0" w:color="auto"/>
            </w:tcBorders>
            <w:shd w:val="clear" w:color="auto" w:fill="auto"/>
            <w:noWrap/>
            <w:vAlign w:val="center"/>
            <w:hideMark/>
          </w:tcPr>
          <w:p w:rsidR="000970E4" w:rsidRPr="0076700C" w:rsidRDefault="000970E4" w:rsidP="00E530FE">
            <w:pPr>
              <w:spacing w:after="0" w:line="240" w:lineRule="auto"/>
              <w:jc w:val="right"/>
              <w:rPr>
                <w:rFonts w:eastAsia="Times New Roman" w:cs="Times New Roman"/>
                <w:color w:val="000000"/>
                <w:sz w:val="18"/>
                <w:szCs w:val="18"/>
                <w:lang w:val="cy-GB" w:eastAsia="cy-GB"/>
              </w:rPr>
            </w:pPr>
            <w:r w:rsidRPr="0076700C">
              <w:rPr>
                <w:rFonts w:eastAsia="Times New Roman" w:cs="Times New Roman"/>
                <w:color w:val="000000"/>
                <w:sz w:val="18"/>
                <w:szCs w:val="18"/>
                <w:lang w:val="cy-GB" w:eastAsia="cy-GB"/>
              </w:rPr>
              <w:t>3,125,000,000.00</w:t>
            </w:r>
          </w:p>
        </w:tc>
        <w:tc>
          <w:tcPr>
            <w:tcW w:w="1843" w:type="dxa"/>
            <w:tcBorders>
              <w:top w:val="nil"/>
              <w:left w:val="nil"/>
              <w:bottom w:val="single" w:sz="8" w:space="0" w:color="auto"/>
              <w:right w:val="single" w:sz="8" w:space="0" w:color="auto"/>
            </w:tcBorders>
            <w:shd w:val="clear" w:color="auto" w:fill="auto"/>
            <w:noWrap/>
            <w:vAlign w:val="center"/>
            <w:hideMark/>
          </w:tcPr>
          <w:p w:rsidR="000970E4" w:rsidRPr="0076700C" w:rsidRDefault="000970E4" w:rsidP="00E530FE">
            <w:pPr>
              <w:spacing w:after="0" w:line="240" w:lineRule="auto"/>
              <w:jc w:val="right"/>
              <w:rPr>
                <w:rFonts w:eastAsia="Times New Roman" w:cs="Times New Roman"/>
                <w:color w:val="000000"/>
                <w:sz w:val="18"/>
                <w:szCs w:val="18"/>
                <w:lang w:val="cy-GB" w:eastAsia="cy-GB"/>
              </w:rPr>
            </w:pPr>
            <w:r w:rsidRPr="0076700C">
              <w:rPr>
                <w:rFonts w:eastAsia="Times New Roman" w:cs="Times New Roman"/>
                <w:color w:val="000000"/>
                <w:sz w:val="18"/>
                <w:szCs w:val="18"/>
                <w:lang w:val="cy-GB" w:eastAsia="cy-GB"/>
              </w:rPr>
              <w:t>3,735,999,309.07</w:t>
            </w:r>
          </w:p>
        </w:tc>
        <w:tc>
          <w:tcPr>
            <w:tcW w:w="1842" w:type="dxa"/>
            <w:tcBorders>
              <w:top w:val="nil"/>
              <w:left w:val="nil"/>
              <w:bottom w:val="single" w:sz="8" w:space="0" w:color="auto"/>
              <w:right w:val="single" w:sz="8" w:space="0" w:color="auto"/>
            </w:tcBorders>
            <w:shd w:val="clear" w:color="auto" w:fill="auto"/>
            <w:noWrap/>
            <w:vAlign w:val="center"/>
            <w:hideMark/>
          </w:tcPr>
          <w:p w:rsidR="000970E4" w:rsidRPr="0076700C" w:rsidRDefault="000970E4" w:rsidP="00E530FE">
            <w:pPr>
              <w:spacing w:after="0" w:line="240" w:lineRule="auto"/>
              <w:jc w:val="right"/>
              <w:rPr>
                <w:rFonts w:eastAsia="Times New Roman" w:cs="Times New Roman"/>
                <w:color w:val="000000"/>
                <w:sz w:val="18"/>
                <w:szCs w:val="18"/>
                <w:lang w:val="cy-GB" w:eastAsia="cy-GB"/>
              </w:rPr>
            </w:pPr>
            <w:r w:rsidRPr="0076700C">
              <w:rPr>
                <w:rFonts w:eastAsia="Times New Roman" w:cs="Times New Roman"/>
                <w:color w:val="000000"/>
                <w:sz w:val="18"/>
                <w:szCs w:val="18"/>
                <w:lang w:val="cy-GB" w:eastAsia="cy-GB"/>
              </w:rPr>
              <w:t>3,592,314,385.46</w:t>
            </w:r>
          </w:p>
        </w:tc>
        <w:tc>
          <w:tcPr>
            <w:tcW w:w="1418" w:type="dxa"/>
            <w:tcBorders>
              <w:top w:val="nil"/>
              <w:left w:val="nil"/>
              <w:bottom w:val="single" w:sz="8" w:space="0" w:color="auto"/>
              <w:right w:val="single" w:sz="8" w:space="0" w:color="auto"/>
            </w:tcBorders>
            <w:shd w:val="clear" w:color="auto" w:fill="auto"/>
            <w:noWrap/>
            <w:vAlign w:val="center"/>
            <w:hideMark/>
          </w:tcPr>
          <w:p w:rsidR="000970E4" w:rsidRPr="0076700C" w:rsidRDefault="000970E4" w:rsidP="00E530FE">
            <w:pPr>
              <w:spacing w:after="0" w:line="240" w:lineRule="auto"/>
              <w:jc w:val="right"/>
              <w:rPr>
                <w:rFonts w:eastAsia="Times New Roman" w:cs="Times New Roman"/>
                <w:color w:val="000000"/>
                <w:sz w:val="18"/>
                <w:szCs w:val="18"/>
                <w:lang w:val="cy-GB" w:eastAsia="cy-GB"/>
              </w:rPr>
            </w:pPr>
            <w:r w:rsidRPr="0076700C">
              <w:rPr>
                <w:rFonts w:eastAsia="Times New Roman" w:cs="Times New Roman"/>
                <w:color w:val="000000"/>
                <w:sz w:val="18"/>
                <w:szCs w:val="18"/>
                <w:lang w:val="cy-GB" w:eastAsia="cy-GB"/>
              </w:rPr>
              <w:t>115.0</w:t>
            </w:r>
          </w:p>
        </w:tc>
      </w:tr>
      <w:tr w:rsidR="000970E4" w:rsidRPr="0076700C" w:rsidTr="00E530FE">
        <w:trPr>
          <w:trHeight w:val="342"/>
        </w:trPr>
        <w:tc>
          <w:tcPr>
            <w:tcW w:w="637" w:type="dxa"/>
            <w:tcBorders>
              <w:top w:val="nil"/>
              <w:left w:val="single" w:sz="8" w:space="0" w:color="auto"/>
              <w:bottom w:val="single" w:sz="8" w:space="0" w:color="auto"/>
              <w:right w:val="single" w:sz="8" w:space="0" w:color="auto"/>
            </w:tcBorders>
            <w:shd w:val="clear" w:color="auto" w:fill="auto"/>
            <w:noWrap/>
            <w:vAlign w:val="center"/>
            <w:hideMark/>
          </w:tcPr>
          <w:p w:rsidR="000970E4" w:rsidRPr="0076700C" w:rsidRDefault="000970E4" w:rsidP="00E530FE">
            <w:pPr>
              <w:spacing w:after="0" w:line="240" w:lineRule="auto"/>
              <w:jc w:val="center"/>
              <w:rPr>
                <w:rFonts w:eastAsia="Times New Roman" w:cs="Times New Roman"/>
                <w:color w:val="000000"/>
                <w:sz w:val="18"/>
                <w:szCs w:val="18"/>
                <w:lang w:val="cy-GB" w:eastAsia="cy-GB"/>
              </w:rPr>
            </w:pPr>
            <w:r w:rsidRPr="0076700C">
              <w:rPr>
                <w:rFonts w:eastAsia="Times New Roman" w:cs="Times New Roman"/>
                <w:color w:val="000000"/>
                <w:sz w:val="18"/>
                <w:szCs w:val="18"/>
                <w:lang w:val="cy-GB" w:eastAsia="cy-GB"/>
              </w:rPr>
              <w:t>6</w:t>
            </w:r>
          </w:p>
        </w:tc>
        <w:tc>
          <w:tcPr>
            <w:tcW w:w="2330" w:type="dxa"/>
            <w:tcBorders>
              <w:top w:val="nil"/>
              <w:left w:val="nil"/>
              <w:bottom w:val="single" w:sz="8" w:space="0" w:color="auto"/>
              <w:right w:val="single" w:sz="8" w:space="0" w:color="auto"/>
            </w:tcBorders>
            <w:shd w:val="clear" w:color="auto" w:fill="auto"/>
            <w:noWrap/>
            <w:vAlign w:val="center"/>
            <w:hideMark/>
          </w:tcPr>
          <w:p w:rsidR="000970E4" w:rsidRPr="0076700C" w:rsidRDefault="000970E4" w:rsidP="00E530FE">
            <w:pPr>
              <w:spacing w:after="0" w:line="240" w:lineRule="auto"/>
              <w:rPr>
                <w:rFonts w:eastAsia="Times New Roman" w:cs="Times New Roman"/>
                <w:color w:val="000000"/>
                <w:sz w:val="18"/>
                <w:szCs w:val="18"/>
                <w:lang w:val="cy-GB" w:eastAsia="cy-GB"/>
              </w:rPr>
            </w:pPr>
            <w:r w:rsidRPr="0076700C">
              <w:rPr>
                <w:rFonts w:eastAsia="Times New Roman" w:cs="Times New Roman"/>
                <w:color w:val="000000"/>
                <w:sz w:val="18"/>
                <w:szCs w:val="18"/>
                <w:lang w:val="cy-GB" w:eastAsia="cy-GB"/>
              </w:rPr>
              <w:t>GRANTS/LOANS</w:t>
            </w:r>
          </w:p>
        </w:tc>
        <w:tc>
          <w:tcPr>
            <w:tcW w:w="1843" w:type="dxa"/>
            <w:tcBorders>
              <w:top w:val="nil"/>
              <w:left w:val="nil"/>
              <w:bottom w:val="single" w:sz="8" w:space="0" w:color="auto"/>
              <w:right w:val="single" w:sz="8" w:space="0" w:color="auto"/>
            </w:tcBorders>
            <w:shd w:val="clear" w:color="auto" w:fill="auto"/>
            <w:noWrap/>
            <w:vAlign w:val="center"/>
            <w:hideMark/>
          </w:tcPr>
          <w:p w:rsidR="000970E4" w:rsidRPr="0076700C" w:rsidRDefault="000970E4" w:rsidP="00E530FE">
            <w:pPr>
              <w:spacing w:after="0" w:line="240" w:lineRule="auto"/>
              <w:jc w:val="right"/>
              <w:rPr>
                <w:rFonts w:eastAsia="Times New Roman" w:cs="Times New Roman"/>
                <w:color w:val="000000"/>
                <w:sz w:val="18"/>
                <w:szCs w:val="18"/>
                <w:lang w:val="cy-GB" w:eastAsia="cy-GB"/>
              </w:rPr>
            </w:pPr>
            <w:r w:rsidRPr="0076700C">
              <w:rPr>
                <w:rFonts w:eastAsia="Times New Roman" w:cs="Times New Roman"/>
                <w:color w:val="000000"/>
                <w:sz w:val="18"/>
                <w:szCs w:val="18"/>
                <w:lang w:val="cy-GB" w:eastAsia="cy-GB"/>
              </w:rPr>
              <w:t>37,500,000.00</w:t>
            </w:r>
          </w:p>
        </w:tc>
        <w:tc>
          <w:tcPr>
            <w:tcW w:w="1843" w:type="dxa"/>
            <w:tcBorders>
              <w:top w:val="nil"/>
              <w:left w:val="nil"/>
              <w:bottom w:val="single" w:sz="8" w:space="0" w:color="auto"/>
              <w:right w:val="single" w:sz="8" w:space="0" w:color="auto"/>
            </w:tcBorders>
            <w:shd w:val="clear" w:color="auto" w:fill="auto"/>
            <w:noWrap/>
            <w:vAlign w:val="center"/>
            <w:hideMark/>
          </w:tcPr>
          <w:p w:rsidR="000970E4" w:rsidRPr="0076700C" w:rsidRDefault="000970E4" w:rsidP="00E530FE">
            <w:pPr>
              <w:spacing w:after="0" w:line="240" w:lineRule="auto"/>
              <w:jc w:val="right"/>
              <w:rPr>
                <w:rFonts w:eastAsia="Times New Roman" w:cs="Times New Roman"/>
                <w:color w:val="000000"/>
                <w:sz w:val="18"/>
                <w:szCs w:val="18"/>
                <w:lang w:val="cy-GB" w:eastAsia="cy-GB"/>
              </w:rPr>
            </w:pPr>
            <w:r w:rsidRPr="0076700C">
              <w:rPr>
                <w:rFonts w:eastAsia="Times New Roman" w:cs="Times New Roman"/>
                <w:color w:val="000000"/>
                <w:sz w:val="18"/>
                <w:szCs w:val="18"/>
                <w:lang w:val="cy-GB" w:eastAsia="cy-GB"/>
              </w:rPr>
              <w:t>35,465,600.00</w:t>
            </w:r>
          </w:p>
        </w:tc>
        <w:tc>
          <w:tcPr>
            <w:tcW w:w="1842" w:type="dxa"/>
            <w:tcBorders>
              <w:top w:val="nil"/>
              <w:left w:val="nil"/>
              <w:bottom w:val="single" w:sz="8" w:space="0" w:color="auto"/>
              <w:right w:val="single" w:sz="8" w:space="0" w:color="auto"/>
            </w:tcBorders>
            <w:shd w:val="clear" w:color="auto" w:fill="auto"/>
            <w:noWrap/>
            <w:vAlign w:val="center"/>
            <w:hideMark/>
          </w:tcPr>
          <w:p w:rsidR="000970E4" w:rsidRPr="0076700C" w:rsidRDefault="000970E4" w:rsidP="00E530FE">
            <w:pPr>
              <w:spacing w:after="0" w:line="240" w:lineRule="auto"/>
              <w:jc w:val="right"/>
              <w:rPr>
                <w:rFonts w:eastAsia="Times New Roman" w:cs="Times New Roman"/>
                <w:color w:val="000000"/>
                <w:sz w:val="18"/>
                <w:szCs w:val="18"/>
                <w:lang w:val="cy-GB" w:eastAsia="cy-GB"/>
              </w:rPr>
            </w:pPr>
            <w:r w:rsidRPr="0076700C">
              <w:rPr>
                <w:rFonts w:eastAsia="Times New Roman" w:cs="Times New Roman"/>
                <w:color w:val="000000"/>
                <w:sz w:val="18"/>
                <w:szCs w:val="18"/>
                <w:lang w:val="cy-GB" w:eastAsia="cy-GB"/>
              </w:rPr>
              <w:t>26,599,200.00</w:t>
            </w:r>
          </w:p>
        </w:tc>
        <w:tc>
          <w:tcPr>
            <w:tcW w:w="1418" w:type="dxa"/>
            <w:tcBorders>
              <w:top w:val="nil"/>
              <w:left w:val="nil"/>
              <w:bottom w:val="single" w:sz="8" w:space="0" w:color="auto"/>
              <w:right w:val="single" w:sz="8" w:space="0" w:color="auto"/>
            </w:tcBorders>
            <w:shd w:val="clear" w:color="auto" w:fill="auto"/>
            <w:noWrap/>
            <w:vAlign w:val="center"/>
            <w:hideMark/>
          </w:tcPr>
          <w:p w:rsidR="000970E4" w:rsidRPr="0076700C" w:rsidRDefault="000970E4" w:rsidP="00E530FE">
            <w:pPr>
              <w:spacing w:after="0" w:line="240" w:lineRule="auto"/>
              <w:jc w:val="right"/>
              <w:rPr>
                <w:rFonts w:eastAsia="Times New Roman" w:cs="Times New Roman"/>
                <w:color w:val="000000"/>
                <w:sz w:val="18"/>
                <w:szCs w:val="18"/>
                <w:lang w:val="cy-GB" w:eastAsia="cy-GB"/>
              </w:rPr>
            </w:pPr>
            <w:r w:rsidRPr="0076700C">
              <w:rPr>
                <w:rFonts w:eastAsia="Times New Roman" w:cs="Times New Roman"/>
                <w:color w:val="000000"/>
                <w:sz w:val="18"/>
                <w:szCs w:val="18"/>
                <w:lang w:val="cy-GB" w:eastAsia="cy-GB"/>
              </w:rPr>
              <w:t>70.9</w:t>
            </w:r>
          </w:p>
        </w:tc>
      </w:tr>
      <w:tr w:rsidR="000970E4" w:rsidRPr="0076700C" w:rsidTr="00E530FE">
        <w:trPr>
          <w:trHeight w:val="538"/>
        </w:trPr>
        <w:tc>
          <w:tcPr>
            <w:tcW w:w="637" w:type="dxa"/>
            <w:tcBorders>
              <w:top w:val="nil"/>
              <w:left w:val="single" w:sz="8" w:space="0" w:color="auto"/>
              <w:bottom w:val="single" w:sz="8" w:space="0" w:color="auto"/>
              <w:right w:val="single" w:sz="8" w:space="0" w:color="auto"/>
            </w:tcBorders>
            <w:shd w:val="clear" w:color="auto" w:fill="auto"/>
            <w:noWrap/>
            <w:vAlign w:val="center"/>
            <w:hideMark/>
          </w:tcPr>
          <w:p w:rsidR="000970E4" w:rsidRPr="0076700C" w:rsidRDefault="000970E4" w:rsidP="00E530FE">
            <w:pPr>
              <w:spacing w:after="0" w:line="240" w:lineRule="auto"/>
              <w:jc w:val="center"/>
              <w:rPr>
                <w:rFonts w:eastAsia="Times New Roman" w:cs="Times New Roman"/>
                <w:b/>
                <w:bCs/>
                <w:color w:val="000000"/>
                <w:sz w:val="18"/>
                <w:szCs w:val="18"/>
                <w:lang w:val="cy-GB" w:eastAsia="cy-GB"/>
              </w:rPr>
            </w:pPr>
            <w:r w:rsidRPr="0076700C">
              <w:rPr>
                <w:rFonts w:eastAsia="Times New Roman" w:cs="Times New Roman"/>
                <w:b/>
                <w:bCs/>
                <w:color w:val="000000"/>
                <w:sz w:val="18"/>
                <w:szCs w:val="18"/>
                <w:lang w:val="cy-GB" w:eastAsia="cy-GB"/>
              </w:rPr>
              <w:t> </w:t>
            </w:r>
          </w:p>
        </w:tc>
        <w:tc>
          <w:tcPr>
            <w:tcW w:w="2330" w:type="dxa"/>
            <w:tcBorders>
              <w:top w:val="nil"/>
              <w:left w:val="nil"/>
              <w:bottom w:val="single" w:sz="8" w:space="0" w:color="auto"/>
              <w:right w:val="single" w:sz="8" w:space="0" w:color="auto"/>
            </w:tcBorders>
            <w:shd w:val="clear" w:color="auto" w:fill="auto"/>
            <w:vAlign w:val="center"/>
            <w:hideMark/>
          </w:tcPr>
          <w:p w:rsidR="000970E4" w:rsidRPr="0076700C" w:rsidRDefault="000970E4" w:rsidP="00E530FE">
            <w:pPr>
              <w:spacing w:after="0" w:line="240" w:lineRule="auto"/>
              <w:rPr>
                <w:rFonts w:eastAsia="Times New Roman" w:cs="Times New Roman"/>
                <w:b/>
                <w:bCs/>
                <w:color w:val="000000"/>
                <w:sz w:val="18"/>
                <w:szCs w:val="18"/>
                <w:lang w:val="cy-GB" w:eastAsia="cy-GB"/>
              </w:rPr>
            </w:pPr>
            <w:r w:rsidRPr="0076700C">
              <w:rPr>
                <w:rFonts w:eastAsia="Times New Roman" w:cs="Times New Roman"/>
                <w:b/>
                <w:bCs/>
                <w:color w:val="000000"/>
                <w:sz w:val="18"/>
                <w:szCs w:val="18"/>
                <w:lang w:val="cy-GB" w:eastAsia="cy-GB"/>
              </w:rPr>
              <w:t>TOTAL RECURRENT EXPENDITURE</w:t>
            </w:r>
          </w:p>
        </w:tc>
        <w:tc>
          <w:tcPr>
            <w:tcW w:w="1843" w:type="dxa"/>
            <w:tcBorders>
              <w:top w:val="nil"/>
              <w:left w:val="nil"/>
              <w:bottom w:val="single" w:sz="8" w:space="0" w:color="auto"/>
              <w:right w:val="single" w:sz="8" w:space="0" w:color="auto"/>
            </w:tcBorders>
            <w:shd w:val="clear" w:color="auto" w:fill="auto"/>
            <w:noWrap/>
            <w:vAlign w:val="center"/>
            <w:hideMark/>
          </w:tcPr>
          <w:p w:rsidR="000970E4" w:rsidRPr="0076700C" w:rsidRDefault="000970E4" w:rsidP="00E530FE">
            <w:pPr>
              <w:spacing w:after="0" w:line="240" w:lineRule="auto"/>
              <w:jc w:val="right"/>
              <w:rPr>
                <w:rFonts w:eastAsia="Times New Roman" w:cs="Times New Roman"/>
                <w:b/>
                <w:bCs/>
                <w:color w:val="000000"/>
                <w:sz w:val="18"/>
                <w:szCs w:val="18"/>
                <w:lang w:val="cy-GB" w:eastAsia="cy-GB"/>
              </w:rPr>
            </w:pPr>
            <w:r w:rsidRPr="0076700C">
              <w:rPr>
                <w:rFonts w:eastAsia="Times New Roman" w:cs="Times New Roman"/>
                <w:b/>
                <w:bCs/>
                <w:color w:val="000000"/>
                <w:sz w:val="18"/>
                <w:szCs w:val="18"/>
                <w:lang w:val="cy-GB" w:eastAsia="cy-GB"/>
              </w:rPr>
              <w:t>19,646,918,871.52</w:t>
            </w:r>
          </w:p>
        </w:tc>
        <w:tc>
          <w:tcPr>
            <w:tcW w:w="1843" w:type="dxa"/>
            <w:tcBorders>
              <w:top w:val="nil"/>
              <w:left w:val="nil"/>
              <w:bottom w:val="single" w:sz="8" w:space="0" w:color="auto"/>
              <w:right w:val="single" w:sz="8" w:space="0" w:color="auto"/>
            </w:tcBorders>
            <w:shd w:val="clear" w:color="auto" w:fill="auto"/>
            <w:noWrap/>
            <w:vAlign w:val="center"/>
            <w:hideMark/>
          </w:tcPr>
          <w:p w:rsidR="000970E4" w:rsidRPr="0076700C" w:rsidRDefault="000970E4" w:rsidP="00E530FE">
            <w:pPr>
              <w:spacing w:after="0" w:line="240" w:lineRule="auto"/>
              <w:jc w:val="right"/>
              <w:rPr>
                <w:rFonts w:eastAsia="Times New Roman" w:cs="Times New Roman"/>
                <w:b/>
                <w:bCs/>
                <w:color w:val="000000"/>
                <w:sz w:val="18"/>
                <w:szCs w:val="18"/>
                <w:lang w:val="cy-GB" w:eastAsia="cy-GB"/>
              </w:rPr>
            </w:pPr>
            <w:r w:rsidRPr="0076700C">
              <w:rPr>
                <w:rFonts w:eastAsia="Times New Roman" w:cs="Times New Roman"/>
                <w:b/>
                <w:bCs/>
                <w:color w:val="000000"/>
                <w:sz w:val="18"/>
                <w:szCs w:val="18"/>
                <w:lang w:val="cy-GB" w:eastAsia="cy-GB"/>
              </w:rPr>
              <w:t>15,431,423,128.35</w:t>
            </w:r>
          </w:p>
        </w:tc>
        <w:tc>
          <w:tcPr>
            <w:tcW w:w="1842" w:type="dxa"/>
            <w:tcBorders>
              <w:top w:val="nil"/>
              <w:left w:val="nil"/>
              <w:bottom w:val="single" w:sz="8" w:space="0" w:color="auto"/>
              <w:right w:val="single" w:sz="8" w:space="0" w:color="auto"/>
            </w:tcBorders>
            <w:shd w:val="clear" w:color="auto" w:fill="auto"/>
            <w:noWrap/>
            <w:vAlign w:val="center"/>
            <w:hideMark/>
          </w:tcPr>
          <w:p w:rsidR="000970E4" w:rsidRPr="0076700C" w:rsidRDefault="000970E4" w:rsidP="00E530FE">
            <w:pPr>
              <w:spacing w:after="0" w:line="240" w:lineRule="auto"/>
              <w:jc w:val="right"/>
              <w:rPr>
                <w:rFonts w:eastAsia="Times New Roman" w:cs="Times New Roman"/>
                <w:b/>
                <w:bCs/>
                <w:color w:val="000000"/>
                <w:sz w:val="18"/>
                <w:szCs w:val="18"/>
                <w:lang w:val="cy-GB" w:eastAsia="cy-GB"/>
              </w:rPr>
            </w:pPr>
            <w:r w:rsidRPr="0076700C">
              <w:rPr>
                <w:rFonts w:eastAsia="Times New Roman" w:cs="Times New Roman"/>
                <w:b/>
                <w:bCs/>
                <w:color w:val="000000"/>
                <w:sz w:val="18"/>
                <w:szCs w:val="18"/>
                <w:lang w:val="cy-GB" w:eastAsia="cy-GB"/>
              </w:rPr>
              <w:t>16,695,339,631.06</w:t>
            </w:r>
          </w:p>
        </w:tc>
        <w:tc>
          <w:tcPr>
            <w:tcW w:w="1418" w:type="dxa"/>
            <w:tcBorders>
              <w:top w:val="nil"/>
              <w:left w:val="nil"/>
              <w:bottom w:val="single" w:sz="8" w:space="0" w:color="auto"/>
              <w:right w:val="single" w:sz="8" w:space="0" w:color="auto"/>
            </w:tcBorders>
            <w:shd w:val="clear" w:color="auto" w:fill="auto"/>
            <w:noWrap/>
            <w:vAlign w:val="center"/>
            <w:hideMark/>
          </w:tcPr>
          <w:p w:rsidR="000970E4" w:rsidRPr="0076700C" w:rsidRDefault="000970E4" w:rsidP="00E530FE">
            <w:pPr>
              <w:spacing w:after="0" w:line="240" w:lineRule="auto"/>
              <w:jc w:val="right"/>
              <w:rPr>
                <w:rFonts w:eastAsia="Times New Roman" w:cs="Times New Roman"/>
                <w:b/>
                <w:bCs/>
                <w:color w:val="000000"/>
                <w:sz w:val="18"/>
                <w:szCs w:val="18"/>
                <w:lang w:val="cy-GB" w:eastAsia="cy-GB"/>
              </w:rPr>
            </w:pPr>
            <w:r w:rsidRPr="0076700C">
              <w:rPr>
                <w:rFonts w:eastAsia="Times New Roman" w:cs="Times New Roman"/>
                <w:b/>
                <w:bCs/>
                <w:color w:val="000000"/>
                <w:sz w:val="18"/>
                <w:szCs w:val="18"/>
                <w:lang w:val="cy-GB" w:eastAsia="cy-GB"/>
              </w:rPr>
              <w:t>85.0</w:t>
            </w:r>
          </w:p>
        </w:tc>
      </w:tr>
    </w:tbl>
    <w:p w:rsidR="000970E4" w:rsidRDefault="000970E4" w:rsidP="000970E4">
      <w:pPr>
        <w:pStyle w:val="NoSpacing"/>
        <w:spacing w:line="360" w:lineRule="auto"/>
        <w:rPr>
          <w:rFonts w:ascii="Tahoma" w:hAnsi="Tahoma" w:cs="Tahoma"/>
          <w:i/>
          <w:sz w:val="18"/>
          <w:szCs w:val="18"/>
        </w:rPr>
      </w:pPr>
      <w:r w:rsidRPr="00535985">
        <w:rPr>
          <w:rFonts w:ascii="Tahoma" w:hAnsi="Tahoma" w:cs="Tahoma"/>
          <w:b/>
          <w:sz w:val="18"/>
          <w:szCs w:val="18"/>
        </w:rPr>
        <w:t xml:space="preserve">SOURCE: </w:t>
      </w:r>
      <w:r w:rsidR="002847B4" w:rsidRPr="0002217C">
        <w:rPr>
          <w:rFonts w:ascii="Tahoma" w:hAnsi="Tahoma" w:cs="Tahoma"/>
          <w:i/>
          <w:sz w:val="24"/>
          <w:szCs w:val="24"/>
        </w:rPr>
        <w:t>Office of Accountant General</w:t>
      </w:r>
      <w:r w:rsidR="002847B4">
        <w:rPr>
          <w:rFonts w:ascii="Tahoma" w:hAnsi="Tahoma" w:cs="Tahoma"/>
          <w:i/>
          <w:sz w:val="24"/>
          <w:szCs w:val="24"/>
        </w:rPr>
        <w:t xml:space="preserve"> and Debt Management Office</w:t>
      </w:r>
      <w:r w:rsidR="002847B4" w:rsidRPr="0002217C">
        <w:rPr>
          <w:rFonts w:ascii="Tahoma" w:hAnsi="Tahoma" w:cs="Tahoma"/>
          <w:i/>
          <w:sz w:val="24"/>
          <w:szCs w:val="24"/>
        </w:rPr>
        <w:t>, Ondo State</w:t>
      </w:r>
    </w:p>
    <w:p w:rsidR="000970E4" w:rsidRPr="00580B88" w:rsidRDefault="000970E4" w:rsidP="000970E4">
      <w:pPr>
        <w:pStyle w:val="NoSpacing"/>
        <w:spacing w:line="360" w:lineRule="auto"/>
        <w:rPr>
          <w:rFonts w:ascii="Tahoma" w:hAnsi="Tahoma" w:cs="Tahoma"/>
          <w:b/>
          <w:sz w:val="18"/>
          <w:szCs w:val="18"/>
        </w:rPr>
      </w:pPr>
    </w:p>
    <w:p w:rsidR="000970E4" w:rsidRPr="000970E4" w:rsidRDefault="000970E4" w:rsidP="000970E4">
      <w:pPr>
        <w:pStyle w:val="NoSpacing"/>
        <w:spacing w:line="360" w:lineRule="auto"/>
        <w:ind w:firstLine="360"/>
        <w:jc w:val="both"/>
        <w:rPr>
          <w:rFonts w:ascii="Tahoma" w:hAnsi="Tahoma" w:cs="Tahoma"/>
          <w:sz w:val="28"/>
          <w:szCs w:val="28"/>
        </w:rPr>
      </w:pPr>
      <w:r>
        <w:rPr>
          <w:rFonts w:ascii="Tahoma" w:hAnsi="Tahoma" w:cs="Tahoma"/>
          <w:sz w:val="28"/>
          <w:szCs w:val="28"/>
        </w:rPr>
        <w:t>Table 3.3 above shows the summary of the recurrent expenditure components for the second quarter of the year 2018. The second quarter estimates for Personnel Cost</w:t>
      </w:r>
      <w:r w:rsidR="00BB7B54">
        <w:rPr>
          <w:rFonts w:ascii="Tahoma" w:hAnsi="Tahoma" w:cs="Tahoma"/>
          <w:sz w:val="28"/>
          <w:szCs w:val="28"/>
        </w:rPr>
        <w:t xml:space="preserve"> was N9.477</w:t>
      </w:r>
      <w:r w:rsidR="00373C17">
        <w:rPr>
          <w:rFonts w:ascii="Tahoma" w:hAnsi="Tahoma" w:cs="Tahoma"/>
          <w:sz w:val="28"/>
          <w:szCs w:val="28"/>
        </w:rPr>
        <w:t xml:space="preserve"> billion</w:t>
      </w:r>
      <w:r>
        <w:rPr>
          <w:rFonts w:ascii="Tahoma" w:hAnsi="Tahoma" w:cs="Tahoma"/>
          <w:sz w:val="28"/>
          <w:szCs w:val="28"/>
        </w:rPr>
        <w:t>, Overhead Cost</w:t>
      </w:r>
      <w:r w:rsidR="00BB7B54">
        <w:rPr>
          <w:rFonts w:ascii="Tahoma" w:hAnsi="Tahoma" w:cs="Tahoma"/>
          <w:sz w:val="28"/>
          <w:szCs w:val="28"/>
        </w:rPr>
        <w:t xml:space="preserve"> N1.122 billion</w:t>
      </w:r>
      <w:r>
        <w:rPr>
          <w:rFonts w:ascii="Tahoma" w:hAnsi="Tahoma" w:cs="Tahoma"/>
          <w:sz w:val="28"/>
          <w:szCs w:val="28"/>
        </w:rPr>
        <w:t>, Special Programme</w:t>
      </w:r>
      <w:r w:rsidR="00BB7B54" w:rsidRPr="00BB7B54">
        <w:rPr>
          <w:rFonts w:ascii="Tahoma" w:hAnsi="Tahoma" w:cs="Tahoma"/>
          <w:sz w:val="28"/>
          <w:szCs w:val="28"/>
        </w:rPr>
        <w:t xml:space="preserve"> </w:t>
      </w:r>
      <w:r w:rsidR="00BB7B54">
        <w:rPr>
          <w:rFonts w:ascii="Tahoma" w:hAnsi="Tahoma" w:cs="Tahoma"/>
          <w:sz w:val="28"/>
          <w:szCs w:val="28"/>
        </w:rPr>
        <w:t>N4.077 billion</w:t>
      </w:r>
      <w:r>
        <w:rPr>
          <w:rFonts w:ascii="Tahoma" w:hAnsi="Tahoma" w:cs="Tahoma"/>
          <w:sz w:val="28"/>
          <w:szCs w:val="28"/>
        </w:rPr>
        <w:t xml:space="preserve">, </w:t>
      </w:r>
      <w:proofErr w:type="gramStart"/>
      <w:r>
        <w:rPr>
          <w:rFonts w:ascii="Tahoma" w:hAnsi="Tahoma" w:cs="Tahoma"/>
          <w:sz w:val="28"/>
          <w:szCs w:val="28"/>
        </w:rPr>
        <w:t>Grants</w:t>
      </w:r>
      <w:proofErr w:type="gramEnd"/>
      <w:r>
        <w:rPr>
          <w:rFonts w:ascii="Tahoma" w:hAnsi="Tahoma" w:cs="Tahoma"/>
          <w:sz w:val="28"/>
          <w:szCs w:val="28"/>
        </w:rPr>
        <w:t xml:space="preserve"> to Parastatals/Subvention</w:t>
      </w:r>
      <w:r w:rsidR="00BB7B54">
        <w:rPr>
          <w:rFonts w:ascii="Tahoma" w:hAnsi="Tahoma" w:cs="Tahoma"/>
          <w:sz w:val="28"/>
          <w:szCs w:val="28"/>
        </w:rPr>
        <w:t xml:space="preserve"> N1.806 billion</w:t>
      </w:r>
      <w:r>
        <w:rPr>
          <w:rFonts w:ascii="Tahoma" w:hAnsi="Tahoma" w:cs="Tahoma"/>
          <w:sz w:val="28"/>
          <w:szCs w:val="28"/>
        </w:rPr>
        <w:t xml:space="preserve">, Consolidated Revenue Fund Charges </w:t>
      </w:r>
      <w:r w:rsidR="00BB7B54">
        <w:rPr>
          <w:rFonts w:ascii="Tahoma" w:hAnsi="Tahoma" w:cs="Tahoma"/>
          <w:sz w:val="28"/>
          <w:szCs w:val="28"/>
        </w:rPr>
        <w:t xml:space="preserve">N3.125 billion </w:t>
      </w:r>
      <w:r>
        <w:rPr>
          <w:rFonts w:ascii="Tahoma" w:hAnsi="Tahoma" w:cs="Tahoma"/>
          <w:sz w:val="28"/>
          <w:szCs w:val="28"/>
        </w:rPr>
        <w:t xml:space="preserve">and </w:t>
      </w:r>
      <w:r w:rsidR="00E530FE">
        <w:rPr>
          <w:rFonts w:ascii="Tahoma" w:hAnsi="Tahoma" w:cs="Tahoma"/>
          <w:sz w:val="28"/>
          <w:szCs w:val="28"/>
        </w:rPr>
        <w:t>N0.037 billion</w:t>
      </w:r>
      <w:r w:rsidR="00BB7B54">
        <w:rPr>
          <w:rFonts w:ascii="Tahoma" w:hAnsi="Tahoma" w:cs="Tahoma"/>
          <w:sz w:val="28"/>
          <w:szCs w:val="28"/>
        </w:rPr>
        <w:t xml:space="preserve"> as Grants/Loans.</w:t>
      </w:r>
      <w:r>
        <w:rPr>
          <w:rFonts w:ascii="Tahoma" w:hAnsi="Tahoma" w:cs="Tahoma"/>
          <w:sz w:val="28"/>
          <w:szCs w:val="28"/>
        </w:rPr>
        <w:t xml:space="preserve"> At the end of the quarter, the actual of these recurrent expenditure components, in the same order, were N8.629 billion,</w:t>
      </w:r>
      <w:r w:rsidRPr="00D61B90">
        <w:rPr>
          <w:rFonts w:ascii="Tahoma" w:hAnsi="Tahoma" w:cs="Tahoma"/>
          <w:sz w:val="28"/>
          <w:szCs w:val="28"/>
        </w:rPr>
        <w:t xml:space="preserve"> </w:t>
      </w:r>
      <w:r>
        <w:rPr>
          <w:rFonts w:ascii="Tahoma" w:hAnsi="Tahoma" w:cs="Tahoma"/>
          <w:sz w:val="28"/>
          <w:szCs w:val="28"/>
        </w:rPr>
        <w:t>N1.002 billion,</w:t>
      </w:r>
      <w:r w:rsidRPr="00D61B90">
        <w:rPr>
          <w:rFonts w:ascii="Tahoma" w:hAnsi="Tahoma" w:cs="Tahoma"/>
          <w:sz w:val="28"/>
          <w:szCs w:val="28"/>
        </w:rPr>
        <w:t xml:space="preserve"> </w:t>
      </w:r>
      <w:r>
        <w:rPr>
          <w:rFonts w:ascii="Tahoma" w:hAnsi="Tahoma" w:cs="Tahoma"/>
          <w:sz w:val="28"/>
          <w:szCs w:val="28"/>
        </w:rPr>
        <w:t>N2.200 billion,</w:t>
      </w:r>
      <w:r w:rsidRPr="00D61B90">
        <w:rPr>
          <w:rFonts w:ascii="Tahoma" w:hAnsi="Tahoma" w:cs="Tahoma"/>
          <w:sz w:val="28"/>
          <w:szCs w:val="28"/>
        </w:rPr>
        <w:t xml:space="preserve"> </w:t>
      </w:r>
      <w:r>
        <w:rPr>
          <w:rFonts w:ascii="Tahoma" w:hAnsi="Tahoma" w:cs="Tahoma"/>
          <w:sz w:val="28"/>
          <w:szCs w:val="28"/>
        </w:rPr>
        <w:t>N1.244 billion,</w:t>
      </w:r>
      <w:r w:rsidRPr="00D61B90">
        <w:rPr>
          <w:rFonts w:ascii="Tahoma" w:hAnsi="Tahoma" w:cs="Tahoma"/>
          <w:sz w:val="28"/>
          <w:szCs w:val="28"/>
        </w:rPr>
        <w:t xml:space="preserve"> </w:t>
      </w:r>
      <w:r>
        <w:rPr>
          <w:rFonts w:ascii="Tahoma" w:hAnsi="Tahoma" w:cs="Tahoma"/>
          <w:sz w:val="28"/>
          <w:szCs w:val="28"/>
        </w:rPr>
        <w:t xml:space="preserve">N3.592 billion and N0.027 billion, representing 91.1%, 89.3%, </w:t>
      </w:r>
      <w:r>
        <w:rPr>
          <w:rFonts w:ascii="Tahoma" w:hAnsi="Tahoma" w:cs="Tahoma"/>
          <w:sz w:val="28"/>
          <w:szCs w:val="28"/>
        </w:rPr>
        <w:lastRenderedPageBreak/>
        <w:t>54.0%, 68.9%, 115.0% and 70.9% performance levels respectively for the quarter.</w:t>
      </w:r>
    </w:p>
    <w:p w:rsidR="000970E4" w:rsidRPr="00822A8E" w:rsidRDefault="000970E4" w:rsidP="000970E4">
      <w:pPr>
        <w:pStyle w:val="NoSpacing"/>
        <w:spacing w:line="360" w:lineRule="auto"/>
        <w:rPr>
          <w:rFonts w:ascii="Tahoma" w:hAnsi="Tahoma" w:cs="Tahoma"/>
          <w:b/>
          <w:i/>
          <w:sz w:val="24"/>
          <w:szCs w:val="24"/>
        </w:rPr>
      </w:pPr>
      <w:r>
        <w:rPr>
          <w:rFonts w:ascii="Tahoma" w:hAnsi="Tahoma" w:cs="Tahoma"/>
          <w:b/>
          <w:sz w:val="28"/>
          <w:szCs w:val="28"/>
        </w:rPr>
        <w:t>Figure 3.7</w:t>
      </w:r>
      <w:r w:rsidRPr="00240E83">
        <w:rPr>
          <w:rFonts w:ascii="Tahoma" w:hAnsi="Tahoma" w:cs="Tahoma"/>
          <w:b/>
          <w:sz w:val="28"/>
          <w:szCs w:val="28"/>
        </w:rPr>
        <w:t xml:space="preserve">: Bar Chart Showing </w:t>
      </w:r>
      <w:r>
        <w:rPr>
          <w:rFonts w:ascii="Tahoma" w:hAnsi="Tahoma" w:cs="Tahoma"/>
          <w:b/>
          <w:sz w:val="28"/>
          <w:szCs w:val="28"/>
        </w:rPr>
        <w:t xml:space="preserve">Quarterly </w:t>
      </w:r>
      <w:r w:rsidRPr="00240E83">
        <w:rPr>
          <w:rFonts w:ascii="Tahoma" w:hAnsi="Tahoma" w:cs="Tahoma"/>
          <w:b/>
          <w:sz w:val="28"/>
          <w:szCs w:val="28"/>
        </w:rPr>
        <w:t>Recurrent</w:t>
      </w:r>
      <w:r>
        <w:rPr>
          <w:rFonts w:ascii="Tahoma" w:hAnsi="Tahoma" w:cs="Tahoma"/>
          <w:b/>
          <w:sz w:val="28"/>
          <w:szCs w:val="28"/>
        </w:rPr>
        <w:t xml:space="preserve"> Expenditure</w:t>
      </w:r>
    </w:p>
    <w:p w:rsidR="000970E4" w:rsidRDefault="000970E4" w:rsidP="000970E4">
      <w:pPr>
        <w:pStyle w:val="NoSpacing"/>
        <w:spacing w:line="360" w:lineRule="auto"/>
        <w:rPr>
          <w:rFonts w:ascii="Tahoma" w:hAnsi="Tahoma" w:cs="Tahoma"/>
          <w:b/>
          <w:sz w:val="28"/>
          <w:szCs w:val="28"/>
        </w:rPr>
      </w:pPr>
      <w:r w:rsidRPr="00240E83">
        <w:rPr>
          <w:rFonts w:ascii="Tahoma" w:hAnsi="Tahoma" w:cs="Tahoma"/>
          <w:b/>
          <w:sz w:val="28"/>
          <w:szCs w:val="28"/>
        </w:rPr>
        <w:t>Components</w:t>
      </w:r>
    </w:p>
    <w:p w:rsidR="000970E4" w:rsidRDefault="000970E4" w:rsidP="000970E4">
      <w:pPr>
        <w:pStyle w:val="NoSpacing"/>
        <w:spacing w:line="360" w:lineRule="auto"/>
        <w:rPr>
          <w:rFonts w:ascii="Tahoma" w:hAnsi="Tahoma" w:cs="Tahoma"/>
          <w:b/>
          <w:sz w:val="28"/>
          <w:szCs w:val="28"/>
        </w:rPr>
      </w:pPr>
      <w:r>
        <w:rPr>
          <w:noProof/>
          <w:lang w:val="en-GB" w:eastAsia="en-GB"/>
        </w:rPr>
        <w:drawing>
          <wp:inline distT="0" distB="0" distL="0" distR="0" wp14:anchorId="4CE6945A" wp14:editId="44D62B51">
            <wp:extent cx="5667375" cy="4305300"/>
            <wp:effectExtent l="0" t="0" r="9525"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970E4" w:rsidRDefault="000970E4" w:rsidP="000970E4">
      <w:pPr>
        <w:pStyle w:val="NoSpacing"/>
        <w:spacing w:line="360" w:lineRule="auto"/>
        <w:rPr>
          <w:rFonts w:ascii="Tahoma" w:hAnsi="Tahoma" w:cs="Tahoma"/>
          <w:b/>
          <w:sz w:val="28"/>
          <w:szCs w:val="28"/>
        </w:rPr>
      </w:pPr>
    </w:p>
    <w:p w:rsidR="000970E4" w:rsidRDefault="000970E4" w:rsidP="000970E4">
      <w:pPr>
        <w:pStyle w:val="NoSpacing"/>
        <w:spacing w:line="360" w:lineRule="auto"/>
        <w:rPr>
          <w:rFonts w:ascii="Tahoma" w:hAnsi="Tahoma" w:cs="Tahoma"/>
          <w:b/>
          <w:sz w:val="28"/>
          <w:szCs w:val="28"/>
        </w:rPr>
      </w:pPr>
    </w:p>
    <w:p w:rsidR="000970E4" w:rsidRDefault="000970E4" w:rsidP="000970E4">
      <w:pPr>
        <w:pStyle w:val="NoSpacing"/>
        <w:spacing w:line="360" w:lineRule="auto"/>
        <w:rPr>
          <w:rFonts w:ascii="Tahoma" w:hAnsi="Tahoma" w:cs="Tahoma"/>
          <w:b/>
          <w:sz w:val="28"/>
          <w:szCs w:val="28"/>
        </w:rPr>
      </w:pPr>
    </w:p>
    <w:p w:rsidR="000970E4" w:rsidRDefault="000970E4" w:rsidP="000970E4">
      <w:pPr>
        <w:pStyle w:val="NoSpacing"/>
        <w:spacing w:line="360" w:lineRule="auto"/>
        <w:rPr>
          <w:rFonts w:ascii="Tahoma" w:hAnsi="Tahoma" w:cs="Tahoma"/>
          <w:b/>
          <w:sz w:val="28"/>
          <w:szCs w:val="28"/>
        </w:rPr>
      </w:pPr>
    </w:p>
    <w:p w:rsidR="000970E4" w:rsidRDefault="000970E4" w:rsidP="000970E4">
      <w:pPr>
        <w:pStyle w:val="NoSpacing"/>
        <w:spacing w:line="360" w:lineRule="auto"/>
        <w:rPr>
          <w:rFonts w:ascii="Tahoma" w:hAnsi="Tahoma" w:cs="Tahoma"/>
          <w:b/>
          <w:sz w:val="28"/>
          <w:szCs w:val="28"/>
        </w:rPr>
      </w:pPr>
    </w:p>
    <w:p w:rsidR="000970E4" w:rsidRDefault="000970E4" w:rsidP="000970E4">
      <w:pPr>
        <w:pStyle w:val="NoSpacing"/>
        <w:spacing w:line="360" w:lineRule="auto"/>
        <w:rPr>
          <w:rFonts w:ascii="Tahoma" w:hAnsi="Tahoma" w:cs="Tahoma"/>
          <w:b/>
          <w:sz w:val="28"/>
          <w:szCs w:val="28"/>
        </w:rPr>
      </w:pPr>
    </w:p>
    <w:p w:rsidR="000970E4" w:rsidRDefault="000970E4" w:rsidP="000970E4">
      <w:pPr>
        <w:pStyle w:val="NoSpacing"/>
        <w:spacing w:line="360" w:lineRule="auto"/>
        <w:rPr>
          <w:rFonts w:ascii="Tahoma" w:hAnsi="Tahoma" w:cs="Tahoma"/>
          <w:b/>
          <w:sz w:val="28"/>
          <w:szCs w:val="28"/>
        </w:rPr>
      </w:pPr>
    </w:p>
    <w:p w:rsidR="000970E4" w:rsidRDefault="000970E4" w:rsidP="000970E4">
      <w:pPr>
        <w:pStyle w:val="NoSpacing"/>
        <w:spacing w:line="360" w:lineRule="auto"/>
        <w:rPr>
          <w:rFonts w:ascii="Tahoma" w:hAnsi="Tahoma" w:cs="Tahoma"/>
          <w:b/>
          <w:sz w:val="28"/>
          <w:szCs w:val="28"/>
        </w:rPr>
      </w:pPr>
    </w:p>
    <w:p w:rsidR="00A136F4" w:rsidRDefault="00A136F4" w:rsidP="000970E4">
      <w:pPr>
        <w:pStyle w:val="NoSpacing"/>
        <w:spacing w:line="360" w:lineRule="auto"/>
        <w:rPr>
          <w:rFonts w:ascii="Tahoma" w:hAnsi="Tahoma" w:cs="Tahoma"/>
          <w:b/>
          <w:sz w:val="28"/>
          <w:szCs w:val="28"/>
        </w:rPr>
      </w:pPr>
    </w:p>
    <w:p w:rsidR="00A136F4" w:rsidRDefault="00A136F4" w:rsidP="000970E4">
      <w:pPr>
        <w:pStyle w:val="NoSpacing"/>
        <w:spacing w:line="360" w:lineRule="auto"/>
        <w:rPr>
          <w:rFonts w:ascii="Tahoma" w:hAnsi="Tahoma" w:cs="Tahoma"/>
          <w:b/>
          <w:sz w:val="28"/>
          <w:szCs w:val="28"/>
        </w:rPr>
      </w:pPr>
    </w:p>
    <w:p w:rsidR="000970E4" w:rsidRDefault="000970E4" w:rsidP="000970E4">
      <w:pPr>
        <w:pStyle w:val="NoSpacing"/>
        <w:spacing w:line="360" w:lineRule="auto"/>
        <w:rPr>
          <w:rFonts w:ascii="Tahoma" w:hAnsi="Tahoma" w:cs="Tahoma"/>
          <w:b/>
          <w:sz w:val="28"/>
          <w:szCs w:val="28"/>
        </w:rPr>
      </w:pPr>
    </w:p>
    <w:p w:rsidR="000970E4" w:rsidRPr="002A41CF" w:rsidRDefault="000970E4" w:rsidP="000970E4">
      <w:pPr>
        <w:pStyle w:val="NoSpacing"/>
        <w:spacing w:line="360" w:lineRule="auto"/>
        <w:rPr>
          <w:rFonts w:ascii="Tahoma" w:hAnsi="Tahoma" w:cs="Tahoma"/>
          <w:b/>
          <w:sz w:val="28"/>
          <w:szCs w:val="28"/>
        </w:rPr>
      </w:pPr>
      <w:r>
        <w:rPr>
          <w:rFonts w:ascii="Tahoma" w:hAnsi="Tahoma" w:cs="Tahoma"/>
          <w:b/>
          <w:sz w:val="28"/>
          <w:szCs w:val="28"/>
        </w:rPr>
        <w:t>Table 3.4: Details of Mid-Year Recurrent Expenditure Components</w:t>
      </w:r>
    </w:p>
    <w:tbl>
      <w:tblPr>
        <w:tblW w:w="9351" w:type="dxa"/>
        <w:tblLook w:val="04A0" w:firstRow="1" w:lastRow="0" w:firstColumn="1" w:lastColumn="0" w:noHBand="0" w:noVBand="1"/>
      </w:tblPr>
      <w:tblGrid>
        <w:gridCol w:w="760"/>
        <w:gridCol w:w="2739"/>
        <w:gridCol w:w="2240"/>
        <w:gridCol w:w="1895"/>
        <w:gridCol w:w="1717"/>
      </w:tblGrid>
      <w:tr w:rsidR="000970E4" w:rsidRPr="00B4755A" w:rsidTr="00E530FE">
        <w:trPr>
          <w:trHeight w:val="6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70E4" w:rsidRPr="00B4755A" w:rsidRDefault="000970E4" w:rsidP="00E530FE">
            <w:pPr>
              <w:spacing w:after="0" w:line="240" w:lineRule="auto"/>
              <w:jc w:val="center"/>
              <w:rPr>
                <w:rFonts w:ascii="Calibri" w:eastAsia="Times New Roman" w:hAnsi="Calibri" w:cs="Times New Roman"/>
                <w:b/>
                <w:bCs/>
                <w:color w:val="000000"/>
                <w:lang w:val="cy-GB" w:eastAsia="cy-GB"/>
              </w:rPr>
            </w:pPr>
            <w:r w:rsidRPr="00B4755A">
              <w:rPr>
                <w:rFonts w:ascii="Calibri" w:eastAsia="Times New Roman" w:hAnsi="Calibri" w:cs="Times New Roman"/>
                <w:b/>
                <w:bCs/>
                <w:color w:val="000000"/>
                <w:lang w:val="cy-GB" w:eastAsia="cy-GB"/>
              </w:rPr>
              <w:t>S/N</w:t>
            </w:r>
          </w:p>
        </w:tc>
        <w:tc>
          <w:tcPr>
            <w:tcW w:w="2739" w:type="dxa"/>
            <w:tcBorders>
              <w:top w:val="single" w:sz="4" w:space="0" w:color="auto"/>
              <w:left w:val="nil"/>
              <w:bottom w:val="single" w:sz="4" w:space="0" w:color="auto"/>
              <w:right w:val="single" w:sz="4" w:space="0" w:color="auto"/>
            </w:tcBorders>
            <w:shd w:val="clear" w:color="auto" w:fill="auto"/>
            <w:noWrap/>
            <w:vAlign w:val="center"/>
            <w:hideMark/>
          </w:tcPr>
          <w:p w:rsidR="000970E4" w:rsidRPr="00B4755A" w:rsidRDefault="000970E4" w:rsidP="00E530FE">
            <w:pPr>
              <w:spacing w:after="0" w:line="240" w:lineRule="auto"/>
              <w:rPr>
                <w:rFonts w:ascii="Calibri" w:eastAsia="Times New Roman" w:hAnsi="Calibri" w:cs="Times New Roman"/>
                <w:b/>
                <w:bCs/>
                <w:color w:val="000000"/>
                <w:lang w:val="cy-GB" w:eastAsia="cy-GB"/>
              </w:rPr>
            </w:pPr>
            <w:r w:rsidRPr="00B4755A">
              <w:rPr>
                <w:rFonts w:ascii="Calibri" w:eastAsia="Times New Roman" w:hAnsi="Calibri" w:cs="Times New Roman"/>
                <w:b/>
                <w:bCs/>
                <w:color w:val="000000"/>
                <w:lang w:val="cy-GB" w:eastAsia="cy-GB"/>
              </w:rPr>
              <w:t> </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0970E4" w:rsidRPr="00B4755A" w:rsidRDefault="000970E4" w:rsidP="00E530FE">
            <w:pPr>
              <w:spacing w:after="0" w:line="240" w:lineRule="auto"/>
              <w:jc w:val="center"/>
              <w:rPr>
                <w:rFonts w:ascii="Calibri" w:eastAsia="Times New Roman" w:hAnsi="Calibri" w:cs="Times New Roman"/>
                <w:b/>
                <w:bCs/>
                <w:color w:val="000000"/>
                <w:lang w:val="cy-GB" w:eastAsia="cy-GB"/>
              </w:rPr>
            </w:pPr>
            <w:r w:rsidRPr="00B4755A">
              <w:rPr>
                <w:rFonts w:ascii="Calibri" w:eastAsia="Times New Roman" w:hAnsi="Calibri" w:cs="Times New Roman"/>
                <w:b/>
                <w:bCs/>
                <w:color w:val="000000"/>
                <w:lang w:val="cy-GB" w:eastAsia="cy-GB"/>
              </w:rPr>
              <w:t>MID YEAR ESTIMATES</w:t>
            </w:r>
          </w:p>
        </w:tc>
        <w:tc>
          <w:tcPr>
            <w:tcW w:w="1895" w:type="dxa"/>
            <w:tcBorders>
              <w:top w:val="single" w:sz="4" w:space="0" w:color="auto"/>
              <w:left w:val="nil"/>
              <w:bottom w:val="single" w:sz="4" w:space="0" w:color="auto"/>
              <w:right w:val="single" w:sz="4" w:space="0" w:color="auto"/>
            </w:tcBorders>
            <w:shd w:val="clear" w:color="auto" w:fill="auto"/>
            <w:vAlign w:val="center"/>
            <w:hideMark/>
          </w:tcPr>
          <w:p w:rsidR="000970E4" w:rsidRPr="00B4755A" w:rsidRDefault="000970E4" w:rsidP="00E530FE">
            <w:pPr>
              <w:spacing w:after="0" w:line="240" w:lineRule="auto"/>
              <w:jc w:val="center"/>
              <w:rPr>
                <w:rFonts w:ascii="Calibri" w:eastAsia="Times New Roman" w:hAnsi="Calibri" w:cs="Times New Roman"/>
                <w:b/>
                <w:bCs/>
                <w:color w:val="000000"/>
                <w:lang w:val="cy-GB" w:eastAsia="cy-GB"/>
              </w:rPr>
            </w:pPr>
            <w:r w:rsidRPr="00B4755A">
              <w:rPr>
                <w:rFonts w:ascii="Calibri" w:eastAsia="Times New Roman" w:hAnsi="Calibri" w:cs="Times New Roman"/>
                <w:b/>
                <w:bCs/>
                <w:color w:val="000000"/>
                <w:lang w:val="cy-GB" w:eastAsia="cy-GB"/>
              </w:rPr>
              <w:t>MID YEAR ACTUAL</w:t>
            </w:r>
          </w:p>
        </w:tc>
        <w:tc>
          <w:tcPr>
            <w:tcW w:w="1717" w:type="dxa"/>
            <w:tcBorders>
              <w:top w:val="single" w:sz="4" w:space="0" w:color="auto"/>
              <w:left w:val="nil"/>
              <w:bottom w:val="single" w:sz="4" w:space="0" w:color="auto"/>
              <w:right w:val="single" w:sz="4" w:space="0" w:color="auto"/>
            </w:tcBorders>
            <w:shd w:val="clear" w:color="auto" w:fill="auto"/>
            <w:vAlign w:val="center"/>
            <w:hideMark/>
          </w:tcPr>
          <w:p w:rsidR="000970E4" w:rsidRPr="00B4755A" w:rsidRDefault="000970E4" w:rsidP="00E530FE">
            <w:pPr>
              <w:spacing w:after="0" w:line="240" w:lineRule="auto"/>
              <w:jc w:val="center"/>
              <w:rPr>
                <w:rFonts w:ascii="Calibri" w:eastAsia="Times New Roman" w:hAnsi="Calibri" w:cs="Times New Roman"/>
                <w:b/>
                <w:bCs/>
                <w:color w:val="000000"/>
                <w:lang w:val="cy-GB" w:eastAsia="cy-GB"/>
              </w:rPr>
            </w:pPr>
            <w:r w:rsidRPr="00B4755A">
              <w:rPr>
                <w:rFonts w:ascii="Calibri" w:eastAsia="Times New Roman" w:hAnsi="Calibri" w:cs="Times New Roman"/>
                <w:b/>
                <w:bCs/>
                <w:color w:val="000000"/>
                <w:lang w:val="cy-GB" w:eastAsia="cy-GB"/>
              </w:rPr>
              <w:t>PERFORMANCE LEVEL (%)</w:t>
            </w:r>
          </w:p>
        </w:tc>
      </w:tr>
      <w:tr w:rsidR="000970E4" w:rsidRPr="00B4755A" w:rsidTr="00E530FE">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970E4" w:rsidRPr="00B4755A" w:rsidRDefault="000970E4" w:rsidP="00E530FE">
            <w:pPr>
              <w:spacing w:after="0" w:line="240" w:lineRule="auto"/>
              <w:jc w:val="center"/>
              <w:rPr>
                <w:rFonts w:ascii="Calibri" w:eastAsia="Times New Roman" w:hAnsi="Calibri" w:cs="Times New Roman"/>
                <w:color w:val="000000"/>
                <w:lang w:val="cy-GB" w:eastAsia="cy-GB"/>
              </w:rPr>
            </w:pPr>
            <w:r w:rsidRPr="00B4755A">
              <w:rPr>
                <w:rFonts w:ascii="Calibri" w:eastAsia="Times New Roman" w:hAnsi="Calibri" w:cs="Times New Roman"/>
                <w:color w:val="000000"/>
                <w:lang w:val="cy-GB" w:eastAsia="cy-GB"/>
              </w:rPr>
              <w:t>1</w:t>
            </w:r>
          </w:p>
        </w:tc>
        <w:tc>
          <w:tcPr>
            <w:tcW w:w="2739" w:type="dxa"/>
            <w:tcBorders>
              <w:top w:val="nil"/>
              <w:left w:val="nil"/>
              <w:bottom w:val="single" w:sz="4" w:space="0" w:color="auto"/>
              <w:right w:val="single" w:sz="4" w:space="0" w:color="auto"/>
            </w:tcBorders>
            <w:shd w:val="clear" w:color="auto" w:fill="auto"/>
            <w:noWrap/>
            <w:vAlign w:val="center"/>
            <w:hideMark/>
          </w:tcPr>
          <w:p w:rsidR="000970E4" w:rsidRPr="00B4755A" w:rsidRDefault="000970E4" w:rsidP="00E530FE">
            <w:pPr>
              <w:spacing w:after="0" w:line="240" w:lineRule="auto"/>
              <w:rPr>
                <w:rFonts w:ascii="Calibri" w:eastAsia="Times New Roman" w:hAnsi="Calibri" w:cs="Times New Roman"/>
                <w:color w:val="000000"/>
                <w:lang w:val="cy-GB" w:eastAsia="cy-GB"/>
              </w:rPr>
            </w:pPr>
            <w:r w:rsidRPr="00B4755A">
              <w:rPr>
                <w:rFonts w:ascii="Calibri" w:eastAsia="Times New Roman" w:hAnsi="Calibri" w:cs="Times New Roman"/>
                <w:color w:val="000000"/>
                <w:lang w:val="cy-GB" w:eastAsia="cy-GB"/>
              </w:rPr>
              <w:t>PERSONNEL COST</w:t>
            </w:r>
          </w:p>
        </w:tc>
        <w:tc>
          <w:tcPr>
            <w:tcW w:w="2240" w:type="dxa"/>
            <w:tcBorders>
              <w:top w:val="nil"/>
              <w:left w:val="nil"/>
              <w:bottom w:val="single" w:sz="4" w:space="0" w:color="auto"/>
              <w:right w:val="single" w:sz="4" w:space="0" w:color="auto"/>
            </w:tcBorders>
            <w:shd w:val="clear" w:color="auto" w:fill="auto"/>
            <w:noWrap/>
            <w:vAlign w:val="center"/>
            <w:hideMark/>
          </w:tcPr>
          <w:p w:rsidR="000970E4" w:rsidRPr="00B4755A" w:rsidRDefault="000970E4" w:rsidP="00E530FE">
            <w:pPr>
              <w:spacing w:after="0" w:line="240" w:lineRule="auto"/>
              <w:jc w:val="right"/>
              <w:rPr>
                <w:rFonts w:ascii="Calibri" w:eastAsia="Times New Roman" w:hAnsi="Calibri" w:cs="Times New Roman"/>
                <w:color w:val="000000"/>
                <w:lang w:val="cy-GB" w:eastAsia="cy-GB"/>
              </w:rPr>
            </w:pPr>
            <w:r w:rsidRPr="00B4755A">
              <w:rPr>
                <w:rFonts w:ascii="Calibri" w:eastAsia="Times New Roman" w:hAnsi="Calibri" w:cs="Times New Roman"/>
                <w:color w:val="000000"/>
                <w:lang w:val="cy-GB" w:eastAsia="cy-GB"/>
              </w:rPr>
              <w:t>18,954,981,000.00</w:t>
            </w:r>
          </w:p>
        </w:tc>
        <w:tc>
          <w:tcPr>
            <w:tcW w:w="1895" w:type="dxa"/>
            <w:tcBorders>
              <w:top w:val="nil"/>
              <w:left w:val="nil"/>
              <w:bottom w:val="single" w:sz="4" w:space="0" w:color="auto"/>
              <w:right w:val="single" w:sz="4" w:space="0" w:color="auto"/>
            </w:tcBorders>
            <w:shd w:val="clear" w:color="auto" w:fill="auto"/>
            <w:noWrap/>
            <w:vAlign w:val="center"/>
            <w:hideMark/>
          </w:tcPr>
          <w:p w:rsidR="000970E4" w:rsidRPr="00B4755A" w:rsidRDefault="000970E4" w:rsidP="00E530FE">
            <w:pPr>
              <w:spacing w:after="0" w:line="240" w:lineRule="auto"/>
              <w:jc w:val="right"/>
              <w:rPr>
                <w:rFonts w:ascii="Calibri" w:eastAsia="Times New Roman" w:hAnsi="Calibri" w:cs="Times New Roman"/>
                <w:color w:val="000000"/>
                <w:lang w:val="cy-GB" w:eastAsia="cy-GB"/>
              </w:rPr>
            </w:pPr>
            <w:r w:rsidRPr="00B4755A">
              <w:rPr>
                <w:rFonts w:ascii="Calibri" w:eastAsia="Times New Roman" w:hAnsi="Calibri" w:cs="Times New Roman"/>
                <w:color w:val="000000"/>
                <w:lang w:val="cy-GB" w:eastAsia="cy-GB"/>
              </w:rPr>
              <w:t>16,551,797,407.63</w:t>
            </w:r>
          </w:p>
        </w:tc>
        <w:tc>
          <w:tcPr>
            <w:tcW w:w="1717" w:type="dxa"/>
            <w:tcBorders>
              <w:top w:val="nil"/>
              <w:left w:val="nil"/>
              <w:bottom w:val="single" w:sz="4" w:space="0" w:color="auto"/>
              <w:right w:val="single" w:sz="4" w:space="0" w:color="auto"/>
            </w:tcBorders>
            <w:shd w:val="clear" w:color="auto" w:fill="auto"/>
            <w:noWrap/>
            <w:vAlign w:val="bottom"/>
            <w:hideMark/>
          </w:tcPr>
          <w:p w:rsidR="000970E4" w:rsidRPr="00B4755A" w:rsidRDefault="000970E4" w:rsidP="00E530FE">
            <w:pPr>
              <w:spacing w:after="0" w:line="240" w:lineRule="auto"/>
              <w:jc w:val="right"/>
              <w:rPr>
                <w:rFonts w:ascii="Calibri" w:eastAsia="Times New Roman" w:hAnsi="Calibri" w:cs="Times New Roman"/>
                <w:color w:val="000000"/>
                <w:lang w:val="cy-GB" w:eastAsia="cy-GB"/>
              </w:rPr>
            </w:pPr>
            <w:r w:rsidRPr="00B4755A">
              <w:rPr>
                <w:rFonts w:ascii="Calibri" w:eastAsia="Times New Roman" w:hAnsi="Calibri" w:cs="Times New Roman"/>
                <w:color w:val="000000"/>
                <w:lang w:val="cy-GB" w:eastAsia="cy-GB"/>
              </w:rPr>
              <w:t xml:space="preserve">                                 87.3 </w:t>
            </w:r>
          </w:p>
        </w:tc>
      </w:tr>
      <w:tr w:rsidR="000970E4" w:rsidRPr="00B4755A" w:rsidTr="00E530FE">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970E4" w:rsidRPr="00B4755A" w:rsidRDefault="000970E4" w:rsidP="00E530FE">
            <w:pPr>
              <w:spacing w:after="0" w:line="240" w:lineRule="auto"/>
              <w:jc w:val="center"/>
              <w:rPr>
                <w:rFonts w:ascii="Calibri" w:eastAsia="Times New Roman" w:hAnsi="Calibri" w:cs="Times New Roman"/>
                <w:color w:val="000000"/>
                <w:lang w:val="cy-GB" w:eastAsia="cy-GB"/>
              </w:rPr>
            </w:pPr>
            <w:r w:rsidRPr="00B4755A">
              <w:rPr>
                <w:rFonts w:ascii="Calibri" w:eastAsia="Times New Roman" w:hAnsi="Calibri" w:cs="Times New Roman"/>
                <w:color w:val="000000"/>
                <w:lang w:val="cy-GB" w:eastAsia="cy-GB"/>
              </w:rPr>
              <w:t>2</w:t>
            </w:r>
          </w:p>
        </w:tc>
        <w:tc>
          <w:tcPr>
            <w:tcW w:w="2739" w:type="dxa"/>
            <w:tcBorders>
              <w:top w:val="nil"/>
              <w:left w:val="nil"/>
              <w:bottom w:val="single" w:sz="4" w:space="0" w:color="auto"/>
              <w:right w:val="single" w:sz="4" w:space="0" w:color="auto"/>
            </w:tcBorders>
            <w:shd w:val="clear" w:color="auto" w:fill="auto"/>
            <w:noWrap/>
            <w:vAlign w:val="center"/>
            <w:hideMark/>
          </w:tcPr>
          <w:p w:rsidR="000970E4" w:rsidRPr="00B4755A" w:rsidRDefault="000970E4" w:rsidP="00E530FE">
            <w:pPr>
              <w:spacing w:after="0" w:line="240" w:lineRule="auto"/>
              <w:rPr>
                <w:rFonts w:ascii="Calibri" w:eastAsia="Times New Roman" w:hAnsi="Calibri" w:cs="Times New Roman"/>
                <w:color w:val="000000"/>
                <w:lang w:val="cy-GB" w:eastAsia="cy-GB"/>
              </w:rPr>
            </w:pPr>
            <w:r w:rsidRPr="00B4755A">
              <w:rPr>
                <w:rFonts w:ascii="Calibri" w:eastAsia="Times New Roman" w:hAnsi="Calibri" w:cs="Times New Roman"/>
                <w:color w:val="000000"/>
                <w:lang w:val="cy-GB" w:eastAsia="cy-GB"/>
              </w:rPr>
              <w:t>OVERHEAD COST</w:t>
            </w:r>
          </w:p>
        </w:tc>
        <w:tc>
          <w:tcPr>
            <w:tcW w:w="2240" w:type="dxa"/>
            <w:tcBorders>
              <w:top w:val="nil"/>
              <w:left w:val="nil"/>
              <w:bottom w:val="single" w:sz="4" w:space="0" w:color="auto"/>
              <w:right w:val="single" w:sz="4" w:space="0" w:color="auto"/>
            </w:tcBorders>
            <w:shd w:val="clear" w:color="auto" w:fill="auto"/>
            <w:noWrap/>
            <w:vAlign w:val="center"/>
            <w:hideMark/>
          </w:tcPr>
          <w:p w:rsidR="000970E4" w:rsidRPr="00B4755A" w:rsidRDefault="000970E4" w:rsidP="00E530FE">
            <w:pPr>
              <w:spacing w:after="0" w:line="240" w:lineRule="auto"/>
              <w:jc w:val="right"/>
              <w:rPr>
                <w:rFonts w:ascii="Calibri" w:eastAsia="Times New Roman" w:hAnsi="Calibri" w:cs="Times New Roman"/>
                <w:color w:val="000000"/>
                <w:lang w:val="cy-GB" w:eastAsia="cy-GB"/>
              </w:rPr>
            </w:pPr>
            <w:r w:rsidRPr="00B4755A">
              <w:rPr>
                <w:rFonts w:ascii="Calibri" w:eastAsia="Times New Roman" w:hAnsi="Calibri" w:cs="Times New Roman"/>
                <w:color w:val="000000"/>
                <w:lang w:val="cy-GB" w:eastAsia="cy-GB"/>
              </w:rPr>
              <w:t>2,244,644,750.00</w:t>
            </w:r>
          </w:p>
        </w:tc>
        <w:tc>
          <w:tcPr>
            <w:tcW w:w="1895" w:type="dxa"/>
            <w:tcBorders>
              <w:top w:val="nil"/>
              <w:left w:val="nil"/>
              <w:bottom w:val="single" w:sz="4" w:space="0" w:color="auto"/>
              <w:right w:val="single" w:sz="4" w:space="0" w:color="auto"/>
            </w:tcBorders>
            <w:shd w:val="clear" w:color="auto" w:fill="auto"/>
            <w:noWrap/>
            <w:vAlign w:val="center"/>
            <w:hideMark/>
          </w:tcPr>
          <w:p w:rsidR="000970E4" w:rsidRPr="00B4755A" w:rsidRDefault="000970E4" w:rsidP="00E530FE">
            <w:pPr>
              <w:spacing w:after="0" w:line="240" w:lineRule="auto"/>
              <w:jc w:val="right"/>
              <w:rPr>
                <w:rFonts w:ascii="Calibri" w:eastAsia="Times New Roman" w:hAnsi="Calibri" w:cs="Times New Roman"/>
                <w:color w:val="000000"/>
                <w:lang w:val="cy-GB" w:eastAsia="cy-GB"/>
              </w:rPr>
            </w:pPr>
            <w:r w:rsidRPr="00B4755A">
              <w:rPr>
                <w:rFonts w:ascii="Calibri" w:eastAsia="Times New Roman" w:hAnsi="Calibri" w:cs="Times New Roman"/>
                <w:color w:val="000000"/>
                <w:lang w:val="cy-GB" w:eastAsia="cy-GB"/>
              </w:rPr>
              <w:t>1,783,392,287.95</w:t>
            </w:r>
          </w:p>
        </w:tc>
        <w:tc>
          <w:tcPr>
            <w:tcW w:w="1717" w:type="dxa"/>
            <w:tcBorders>
              <w:top w:val="nil"/>
              <w:left w:val="nil"/>
              <w:bottom w:val="single" w:sz="4" w:space="0" w:color="auto"/>
              <w:right w:val="single" w:sz="4" w:space="0" w:color="auto"/>
            </w:tcBorders>
            <w:shd w:val="clear" w:color="auto" w:fill="auto"/>
            <w:noWrap/>
            <w:vAlign w:val="bottom"/>
            <w:hideMark/>
          </w:tcPr>
          <w:p w:rsidR="000970E4" w:rsidRPr="00B4755A" w:rsidRDefault="000970E4" w:rsidP="00E530FE">
            <w:pPr>
              <w:spacing w:after="0" w:line="240" w:lineRule="auto"/>
              <w:jc w:val="right"/>
              <w:rPr>
                <w:rFonts w:ascii="Calibri" w:eastAsia="Times New Roman" w:hAnsi="Calibri" w:cs="Times New Roman"/>
                <w:color w:val="000000"/>
                <w:lang w:val="cy-GB" w:eastAsia="cy-GB"/>
              </w:rPr>
            </w:pPr>
            <w:r w:rsidRPr="00B4755A">
              <w:rPr>
                <w:rFonts w:ascii="Calibri" w:eastAsia="Times New Roman" w:hAnsi="Calibri" w:cs="Times New Roman"/>
                <w:color w:val="000000"/>
                <w:lang w:val="cy-GB" w:eastAsia="cy-GB"/>
              </w:rPr>
              <w:t xml:space="preserve">                                 79.5 </w:t>
            </w:r>
          </w:p>
        </w:tc>
      </w:tr>
      <w:tr w:rsidR="000970E4" w:rsidRPr="00B4755A" w:rsidTr="00E530FE">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970E4" w:rsidRPr="00B4755A" w:rsidRDefault="000970E4" w:rsidP="00E530FE">
            <w:pPr>
              <w:spacing w:after="0" w:line="240" w:lineRule="auto"/>
              <w:jc w:val="center"/>
              <w:rPr>
                <w:rFonts w:ascii="Calibri" w:eastAsia="Times New Roman" w:hAnsi="Calibri" w:cs="Times New Roman"/>
                <w:color w:val="000000"/>
                <w:lang w:val="cy-GB" w:eastAsia="cy-GB"/>
              </w:rPr>
            </w:pPr>
            <w:r w:rsidRPr="00B4755A">
              <w:rPr>
                <w:rFonts w:ascii="Calibri" w:eastAsia="Times New Roman" w:hAnsi="Calibri" w:cs="Times New Roman"/>
                <w:color w:val="000000"/>
                <w:lang w:val="cy-GB" w:eastAsia="cy-GB"/>
              </w:rPr>
              <w:t>3</w:t>
            </w:r>
          </w:p>
        </w:tc>
        <w:tc>
          <w:tcPr>
            <w:tcW w:w="2739" w:type="dxa"/>
            <w:tcBorders>
              <w:top w:val="nil"/>
              <w:left w:val="nil"/>
              <w:bottom w:val="single" w:sz="4" w:space="0" w:color="auto"/>
              <w:right w:val="single" w:sz="4" w:space="0" w:color="auto"/>
            </w:tcBorders>
            <w:shd w:val="clear" w:color="auto" w:fill="auto"/>
            <w:noWrap/>
            <w:vAlign w:val="center"/>
            <w:hideMark/>
          </w:tcPr>
          <w:p w:rsidR="000970E4" w:rsidRPr="00B4755A" w:rsidRDefault="000970E4" w:rsidP="00E530FE">
            <w:pPr>
              <w:spacing w:after="0" w:line="240" w:lineRule="auto"/>
              <w:rPr>
                <w:rFonts w:ascii="Calibri" w:eastAsia="Times New Roman" w:hAnsi="Calibri" w:cs="Times New Roman"/>
                <w:color w:val="000000"/>
                <w:lang w:val="cy-GB" w:eastAsia="cy-GB"/>
              </w:rPr>
            </w:pPr>
            <w:r w:rsidRPr="00B4755A">
              <w:rPr>
                <w:rFonts w:ascii="Calibri" w:eastAsia="Times New Roman" w:hAnsi="Calibri" w:cs="Times New Roman"/>
                <w:color w:val="000000"/>
                <w:lang w:val="cy-GB" w:eastAsia="cy-GB"/>
              </w:rPr>
              <w:t xml:space="preserve">SPECIAL PROGRAMME </w:t>
            </w:r>
          </w:p>
        </w:tc>
        <w:tc>
          <w:tcPr>
            <w:tcW w:w="2240" w:type="dxa"/>
            <w:tcBorders>
              <w:top w:val="nil"/>
              <w:left w:val="nil"/>
              <w:bottom w:val="single" w:sz="4" w:space="0" w:color="auto"/>
              <w:right w:val="single" w:sz="4" w:space="0" w:color="auto"/>
            </w:tcBorders>
            <w:shd w:val="clear" w:color="auto" w:fill="auto"/>
            <w:noWrap/>
            <w:vAlign w:val="center"/>
            <w:hideMark/>
          </w:tcPr>
          <w:p w:rsidR="000970E4" w:rsidRPr="00B4755A" w:rsidRDefault="000970E4" w:rsidP="00E530FE">
            <w:pPr>
              <w:spacing w:after="0" w:line="240" w:lineRule="auto"/>
              <w:jc w:val="right"/>
              <w:rPr>
                <w:rFonts w:ascii="Calibri" w:eastAsia="Times New Roman" w:hAnsi="Calibri" w:cs="Times New Roman"/>
                <w:color w:val="000000"/>
                <w:lang w:val="cy-GB" w:eastAsia="cy-GB"/>
              </w:rPr>
            </w:pPr>
            <w:r w:rsidRPr="00B4755A">
              <w:rPr>
                <w:rFonts w:ascii="Calibri" w:eastAsia="Times New Roman" w:hAnsi="Calibri" w:cs="Times New Roman"/>
                <w:color w:val="000000"/>
                <w:lang w:val="cy-GB" w:eastAsia="cy-GB"/>
              </w:rPr>
              <w:t>8,155,627,150.00</w:t>
            </w:r>
          </w:p>
        </w:tc>
        <w:tc>
          <w:tcPr>
            <w:tcW w:w="1895" w:type="dxa"/>
            <w:tcBorders>
              <w:top w:val="nil"/>
              <w:left w:val="nil"/>
              <w:bottom w:val="single" w:sz="4" w:space="0" w:color="auto"/>
              <w:right w:val="single" w:sz="4" w:space="0" w:color="auto"/>
            </w:tcBorders>
            <w:shd w:val="clear" w:color="auto" w:fill="auto"/>
            <w:noWrap/>
            <w:vAlign w:val="center"/>
            <w:hideMark/>
          </w:tcPr>
          <w:p w:rsidR="000970E4" w:rsidRPr="00B4755A" w:rsidRDefault="000970E4" w:rsidP="00E530FE">
            <w:pPr>
              <w:spacing w:after="0" w:line="240" w:lineRule="auto"/>
              <w:jc w:val="right"/>
              <w:rPr>
                <w:rFonts w:ascii="Calibri" w:eastAsia="Times New Roman" w:hAnsi="Calibri" w:cs="Times New Roman"/>
                <w:color w:val="000000"/>
                <w:lang w:val="cy-GB" w:eastAsia="cy-GB"/>
              </w:rPr>
            </w:pPr>
            <w:r w:rsidRPr="00B4755A">
              <w:rPr>
                <w:rFonts w:ascii="Calibri" w:eastAsia="Times New Roman" w:hAnsi="Calibri" w:cs="Times New Roman"/>
                <w:color w:val="000000"/>
                <w:lang w:val="cy-GB" w:eastAsia="cy-GB"/>
              </w:rPr>
              <w:t>4,236,585,194.30</w:t>
            </w:r>
          </w:p>
        </w:tc>
        <w:tc>
          <w:tcPr>
            <w:tcW w:w="1717" w:type="dxa"/>
            <w:tcBorders>
              <w:top w:val="nil"/>
              <w:left w:val="nil"/>
              <w:bottom w:val="single" w:sz="4" w:space="0" w:color="auto"/>
              <w:right w:val="single" w:sz="4" w:space="0" w:color="auto"/>
            </w:tcBorders>
            <w:shd w:val="clear" w:color="auto" w:fill="auto"/>
            <w:noWrap/>
            <w:vAlign w:val="bottom"/>
            <w:hideMark/>
          </w:tcPr>
          <w:p w:rsidR="000970E4" w:rsidRPr="00B4755A" w:rsidRDefault="000970E4" w:rsidP="00E530FE">
            <w:pPr>
              <w:spacing w:after="0" w:line="240" w:lineRule="auto"/>
              <w:jc w:val="right"/>
              <w:rPr>
                <w:rFonts w:ascii="Calibri" w:eastAsia="Times New Roman" w:hAnsi="Calibri" w:cs="Times New Roman"/>
                <w:color w:val="000000"/>
                <w:lang w:val="cy-GB" w:eastAsia="cy-GB"/>
              </w:rPr>
            </w:pPr>
            <w:r w:rsidRPr="00B4755A">
              <w:rPr>
                <w:rFonts w:ascii="Calibri" w:eastAsia="Times New Roman" w:hAnsi="Calibri" w:cs="Times New Roman"/>
                <w:color w:val="000000"/>
                <w:lang w:val="cy-GB" w:eastAsia="cy-GB"/>
              </w:rPr>
              <w:t xml:space="preserve">                                 51.9 </w:t>
            </w:r>
          </w:p>
        </w:tc>
      </w:tr>
      <w:tr w:rsidR="000970E4" w:rsidRPr="00B4755A" w:rsidTr="00E530FE">
        <w:trPr>
          <w:trHeight w:val="9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970E4" w:rsidRPr="00B4755A" w:rsidRDefault="000970E4" w:rsidP="00E530FE">
            <w:pPr>
              <w:spacing w:after="0" w:line="240" w:lineRule="auto"/>
              <w:jc w:val="center"/>
              <w:rPr>
                <w:rFonts w:ascii="Calibri" w:eastAsia="Times New Roman" w:hAnsi="Calibri" w:cs="Times New Roman"/>
                <w:color w:val="000000"/>
                <w:lang w:val="cy-GB" w:eastAsia="cy-GB"/>
              </w:rPr>
            </w:pPr>
            <w:r w:rsidRPr="00B4755A">
              <w:rPr>
                <w:rFonts w:ascii="Calibri" w:eastAsia="Times New Roman" w:hAnsi="Calibri" w:cs="Times New Roman"/>
                <w:color w:val="000000"/>
                <w:lang w:val="cy-GB" w:eastAsia="cy-GB"/>
              </w:rPr>
              <w:t>4</w:t>
            </w:r>
          </w:p>
        </w:tc>
        <w:tc>
          <w:tcPr>
            <w:tcW w:w="2739" w:type="dxa"/>
            <w:tcBorders>
              <w:top w:val="nil"/>
              <w:left w:val="nil"/>
              <w:bottom w:val="single" w:sz="4" w:space="0" w:color="auto"/>
              <w:right w:val="single" w:sz="4" w:space="0" w:color="auto"/>
            </w:tcBorders>
            <w:shd w:val="clear" w:color="auto" w:fill="auto"/>
            <w:vAlign w:val="center"/>
            <w:hideMark/>
          </w:tcPr>
          <w:p w:rsidR="000970E4" w:rsidRPr="00B4755A" w:rsidRDefault="000970E4" w:rsidP="00E530FE">
            <w:pPr>
              <w:spacing w:after="0" w:line="240" w:lineRule="auto"/>
              <w:rPr>
                <w:rFonts w:ascii="Calibri" w:eastAsia="Times New Roman" w:hAnsi="Calibri" w:cs="Times New Roman"/>
                <w:color w:val="000000"/>
                <w:lang w:val="cy-GB" w:eastAsia="cy-GB"/>
              </w:rPr>
            </w:pPr>
            <w:r w:rsidRPr="00B4755A">
              <w:rPr>
                <w:rFonts w:ascii="Calibri" w:eastAsia="Times New Roman" w:hAnsi="Calibri" w:cs="Times New Roman"/>
                <w:color w:val="000000"/>
                <w:lang w:val="cy-GB" w:eastAsia="cy-GB"/>
              </w:rPr>
              <w:t>GRANTS TO PARASTATALS/SUBVENTION</w:t>
            </w:r>
          </w:p>
        </w:tc>
        <w:tc>
          <w:tcPr>
            <w:tcW w:w="2240" w:type="dxa"/>
            <w:tcBorders>
              <w:top w:val="nil"/>
              <w:left w:val="nil"/>
              <w:bottom w:val="single" w:sz="4" w:space="0" w:color="auto"/>
              <w:right w:val="single" w:sz="4" w:space="0" w:color="auto"/>
            </w:tcBorders>
            <w:shd w:val="clear" w:color="000000" w:fill="FFFFFF"/>
            <w:noWrap/>
            <w:vAlign w:val="center"/>
            <w:hideMark/>
          </w:tcPr>
          <w:p w:rsidR="000970E4" w:rsidRPr="00B4755A" w:rsidRDefault="000970E4" w:rsidP="00E530FE">
            <w:pPr>
              <w:spacing w:after="0" w:line="240" w:lineRule="auto"/>
              <w:jc w:val="right"/>
              <w:rPr>
                <w:rFonts w:ascii="Calibri" w:eastAsia="Times New Roman" w:hAnsi="Calibri" w:cs="Times New Roman"/>
                <w:color w:val="000000"/>
                <w:lang w:val="cy-GB" w:eastAsia="cy-GB"/>
              </w:rPr>
            </w:pPr>
            <w:r w:rsidRPr="00B4755A">
              <w:rPr>
                <w:rFonts w:ascii="Calibri" w:eastAsia="Times New Roman" w:hAnsi="Calibri" w:cs="Times New Roman"/>
                <w:color w:val="000000"/>
                <w:lang w:val="cy-GB" w:eastAsia="cy-GB"/>
              </w:rPr>
              <w:t>3,613,584,843.04</w:t>
            </w:r>
          </w:p>
        </w:tc>
        <w:tc>
          <w:tcPr>
            <w:tcW w:w="1895" w:type="dxa"/>
            <w:tcBorders>
              <w:top w:val="nil"/>
              <w:left w:val="nil"/>
              <w:bottom w:val="single" w:sz="4" w:space="0" w:color="auto"/>
              <w:right w:val="single" w:sz="4" w:space="0" w:color="auto"/>
            </w:tcBorders>
            <w:shd w:val="clear" w:color="auto" w:fill="auto"/>
            <w:noWrap/>
            <w:vAlign w:val="center"/>
            <w:hideMark/>
          </w:tcPr>
          <w:p w:rsidR="000970E4" w:rsidRPr="00B4755A" w:rsidRDefault="000970E4" w:rsidP="00E530FE">
            <w:pPr>
              <w:spacing w:after="0" w:line="240" w:lineRule="auto"/>
              <w:jc w:val="right"/>
              <w:rPr>
                <w:rFonts w:ascii="Calibri" w:eastAsia="Times New Roman" w:hAnsi="Calibri" w:cs="Times New Roman"/>
                <w:color w:val="000000"/>
                <w:lang w:val="cy-GB" w:eastAsia="cy-GB"/>
              </w:rPr>
            </w:pPr>
            <w:r w:rsidRPr="00B4755A">
              <w:rPr>
                <w:rFonts w:ascii="Calibri" w:eastAsia="Times New Roman" w:hAnsi="Calibri" w:cs="Times New Roman"/>
                <w:color w:val="000000"/>
                <w:lang w:val="cy-GB" w:eastAsia="cy-GB"/>
              </w:rPr>
              <w:t>2,164,609,375.00</w:t>
            </w:r>
          </w:p>
        </w:tc>
        <w:tc>
          <w:tcPr>
            <w:tcW w:w="1717" w:type="dxa"/>
            <w:tcBorders>
              <w:top w:val="nil"/>
              <w:left w:val="nil"/>
              <w:bottom w:val="single" w:sz="4" w:space="0" w:color="auto"/>
              <w:right w:val="single" w:sz="4" w:space="0" w:color="auto"/>
            </w:tcBorders>
            <w:shd w:val="clear" w:color="auto" w:fill="auto"/>
            <w:noWrap/>
            <w:vAlign w:val="bottom"/>
            <w:hideMark/>
          </w:tcPr>
          <w:p w:rsidR="000970E4" w:rsidRPr="00B4755A" w:rsidRDefault="000970E4" w:rsidP="00E530FE">
            <w:pPr>
              <w:spacing w:after="0" w:line="240" w:lineRule="auto"/>
              <w:jc w:val="right"/>
              <w:rPr>
                <w:rFonts w:ascii="Calibri" w:eastAsia="Times New Roman" w:hAnsi="Calibri" w:cs="Times New Roman"/>
                <w:color w:val="000000"/>
                <w:lang w:val="cy-GB" w:eastAsia="cy-GB"/>
              </w:rPr>
            </w:pPr>
            <w:r w:rsidRPr="00B4755A">
              <w:rPr>
                <w:rFonts w:ascii="Calibri" w:eastAsia="Times New Roman" w:hAnsi="Calibri" w:cs="Times New Roman"/>
                <w:color w:val="000000"/>
                <w:lang w:val="cy-GB" w:eastAsia="cy-GB"/>
              </w:rPr>
              <w:t xml:space="preserve">                                 59.9 </w:t>
            </w:r>
          </w:p>
        </w:tc>
      </w:tr>
      <w:tr w:rsidR="000970E4" w:rsidRPr="00B4755A" w:rsidTr="00E530FE">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970E4" w:rsidRPr="00B4755A" w:rsidRDefault="000970E4" w:rsidP="00E530FE">
            <w:pPr>
              <w:spacing w:after="0" w:line="240" w:lineRule="auto"/>
              <w:jc w:val="center"/>
              <w:rPr>
                <w:rFonts w:ascii="Calibri" w:eastAsia="Times New Roman" w:hAnsi="Calibri" w:cs="Times New Roman"/>
                <w:lang w:val="cy-GB" w:eastAsia="cy-GB"/>
              </w:rPr>
            </w:pPr>
            <w:r w:rsidRPr="00B4755A">
              <w:rPr>
                <w:rFonts w:ascii="Calibri" w:eastAsia="Times New Roman" w:hAnsi="Calibri" w:cs="Times New Roman"/>
                <w:lang w:val="cy-GB" w:eastAsia="cy-GB"/>
              </w:rPr>
              <w:t>5</w:t>
            </w:r>
          </w:p>
        </w:tc>
        <w:tc>
          <w:tcPr>
            <w:tcW w:w="2739" w:type="dxa"/>
            <w:tcBorders>
              <w:top w:val="nil"/>
              <w:left w:val="nil"/>
              <w:bottom w:val="single" w:sz="4" w:space="0" w:color="auto"/>
              <w:right w:val="single" w:sz="4" w:space="0" w:color="auto"/>
            </w:tcBorders>
            <w:shd w:val="clear" w:color="auto" w:fill="auto"/>
            <w:vAlign w:val="center"/>
            <w:hideMark/>
          </w:tcPr>
          <w:p w:rsidR="000970E4" w:rsidRPr="00B4755A" w:rsidRDefault="000970E4" w:rsidP="00E530FE">
            <w:pPr>
              <w:spacing w:after="0" w:line="240" w:lineRule="auto"/>
              <w:rPr>
                <w:rFonts w:ascii="Calibri" w:eastAsia="Times New Roman" w:hAnsi="Calibri" w:cs="Times New Roman"/>
                <w:lang w:val="cy-GB" w:eastAsia="cy-GB"/>
              </w:rPr>
            </w:pPr>
            <w:r w:rsidRPr="00B4755A">
              <w:rPr>
                <w:rFonts w:ascii="Calibri" w:eastAsia="Times New Roman" w:hAnsi="Calibri" w:cs="Times New Roman"/>
                <w:lang w:val="cy-GB" w:eastAsia="cy-GB"/>
              </w:rPr>
              <w:t>CONSOLIDATED REVENUE FUND CHARGE</w:t>
            </w:r>
            <w:r>
              <w:rPr>
                <w:rFonts w:ascii="Calibri" w:eastAsia="Times New Roman" w:hAnsi="Calibri" w:cs="Times New Roman"/>
                <w:lang w:val="cy-GB" w:eastAsia="cy-GB"/>
              </w:rPr>
              <w:t>S</w:t>
            </w:r>
          </w:p>
        </w:tc>
        <w:tc>
          <w:tcPr>
            <w:tcW w:w="2240" w:type="dxa"/>
            <w:tcBorders>
              <w:top w:val="nil"/>
              <w:left w:val="nil"/>
              <w:bottom w:val="single" w:sz="4" w:space="0" w:color="auto"/>
              <w:right w:val="single" w:sz="4" w:space="0" w:color="auto"/>
            </w:tcBorders>
            <w:shd w:val="clear" w:color="auto" w:fill="auto"/>
            <w:noWrap/>
            <w:vAlign w:val="center"/>
            <w:hideMark/>
          </w:tcPr>
          <w:p w:rsidR="000970E4" w:rsidRPr="00B4755A" w:rsidRDefault="000970E4" w:rsidP="00E530FE">
            <w:pPr>
              <w:spacing w:after="0" w:line="240" w:lineRule="auto"/>
              <w:jc w:val="right"/>
              <w:rPr>
                <w:rFonts w:ascii="Calibri" w:eastAsia="Times New Roman" w:hAnsi="Calibri" w:cs="Times New Roman"/>
                <w:lang w:val="cy-GB" w:eastAsia="cy-GB"/>
              </w:rPr>
            </w:pPr>
            <w:r w:rsidRPr="00B4755A">
              <w:rPr>
                <w:rFonts w:ascii="Calibri" w:eastAsia="Times New Roman" w:hAnsi="Calibri" w:cs="Times New Roman"/>
                <w:lang w:val="cy-GB" w:eastAsia="cy-GB"/>
              </w:rPr>
              <w:t>6,250,000,000.00</w:t>
            </w:r>
          </w:p>
        </w:tc>
        <w:tc>
          <w:tcPr>
            <w:tcW w:w="1895" w:type="dxa"/>
            <w:tcBorders>
              <w:top w:val="nil"/>
              <w:left w:val="nil"/>
              <w:bottom w:val="single" w:sz="4" w:space="0" w:color="auto"/>
              <w:right w:val="single" w:sz="4" w:space="0" w:color="auto"/>
            </w:tcBorders>
            <w:shd w:val="clear" w:color="auto" w:fill="auto"/>
            <w:noWrap/>
            <w:vAlign w:val="center"/>
            <w:hideMark/>
          </w:tcPr>
          <w:p w:rsidR="000970E4" w:rsidRPr="00B4755A" w:rsidRDefault="000970E4" w:rsidP="00E530FE">
            <w:pPr>
              <w:spacing w:after="0" w:line="240" w:lineRule="auto"/>
              <w:jc w:val="right"/>
              <w:rPr>
                <w:rFonts w:ascii="Calibri" w:eastAsia="Times New Roman" w:hAnsi="Calibri" w:cs="Times New Roman"/>
                <w:lang w:val="cy-GB" w:eastAsia="cy-GB"/>
              </w:rPr>
            </w:pPr>
            <w:r w:rsidRPr="00B4755A">
              <w:rPr>
                <w:rFonts w:ascii="Calibri" w:eastAsia="Times New Roman" w:hAnsi="Calibri" w:cs="Times New Roman"/>
                <w:lang w:val="cy-GB" w:eastAsia="cy-GB"/>
              </w:rPr>
              <w:t>7,328,313,694.53</w:t>
            </w:r>
          </w:p>
        </w:tc>
        <w:tc>
          <w:tcPr>
            <w:tcW w:w="1717" w:type="dxa"/>
            <w:tcBorders>
              <w:top w:val="nil"/>
              <w:left w:val="nil"/>
              <w:bottom w:val="single" w:sz="4" w:space="0" w:color="auto"/>
              <w:right w:val="single" w:sz="4" w:space="0" w:color="auto"/>
            </w:tcBorders>
            <w:shd w:val="clear" w:color="auto" w:fill="auto"/>
            <w:noWrap/>
            <w:vAlign w:val="bottom"/>
            <w:hideMark/>
          </w:tcPr>
          <w:p w:rsidR="000970E4" w:rsidRPr="00B4755A" w:rsidRDefault="000970E4" w:rsidP="00E530FE">
            <w:pPr>
              <w:spacing w:after="0" w:line="240" w:lineRule="auto"/>
              <w:jc w:val="right"/>
              <w:rPr>
                <w:rFonts w:ascii="Calibri" w:eastAsia="Times New Roman" w:hAnsi="Calibri" w:cs="Times New Roman"/>
                <w:color w:val="000000"/>
                <w:lang w:val="cy-GB" w:eastAsia="cy-GB"/>
              </w:rPr>
            </w:pPr>
            <w:r w:rsidRPr="00B4755A">
              <w:rPr>
                <w:rFonts w:ascii="Calibri" w:eastAsia="Times New Roman" w:hAnsi="Calibri" w:cs="Times New Roman"/>
                <w:color w:val="000000"/>
                <w:lang w:val="cy-GB" w:eastAsia="cy-GB"/>
              </w:rPr>
              <w:t xml:space="preserve">                              117.3 </w:t>
            </w:r>
          </w:p>
        </w:tc>
      </w:tr>
      <w:tr w:rsidR="000970E4" w:rsidRPr="00B4755A" w:rsidTr="00E530FE">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970E4" w:rsidRPr="00B4755A" w:rsidRDefault="000970E4" w:rsidP="00E530FE">
            <w:pPr>
              <w:spacing w:after="0" w:line="240" w:lineRule="auto"/>
              <w:jc w:val="center"/>
              <w:rPr>
                <w:rFonts w:ascii="Calibri" w:eastAsia="Times New Roman" w:hAnsi="Calibri" w:cs="Times New Roman"/>
                <w:lang w:val="cy-GB" w:eastAsia="cy-GB"/>
              </w:rPr>
            </w:pPr>
            <w:r w:rsidRPr="00B4755A">
              <w:rPr>
                <w:rFonts w:ascii="Calibri" w:eastAsia="Times New Roman" w:hAnsi="Calibri" w:cs="Times New Roman"/>
                <w:lang w:val="cy-GB" w:eastAsia="cy-GB"/>
              </w:rPr>
              <w:t>6</w:t>
            </w:r>
          </w:p>
        </w:tc>
        <w:tc>
          <w:tcPr>
            <w:tcW w:w="2739" w:type="dxa"/>
            <w:tcBorders>
              <w:top w:val="nil"/>
              <w:left w:val="nil"/>
              <w:bottom w:val="single" w:sz="4" w:space="0" w:color="auto"/>
              <w:right w:val="single" w:sz="4" w:space="0" w:color="auto"/>
            </w:tcBorders>
            <w:shd w:val="clear" w:color="auto" w:fill="auto"/>
            <w:noWrap/>
            <w:vAlign w:val="center"/>
            <w:hideMark/>
          </w:tcPr>
          <w:p w:rsidR="000970E4" w:rsidRPr="00B4755A" w:rsidRDefault="000970E4" w:rsidP="00E530FE">
            <w:pPr>
              <w:spacing w:after="0" w:line="240" w:lineRule="auto"/>
              <w:rPr>
                <w:rFonts w:ascii="Calibri" w:eastAsia="Times New Roman" w:hAnsi="Calibri" w:cs="Times New Roman"/>
                <w:lang w:val="cy-GB" w:eastAsia="cy-GB"/>
              </w:rPr>
            </w:pPr>
            <w:r w:rsidRPr="00B4755A">
              <w:rPr>
                <w:rFonts w:ascii="Calibri" w:eastAsia="Times New Roman" w:hAnsi="Calibri" w:cs="Times New Roman"/>
                <w:lang w:val="cy-GB" w:eastAsia="cy-GB"/>
              </w:rPr>
              <w:t>GRANTS/LOANS</w:t>
            </w:r>
          </w:p>
        </w:tc>
        <w:tc>
          <w:tcPr>
            <w:tcW w:w="2240" w:type="dxa"/>
            <w:tcBorders>
              <w:top w:val="nil"/>
              <w:left w:val="nil"/>
              <w:bottom w:val="single" w:sz="4" w:space="0" w:color="auto"/>
              <w:right w:val="single" w:sz="4" w:space="0" w:color="auto"/>
            </w:tcBorders>
            <w:shd w:val="clear" w:color="auto" w:fill="auto"/>
            <w:noWrap/>
            <w:vAlign w:val="center"/>
            <w:hideMark/>
          </w:tcPr>
          <w:p w:rsidR="000970E4" w:rsidRPr="00B4755A" w:rsidRDefault="000970E4" w:rsidP="00E530FE">
            <w:pPr>
              <w:spacing w:after="0" w:line="240" w:lineRule="auto"/>
              <w:jc w:val="right"/>
              <w:rPr>
                <w:rFonts w:ascii="Calibri" w:eastAsia="Times New Roman" w:hAnsi="Calibri" w:cs="Times New Roman"/>
                <w:lang w:val="cy-GB" w:eastAsia="cy-GB"/>
              </w:rPr>
            </w:pPr>
            <w:r w:rsidRPr="00B4755A">
              <w:rPr>
                <w:rFonts w:ascii="Calibri" w:eastAsia="Times New Roman" w:hAnsi="Calibri" w:cs="Times New Roman"/>
                <w:lang w:val="cy-GB" w:eastAsia="cy-GB"/>
              </w:rPr>
              <w:t>75,000,000.00</w:t>
            </w:r>
          </w:p>
        </w:tc>
        <w:tc>
          <w:tcPr>
            <w:tcW w:w="1895" w:type="dxa"/>
            <w:tcBorders>
              <w:top w:val="nil"/>
              <w:left w:val="nil"/>
              <w:bottom w:val="single" w:sz="4" w:space="0" w:color="auto"/>
              <w:right w:val="single" w:sz="4" w:space="0" w:color="auto"/>
            </w:tcBorders>
            <w:shd w:val="clear" w:color="auto" w:fill="auto"/>
            <w:noWrap/>
            <w:vAlign w:val="center"/>
            <w:hideMark/>
          </w:tcPr>
          <w:p w:rsidR="000970E4" w:rsidRPr="00B4755A" w:rsidRDefault="000970E4" w:rsidP="00E530FE">
            <w:pPr>
              <w:spacing w:after="0" w:line="240" w:lineRule="auto"/>
              <w:jc w:val="right"/>
              <w:rPr>
                <w:rFonts w:ascii="Calibri" w:eastAsia="Times New Roman" w:hAnsi="Calibri" w:cs="Times New Roman"/>
                <w:color w:val="000000"/>
                <w:lang w:val="cy-GB" w:eastAsia="cy-GB"/>
              </w:rPr>
            </w:pPr>
            <w:r w:rsidRPr="00B4755A">
              <w:rPr>
                <w:rFonts w:ascii="Calibri" w:eastAsia="Times New Roman" w:hAnsi="Calibri" w:cs="Times New Roman"/>
                <w:color w:val="000000"/>
                <w:lang w:val="cy-GB" w:eastAsia="cy-GB"/>
              </w:rPr>
              <w:t>62,064,800.00</w:t>
            </w:r>
          </w:p>
        </w:tc>
        <w:tc>
          <w:tcPr>
            <w:tcW w:w="1717" w:type="dxa"/>
            <w:tcBorders>
              <w:top w:val="nil"/>
              <w:left w:val="nil"/>
              <w:bottom w:val="single" w:sz="4" w:space="0" w:color="auto"/>
              <w:right w:val="single" w:sz="4" w:space="0" w:color="auto"/>
            </w:tcBorders>
            <w:shd w:val="clear" w:color="auto" w:fill="auto"/>
            <w:noWrap/>
            <w:vAlign w:val="bottom"/>
            <w:hideMark/>
          </w:tcPr>
          <w:p w:rsidR="000970E4" w:rsidRPr="00B4755A" w:rsidRDefault="000970E4" w:rsidP="00E530FE">
            <w:pPr>
              <w:spacing w:after="0" w:line="240" w:lineRule="auto"/>
              <w:jc w:val="right"/>
              <w:rPr>
                <w:rFonts w:ascii="Calibri" w:eastAsia="Times New Roman" w:hAnsi="Calibri" w:cs="Times New Roman"/>
                <w:color w:val="000000"/>
                <w:lang w:val="cy-GB" w:eastAsia="cy-GB"/>
              </w:rPr>
            </w:pPr>
            <w:r w:rsidRPr="00B4755A">
              <w:rPr>
                <w:rFonts w:ascii="Calibri" w:eastAsia="Times New Roman" w:hAnsi="Calibri" w:cs="Times New Roman"/>
                <w:color w:val="000000"/>
                <w:lang w:val="cy-GB" w:eastAsia="cy-GB"/>
              </w:rPr>
              <w:t xml:space="preserve">                                 82.8 </w:t>
            </w:r>
          </w:p>
        </w:tc>
      </w:tr>
      <w:tr w:rsidR="000970E4" w:rsidRPr="00B4755A" w:rsidTr="00E530FE">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970E4" w:rsidRPr="00B4755A" w:rsidRDefault="000970E4" w:rsidP="00E530FE">
            <w:pPr>
              <w:spacing w:after="0" w:line="240" w:lineRule="auto"/>
              <w:jc w:val="center"/>
              <w:rPr>
                <w:rFonts w:ascii="Calibri" w:eastAsia="Times New Roman" w:hAnsi="Calibri" w:cs="Times New Roman"/>
                <w:b/>
                <w:bCs/>
                <w:color w:val="000000"/>
                <w:lang w:val="cy-GB" w:eastAsia="cy-GB"/>
              </w:rPr>
            </w:pPr>
            <w:r w:rsidRPr="00B4755A">
              <w:rPr>
                <w:rFonts w:ascii="Calibri" w:eastAsia="Times New Roman" w:hAnsi="Calibri" w:cs="Times New Roman"/>
                <w:b/>
                <w:bCs/>
                <w:color w:val="000000"/>
                <w:lang w:val="cy-GB" w:eastAsia="cy-GB"/>
              </w:rPr>
              <w:t> </w:t>
            </w:r>
          </w:p>
        </w:tc>
        <w:tc>
          <w:tcPr>
            <w:tcW w:w="2739" w:type="dxa"/>
            <w:tcBorders>
              <w:top w:val="nil"/>
              <w:left w:val="nil"/>
              <w:bottom w:val="single" w:sz="4" w:space="0" w:color="auto"/>
              <w:right w:val="single" w:sz="4" w:space="0" w:color="auto"/>
            </w:tcBorders>
            <w:shd w:val="clear" w:color="auto" w:fill="auto"/>
            <w:vAlign w:val="center"/>
            <w:hideMark/>
          </w:tcPr>
          <w:p w:rsidR="000970E4" w:rsidRPr="00B4755A" w:rsidRDefault="000970E4" w:rsidP="00E530FE">
            <w:pPr>
              <w:spacing w:after="0" w:line="240" w:lineRule="auto"/>
              <w:rPr>
                <w:rFonts w:ascii="Calibri" w:eastAsia="Times New Roman" w:hAnsi="Calibri" w:cs="Times New Roman"/>
                <w:b/>
                <w:bCs/>
                <w:color w:val="000000"/>
                <w:lang w:val="cy-GB" w:eastAsia="cy-GB"/>
              </w:rPr>
            </w:pPr>
            <w:r w:rsidRPr="00B4755A">
              <w:rPr>
                <w:rFonts w:ascii="Calibri" w:eastAsia="Times New Roman" w:hAnsi="Calibri" w:cs="Times New Roman"/>
                <w:b/>
                <w:bCs/>
                <w:color w:val="000000"/>
                <w:lang w:val="cy-GB" w:eastAsia="cy-GB"/>
              </w:rPr>
              <w:t>TOTAL RECURRENT EXPENDITURE</w:t>
            </w:r>
          </w:p>
        </w:tc>
        <w:tc>
          <w:tcPr>
            <w:tcW w:w="2240" w:type="dxa"/>
            <w:tcBorders>
              <w:top w:val="nil"/>
              <w:left w:val="nil"/>
              <w:bottom w:val="single" w:sz="4" w:space="0" w:color="auto"/>
              <w:right w:val="single" w:sz="4" w:space="0" w:color="auto"/>
            </w:tcBorders>
            <w:shd w:val="clear" w:color="auto" w:fill="auto"/>
            <w:noWrap/>
            <w:vAlign w:val="center"/>
            <w:hideMark/>
          </w:tcPr>
          <w:p w:rsidR="000970E4" w:rsidRPr="00B4755A" w:rsidRDefault="000970E4" w:rsidP="00E530FE">
            <w:pPr>
              <w:spacing w:after="0" w:line="240" w:lineRule="auto"/>
              <w:jc w:val="right"/>
              <w:rPr>
                <w:rFonts w:ascii="Calibri" w:eastAsia="Times New Roman" w:hAnsi="Calibri" w:cs="Times New Roman"/>
                <w:b/>
                <w:bCs/>
                <w:color w:val="000000"/>
                <w:lang w:val="cy-GB" w:eastAsia="cy-GB"/>
              </w:rPr>
            </w:pPr>
            <w:r w:rsidRPr="00B4755A">
              <w:rPr>
                <w:rFonts w:ascii="Calibri" w:eastAsia="Times New Roman" w:hAnsi="Calibri" w:cs="Times New Roman"/>
                <w:b/>
                <w:bCs/>
                <w:color w:val="000000"/>
                <w:lang w:val="cy-GB" w:eastAsia="cy-GB"/>
              </w:rPr>
              <w:t>39,293,837,743.04</w:t>
            </w:r>
          </w:p>
        </w:tc>
        <w:tc>
          <w:tcPr>
            <w:tcW w:w="1895" w:type="dxa"/>
            <w:tcBorders>
              <w:top w:val="nil"/>
              <w:left w:val="nil"/>
              <w:bottom w:val="single" w:sz="4" w:space="0" w:color="auto"/>
              <w:right w:val="single" w:sz="4" w:space="0" w:color="auto"/>
            </w:tcBorders>
            <w:shd w:val="clear" w:color="auto" w:fill="auto"/>
            <w:noWrap/>
            <w:vAlign w:val="center"/>
            <w:hideMark/>
          </w:tcPr>
          <w:p w:rsidR="000970E4" w:rsidRPr="00B4755A" w:rsidRDefault="000970E4" w:rsidP="00E530FE">
            <w:pPr>
              <w:spacing w:after="0" w:line="240" w:lineRule="auto"/>
              <w:jc w:val="right"/>
              <w:rPr>
                <w:rFonts w:ascii="Calibri" w:eastAsia="Times New Roman" w:hAnsi="Calibri" w:cs="Times New Roman"/>
                <w:b/>
                <w:bCs/>
                <w:color w:val="000000"/>
                <w:lang w:val="cy-GB" w:eastAsia="cy-GB"/>
              </w:rPr>
            </w:pPr>
            <w:r w:rsidRPr="00B4755A">
              <w:rPr>
                <w:rFonts w:ascii="Calibri" w:eastAsia="Times New Roman" w:hAnsi="Calibri" w:cs="Times New Roman"/>
                <w:b/>
                <w:bCs/>
                <w:color w:val="000000"/>
                <w:lang w:val="cy-GB" w:eastAsia="cy-GB"/>
              </w:rPr>
              <w:t>32,126,762,759.41</w:t>
            </w:r>
          </w:p>
        </w:tc>
        <w:tc>
          <w:tcPr>
            <w:tcW w:w="1717" w:type="dxa"/>
            <w:tcBorders>
              <w:top w:val="nil"/>
              <w:left w:val="nil"/>
              <w:bottom w:val="single" w:sz="4" w:space="0" w:color="auto"/>
              <w:right w:val="single" w:sz="4" w:space="0" w:color="auto"/>
            </w:tcBorders>
            <w:shd w:val="clear" w:color="auto" w:fill="auto"/>
            <w:noWrap/>
            <w:vAlign w:val="bottom"/>
            <w:hideMark/>
          </w:tcPr>
          <w:p w:rsidR="000970E4" w:rsidRPr="00B4755A" w:rsidRDefault="000970E4" w:rsidP="00E530FE">
            <w:pPr>
              <w:spacing w:after="0" w:line="240" w:lineRule="auto"/>
              <w:jc w:val="right"/>
              <w:rPr>
                <w:rFonts w:ascii="Calibri" w:eastAsia="Times New Roman" w:hAnsi="Calibri" w:cs="Times New Roman"/>
                <w:b/>
                <w:bCs/>
                <w:color w:val="000000"/>
                <w:lang w:val="cy-GB" w:eastAsia="cy-GB"/>
              </w:rPr>
            </w:pPr>
            <w:r w:rsidRPr="00B4755A">
              <w:rPr>
                <w:rFonts w:ascii="Calibri" w:eastAsia="Times New Roman" w:hAnsi="Calibri" w:cs="Times New Roman"/>
                <w:b/>
                <w:bCs/>
                <w:color w:val="000000"/>
                <w:lang w:val="cy-GB" w:eastAsia="cy-GB"/>
              </w:rPr>
              <w:t xml:space="preserve">                                 81.8 </w:t>
            </w:r>
          </w:p>
        </w:tc>
      </w:tr>
    </w:tbl>
    <w:p w:rsidR="000970E4" w:rsidRPr="006C3B65" w:rsidRDefault="000970E4" w:rsidP="000970E4">
      <w:pPr>
        <w:pStyle w:val="NoSpacing"/>
        <w:spacing w:line="360" w:lineRule="auto"/>
        <w:rPr>
          <w:rFonts w:ascii="Tahoma" w:hAnsi="Tahoma" w:cs="Tahoma"/>
          <w:i/>
          <w:sz w:val="18"/>
          <w:szCs w:val="18"/>
        </w:rPr>
      </w:pPr>
      <w:r w:rsidRPr="00535985">
        <w:rPr>
          <w:rFonts w:ascii="Tahoma" w:hAnsi="Tahoma" w:cs="Tahoma"/>
          <w:b/>
          <w:sz w:val="18"/>
          <w:szCs w:val="18"/>
        </w:rPr>
        <w:t xml:space="preserve">SOURCE: </w:t>
      </w:r>
      <w:r w:rsidRPr="00535985">
        <w:rPr>
          <w:rFonts w:ascii="Tahoma" w:hAnsi="Tahoma" w:cs="Tahoma"/>
          <w:i/>
          <w:sz w:val="18"/>
          <w:szCs w:val="18"/>
        </w:rPr>
        <w:t>OFFICE OF ACCOUNTANT GENERAL, ONDO STATE</w:t>
      </w:r>
    </w:p>
    <w:p w:rsidR="000970E4" w:rsidRDefault="000970E4" w:rsidP="000970E4">
      <w:pPr>
        <w:pStyle w:val="NoSpacing"/>
        <w:spacing w:line="360" w:lineRule="auto"/>
        <w:rPr>
          <w:rFonts w:ascii="Tahoma" w:hAnsi="Tahoma" w:cs="Tahoma"/>
          <w:b/>
          <w:sz w:val="28"/>
          <w:szCs w:val="28"/>
        </w:rPr>
      </w:pPr>
      <w:r>
        <w:rPr>
          <w:rFonts w:ascii="Tahoma" w:hAnsi="Tahoma" w:cs="Tahoma"/>
          <w:b/>
          <w:sz w:val="28"/>
          <w:szCs w:val="28"/>
        </w:rPr>
        <w:t>Figure 3.8</w:t>
      </w:r>
      <w:r w:rsidRPr="00240E83">
        <w:rPr>
          <w:rFonts w:ascii="Tahoma" w:hAnsi="Tahoma" w:cs="Tahoma"/>
          <w:b/>
          <w:sz w:val="28"/>
          <w:szCs w:val="28"/>
        </w:rPr>
        <w:t xml:space="preserve">: Bar Chart Showing </w:t>
      </w:r>
      <w:r>
        <w:rPr>
          <w:rFonts w:ascii="Tahoma" w:hAnsi="Tahoma" w:cs="Tahoma"/>
          <w:b/>
          <w:sz w:val="28"/>
          <w:szCs w:val="28"/>
        </w:rPr>
        <w:t xml:space="preserve">Mid-Year </w:t>
      </w:r>
      <w:r w:rsidRPr="00240E83">
        <w:rPr>
          <w:rFonts w:ascii="Tahoma" w:hAnsi="Tahoma" w:cs="Tahoma"/>
          <w:b/>
          <w:sz w:val="28"/>
          <w:szCs w:val="28"/>
        </w:rPr>
        <w:t>Recurrent</w:t>
      </w:r>
      <w:r>
        <w:rPr>
          <w:rFonts w:ascii="Tahoma" w:hAnsi="Tahoma" w:cs="Tahoma"/>
          <w:b/>
          <w:sz w:val="28"/>
          <w:szCs w:val="28"/>
        </w:rPr>
        <w:t xml:space="preserve"> Expenditure</w:t>
      </w:r>
      <w:r w:rsidRPr="00240E83">
        <w:rPr>
          <w:rFonts w:ascii="Tahoma" w:hAnsi="Tahoma" w:cs="Tahoma"/>
          <w:b/>
          <w:sz w:val="28"/>
          <w:szCs w:val="28"/>
        </w:rPr>
        <w:t xml:space="preserve"> </w:t>
      </w:r>
      <w:r>
        <w:rPr>
          <w:rFonts w:ascii="Tahoma" w:hAnsi="Tahoma" w:cs="Tahoma"/>
          <w:b/>
          <w:sz w:val="28"/>
          <w:szCs w:val="28"/>
        </w:rPr>
        <w:t>Components</w:t>
      </w:r>
    </w:p>
    <w:p w:rsidR="000970E4" w:rsidRDefault="000970E4" w:rsidP="000970E4">
      <w:pPr>
        <w:pStyle w:val="NoSpacing"/>
        <w:spacing w:line="360" w:lineRule="auto"/>
        <w:rPr>
          <w:rFonts w:ascii="Tahoma" w:hAnsi="Tahoma" w:cs="Tahoma"/>
          <w:b/>
          <w:sz w:val="28"/>
          <w:szCs w:val="28"/>
        </w:rPr>
      </w:pPr>
      <w:r>
        <w:rPr>
          <w:noProof/>
          <w:lang w:val="en-GB" w:eastAsia="en-GB"/>
        </w:rPr>
        <w:drawing>
          <wp:inline distT="0" distB="0" distL="0" distR="0" wp14:anchorId="6748AE78" wp14:editId="6A5A2EF2">
            <wp:extent cx="5715000" cy="3437890"/>
            <wp:effectExtent l="0" t="0" r="0" b="1016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0970E4" w:rsidRPr="00D43D26" w:rsidRDefault="000970E4" w:rsidP="000970E4">
      <w:pPr>
        <w:pStyle w:val="NoSpacing"/>
        <w:spacing w:line="360" w:lineRule="auto"/>
        <w:ind w:firstLine="720"/>
        <w:jc w:val="both"/>
        <w:rPr>
          <w:rFonts w:ascii="Tahoma" w:hAnsi="Tahoma" w:cs="Tahoma"/>
          <w:sz w:val="28"/>
          <w:szCs w:val="28"/>
        </w:rPr>
      </w:pPr>
      <w:r>
        <w:rPr>
          <w:rFonts w:ascii="Tahoma" w:hAnsi="Tahoma" w:cs="Tahoma"/>
          <w:sz w:val="28"/>
          <w:szCs w:val="28"/>
        </w:rPr>
        <w:lastRenderedPageBreak/>
        <w:t>Table 3.4 above shows the mid-year recurrent expenditure components for the first half of the year 2018. The mid-year estimates for Personnel Cost</w:t>
      </w:r>
      <w:r w:rsidR="00A136F4">
        <w:rPr>
          <w:rFonts w:ascii="Tahoma" w:hAnsi="Tahoma" w:cs="Tahoma"/>
          <w:sz w:val="28"/>
          <w:szCs w:val="28"/>
        </w:rPr>
        <w:t xml:space="preserve"> was N18.955 billion</w:t>
      </w:r>
      <w:r>
        <w:rPr>
          <w:rFonts w:ascii="Tahoma" w:hAnsi="Tahoma" w:cs="Tahoma"/>
          <w:sz w:val="28"/>
          <w:szCs w:val="28"/>
        </w:rPr>
        <w:t>, Overhead Cost</w:t>
      </w:r>
      <w:r w:rsidR="00A136F4" w:rsidRPr="00A136F4">
        <w:rPr>
          <w:rFonts w:ascii="Tahoma" w:hAnsi="Tahoma" w:cs="Tahoma"/>
          <w:sz w:val="28"/>
          <w:szCs w:val="28"/>
        </w:rPr>
        <w:t xml:space="preserve"> </w:t>
      </w:r>
      <w:r w:rsidR="00A136F4">
        <w:rPr>
          <w:rFonts w:ascii="Tahoma" w:hAnsi="Tahoma" w:cs="Tahoma"/>
          <w:sz w:val="28"/>
          <w:szCs w:val="28"/>
        </w:rPr>
        <w:t>N2.245 billion</w:t>
      </w:r>
      <w:r>
        <w:rPr>
          <w:rFonts w:ascii="Tahoma" w:hAnsi="Tahoma" w:cs="Tahoma"/>
          <w:sz w:val="28"/>
          <w:szCs w:val="28"/>
        </w:rPr>
        <w:t>, Special Programme</w:t>
      </w:r>
      <w:r w:rsidR="00A136F4">
        <w:rPr>
          <w:rFonts w:ascii="Tahoma" w:hAnsi="Tahoma" w:cs="Tahoma"/>
          <w:sz w:val="28"/>
          <w:szCs w:val="28"/>
        </w:rPr>
        <w:t xml:space="preserve"> N8.156 billion</w:t>
      </w:r>
      <w:r>
        <w:rPr>
          <w:rFonts w:ascii="Tahoma" w:hAnsi="Tahoma" w:cs="Tahoma"/>
          <w:sz w:val="28"/>
          <w:szCs w:val="28"/>
        </w:rPr>
        <w:t xml:space="preserve">, </w:t>
      </w:r>
      <w:proofErr w:type="gramStart"/>
      <w:r>
        <w:rPr>
          <w:rFonts w:ascii="Tahoma" w:hAnsi="Tahoma" w:cs="Tahoma"/>
          <w:sz w:val="28"/>
          <w:szCs w:val="28"/>
        </w:rPr>
        <w:t>Grants</w:t>
      </w:r>
      <w:proofErr w:type="gramEnd"/>
      <w:r>
        <w:rPr>
          <w:rFonts w:ascii="Tahoma" w:hAnsi="Tahoma" w:cs="Tahoma"/>
          <w:sz w:val="28"/>
          <w:szCs w:val="28"/>
        </w:rPr>
        <w:t xml:space="preserve"> to Parastatals/Subvention</w:t>
      </w:r>
      <w:r w:rsidR="00A136F4">
        <w:rPr>
          <w:rFonts w:ascii="Tahoma" w:hAnsi="Tahoma" w:cs="Tahoma"/>
          <w:sz w:val="28"/>
          <w:szCs w:val="28"/>
        </w:rPr>
        <w:t xml:space="preserve"> N3.614 billion</w:t>
      </w:r>
      <w:r>
        <w:rPr>
          <w:rFonts w:ascii="Tahoma" w:hAnsi="Tahoma" w:cs="Tahoma"/>
          <w:sz w:val="28"/>
          <w:szCs w:val="28"/>
        </w:rPr>
        <w:t xml:space="preserve">, Consolidated Revenue Fund Charges </w:t>
      </w:r>
      <w:r w:rsidR="00A136F4">
        <w:rPr>
          <w:rFonts w:ascii="Tahoma" w:hAnsi="Tahoma" w:cs="Tahoma"/>
          <w:sz w:val="28"/>
          <w:szCs w:val="28"/>
        </w:rPr>
        <w:t xml:space="preserve">N6.250 billion </w:t>
      </w:r>
      <w:r>
        <w:rPr>
          <w:rFonts w:ascii="Tahoma" w:hAnsi="Tahoma" w:cs="Tahoma"/>
          <w:sz w:val="28"/>
          <w:szCs w:val="28"/>
        </w:rPr>
        <w:t xml:space="preserve">and </w:t>
      </w:r>
      <w:r w:rsidR="00A136F4">
        <w:rPr>
          <w:rFonts w:ascii="Tahoma" w:hAnsi="Tahoma" w:cs="Tahoma"/>
          <w:sz w:val="28"/>
          <w:szCs w:val="28"/>
        </w:rPr>
        <w:t xml:space="preserve">N0.075 billion as </w:t>
      </w:r>
      <w:r>
        <w:rPr>
          <w:rFonts w:ascii="Tahoma" w:hAnsi="Tahoma" w:cs="Tahoma"/>
          <w:sz w:val="28"/>
          <w:szCs w:val="28"/>
        </w:rPr>
        <w:t>Gr</w:t>
      </w:r>
      <w:r w:rsidR="00A136F4">
        <w:rPr>
          <w:rFonts w:ascii="Tahoma" w:hAnsi="Tahoma" w:cs="Tahoma"/>
          <w:sz w:val="28"/>
          <w:szCs w:val="28"/>
        </w:rPr>
        <w:t>ants/Loans.</w:t>
      </w:r>
      <w:r>
        <w:rPr>
          <w:rFonts w:ascii="Tahoma" w:hAnsi="Tahoma" w:cs="Tahoma"/>
          <w:sz w:val="28"/>
          <w:szCs w:val="28"/>
        </w:rPr>
        <w:t xml:space="preserve"> At the end of the mid-year, the actual of these recurrent expenditure components, in the same order, were N16.552 billion,</w:t>
      </w:r>
      <w:r w:rsidRPr="00D61B90">
        <w:rPr>
          <w:rFonts w:ascii="Tahoma" w:hAnsi="Tahoma" w:cs="Tahoma"/>
          <w:sz w:val="28"/>
          <w:szCs w:val="28"/>
        </w:rPr>
        <w:t xml:space="preserve"> </w:t>
      </w:r>
      <w:r>
        <w:rPr>
          <w:rFonts w:ascii="Tahoma" w:hAnsi="Tahoma" w:cs="Tahoma"/>
          <w:sz w:val="28"/>
          <w:szCs w:val="28"/>
        </w:rPr>
        <w:t>N1.783 billion,</w:t>
      </w:r>
      <w:r w:rsidRPr="00D61B90">
        <w:rPr>
          <w:rFonts w:ascii="Tahoma" w:hAnsi="Tahoma" w:cs="Tahoma"/>
          <w:sz w:val="28"/>
          <w:szCs w:val="28"/>
        </w:rPr>
        <w:t xml:space="preserve"> </w:t>
      </w:r>
      <w:r>
        <w:rPr>
          <w:rFonts w:ascii="Tahoma" w:hAnsi="Tahoma" w:cs="Tahoma"/>
          <w:sz w:val="28"/>
          <w:szCs w:val="28"/>
        </w:rPr>
        <w:t>N4.237 billion, N2.165 billion, N7.328 billion and N0.062 billion, representing 87.3%, 79.5%, 51.9%, 59.9%, 117.3% and 82.8% performance levels respectively for the half year.</w:t>
      </w:r>
    </w:p>
    <w:p w:rsidR="000970E4" w:rsidRDefault="000970E4" w:rsidP="000970E4">
      <w:pPr>
        <w:pStyle w:val="NoSpacing"/>
        <w:spacing w:line="360" w:lineRule="auto"/>
        <w:rPr>
          <w:rFonts w:ascii="Tahoma" w:hAnsi="Tahoma" w:cs="Tahoma"/>
          <w:b/>
          <w:sz w:val="28"/>
          <w:szCs w:val="28"/>
        </w:rPr>
      </w:pPr>
      <w:r>
        <w:rPr>
          <w:rFonts w:ascii="Tahoma" w:hAnsi="Tahoma" w:cs="Tahoma"/>
          <w:b/>
          <w:sz w:val="28"/>
          <w:szCs w:val="28"/>
        </w:rPr>
        <w:t>Figure 3.9: Pie Chart Showing Share of Second Quarter Actual</w:t>
      </w:r>
      <w:r w:rsidRPr="00240E83">
        <w:rPr>
          <w:rFonts w:ascii="Tahoma" w:hAnsi="Tahoma" w:cs="Tahoma"/>
          <w:b/>
          <w:sz w:val="28"/>
          <w:szCs w:val="28"/>
        </w:rPr>
        <w:t xml:space="preserve"> Recurrent Expenditure </w:t>
      </w:r>
      <w:r>
        <w:rPr>
          <w:rFonts w:ascii="Tahoma" w:hAnsi="Tahoma" w:cs="Tahoma"/>
          <w:b/>
          <w:sz w:val="28"/>
          <w:szCs w:val="28"/>
        </w:rPr>
        <w:t>Components</w:t>
      </w:r>
    </w:p>
    <w:p w:rsidR="000970E4" w:rsidRPr="008B0A62" w:rsidRDefault="000970E4" w:rsidP="000970E4">
      <w:pPr>
        <w:pStyle w:val="NoSpacing"/>
        <w:spacing w:line="360" w:lineRule="auto"/>
        <w:rPr>
          <w:rFonts w:ascii="Tahoma" w:hAnsi="Tahoma" w:cs="Tahoma"/>
          <w:b/>
          <w:i/>
          <w:sz w:val="24"/>
          <w:szCs w:val="24"/>
        </w:rPr>
      </w:pPr>
      <w:r>
        <w:rPr>
          <w:noProof/>
          <w:lang w:val="en-GB" w:eastAsia="en-GB"/>
        </w:rPr>
        <w:drawing>
          <wp:inline distT="0" distB="0" distL="0" distR="0" wp14:anchorId="20C7F5B3" wp14:editId="32298A34">
            <wp:extent cx="5686425" cy="3676015"/>
            <wp:effectExtent l="0" t="0" r="9525" b="635"/>
            <wp:docPr id="58" name="Chart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0970E4" w:rsidRPr="003E3BB4" w:rsidRDefault="000970E4" w:rsidP="000970E4">
      <w:pPr>
        <w:pStyle w:val="NoSpacing"/>
        <w:spacing w:line="360" w:lineRule="auto"/>
        <w:ind w:firstLine="720"/>
        <w:jc w:val="both"/>
        <w:rPr>
          <w:rFonts w:ascii="Tahoma" w:hAnsi="Tahoma" w:cs="Tahoma"/>
          <w:sz w:val="28"/>
          <w:szCs w:val="28"/>
        </w:rPr>
      </w:pPr>
      <w:r>
        <w:rPr>
          <w:rFonts w:ascii="Tahoma" w:hAnsi="Tahoma" w:cs="Tahoma"/>
          <w:sz w:val="28"/>
          <w:szCs w:val="24"/>
        </w:rPr>
        <w:t>Figure 3.9 above shows the representative proportions of the actual recurrent expenditure components for the second quarter of the year 2018. Out of</w:t>
      </w:r>
      <w:r w:rsidRPr="00491FE5">
        <w:rPr>
          <w:rFonts w:ascii="Tahoma" w:hAnsi="Tahoma" w:cs="Tahoma"/>
          <w:sz w:val="28"/>
          <w:szCs w:val="28"/>
        </w:rPr>
        <w:t xml:space="preserve"> </w:t>
      </w:r>
      <w:r>
        <w:rPr>
          <w:rFonts w:ascii="Tahoma" w:hAnsi="Tahoma" w:cs="Tahoma"/>
          <w:sz w:val="28"/>
          <w:szCs w:val="28"/>
        </w:rPr>
        <w:t>the actual total recurrent expenditure of N16.695 b</w:t>
      </w:r>
      <w:r w:rsidRPr="00721306">
        <w:rPr>
          <w:rFonts w:ascii="Tahoma" w:hAnsi="Tahoma" w:cs="Tahoma"/>
          <w:sz w:val="28"/>
          <w:szCs w:val="28"/>
        </w:rPr>
        <w:t>illion</w:t>
      </w:r>
      <w:r>
        <w:rPr>
          <w:rFonts w:ascii="Tahoma" w:hAnsi="Tahoma" w:cs="Tahoma"/>
          <w:sz w:val="28"/>
          <w:szCs w:val="28"/>
        </w:rPr>
        <w:t xml:space="preserve"> recorded for the second quarter of the year, Personnel cost accounted for </w:t>
      </w:r>
      <w:r>
        <w:rPr>
          <w:rFonts w:ascii="Tahoma" w:hAnsi="Tahoma" w:cs="Tahoma"/>
          <w:sz w:val="28"/>
          <w:szCs w:val="28"/>
        </w:rPr>
        <w:lastRenderedPageBreak/>
        <w:t>52%, Overhead Cost 6%, Special Programme 13%, Grants to Parastatals/Subvention 7%, Consolidated Revenue Fund Charges 22% and Grants/Loans 0.001% respectively for the quarter.</w:t>
      </w:r>
    </w:p>
    <w:p w:rsidR="000970E4" w:rsidRDefault="000970E4" w:rsidP="000970E4">
      <w:pPr>
        <w:pStyle w:val="NoSpacing"/>
        <w:spacing w:line="360" w:lineRule="auto"/>
        <w:rPr>
          <w:rFonts w:ascii="Tahoma" w:hAnsi="Tahoma" w:cs="Tahoma"/>
          <w:b/>
          <w:sz w:val="28"/>
          <w:szCs w:val="28"/>
        </w:rPr>
      </w:pPr>
      <w:r>
        <w:rPr>
          <w:rFonts w:ascii="Tahoma" w:hAnsi="Tahoma" w:cs="Tahoma"/>
          <w:b/>
          <w:sz w:val="28"/>
          <w:szCs w:val="28"/>
        </w:rPr>
        <w:t>Figure 3.10: Pie Chart Showing Share of Mid-Year Actual</w:t>
      </w:r>
      <w:r w:rsidRPr="00240E83">
        <w:rPr>
          <w:rFonts w:ascii="Tahoma" w:hAnsi="Tahoma" w:cs="Tahoma"/>
          <w:b/>
          <w:sz w:val="28"/>
          <w:szCs w:val="28"/>
        </w:rPr>
        <w:t xml:space="preserve"> Recurrent Expenditure </w:t>
      </w:r>
      <w:r>
        <w:rPr>
          <w:rFonts w:ascii="Tahoma" w:hAnsi="Tahoma" w:cs="Tahoma"/>
          <w:b/>
          <w:sz w:val="28"/>
          <w:szCs w:val="28"/>
        </w:rPr>
        <w:t>Components</w:t>
      </w:r>
    </w:p>
    <w:p w:rsidR="000970E4" w:rsidRPr="008B0A62" w:rsidRDefault="000970E4" w:rsidP="000970E4">
      <w:pPr>
        <w:pStyle w:val="NoSpacing"/>
        <w:spacing w:line="360" w:lineRule="auto"/>
        <w:rPr>
          <w:rFonts w:ascii="Tahoma" w:hAnsi="Tahoma" w:cs="Tahoma"/>
          <w:b/>
          <w:i/>
          <w:sz w:val="24"/>
          <w:szCs w:val="24"/>
        </w:rPr>
      </w:pPr>
      <w:r>
        <w:rPr>
          <w:noProof/>
          <w:lang w:val="en-GB" w:eastAsia="en-GB"/>
        </w:rPr>
        <w:drawing>
          <wp:inline distT="0" distB="0" distL="0" distR="0" wp14:anchorId="7EA7ACE0" wp14:editId="01A0123A">
            <wp:extent cx="5876925" cy="3909695"/>
            <wp:effectExtent l="0" t="0" r="9525" b="1460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0970E4" w:rsidRPr="00822A8E" w:rsidRDefault="000970E4" w:rsidP="000970E4">
      <w:pPr>
        <w:pStyle w:val="NoSpacing"/>
        <w:spacing w:line="360" w:lineRule="auto"/>
        <w:ind w:firstLine="720"/>
        <w:jc w:val="both"/>
        <w:rPr>
          <w:rFonts w:ascii="Tahoma" w:hAnsi="Tahoma" w:cs="Tahoma"/>
          <w:sz w:val="28"/>
          <w:szCs w:val="28"/>
        </w:rPr>
      </w:pPr>
      <w:r>
        <w:rPr>
          <w:rFonts w:ascii="Tahoma" w:hAnsi="Tahoma" w:cs="Tahoma"/>
          <w:sz w:val="28"/>
          <w:szCs w:val="24"/>
        </w:rPr>
        <w:t>Figure 3.10 above reveals that out of</w:t>
      </w:r>
      <w:r w:rsidRPr="00491FE5">
        <w:rPr>
          <w:rFonts w:ascii="Tahoma" w:hAnsi="Tahoma" w:cs="Tahoma"/>
          <w:sz w:val="28"/>
          <w:szCs w:val="28"/>
        </w:rPr>
        <w:t xml:space="preserve"> </w:t>
      </w:r>
      <w:r>
        <w:rPr>
          <w:rFonts w:ascii="Tahoma" w:hAnsi="Tahoma" w:cs="Tahoma"/>
          <w:sz w:val="28"/>
          <w:szCs w:val="28"/>
        </w:rPr>
        <w:t>the mid-year actual  recurrent expenditure of N31.631 billion, Personnel cost accounted for 51%, Overhead Cost 6%, Special Programme 13%, Grants to Parastatals/Subvention 7%, Consolidated Revenue Fund Charges 23% and Grants/Loans 0.001% respectively for the half year.</w:t>
      </w:r>
    </w:p>
    <w:p w:rsidR="000970E4" w:rsidRPr="0078766A" w:rsidRDefault="000970E4" w:rsidP="000970E4">
      <w:pPr>
        <w:pStyle w:val="NoSpacing"/>
        <w:numPr>
          <w:ilvl w:val="2"/>
          <w:numId w:val="4"/>
        </w:numPr>
        <w:spacing w:line="480" w:lineRule="auto"/>
        <w:jc w:val="both"/>
        <w:rPr>
          <w:rFonts w:ascii="Tahoma" w:hAnsi="Tahoma" w:cs="Tahoma"/>
          <w:b/>
          <w:sz w:val="28"/>
          <w:szCs w:val="28"/>
        </w:rPr>
      </w:pPr>
      <w:r w:rsidRPr="0078766A">
        <w:rPr>
          <w:rFonts w:ascii="Tahoma" w:hAnsi="Tahoma" w:cs="Tahoma"/>
          <w:b/>
          <w:sz w:val="28"/>
          <w:szCs w:val="28"/>
        </w:rPr>
        <w:t>PERSONNEL COST</w:t>
      </w:r>
    </w:p>
    <w:p w:rsidR="000970E4" w:rsidRPr="00334E09" w:rsidRDefault="000970E4" w:rsidP="000970E4">
      <w:pPr>
        <w:spacing w:line="360" w:lineRule="auto"/>
        <w:ind w:firstLine="720"/>
        <w:jc w:val="both"/>
        <w:rPr>
          <w:rFonts w:ascii="Tahoma" w:hAnsi="Tahoma" w:cs="Tahoma"/>
          <w:sz w:val="28"/>
          <w:szCs w:val="28"/>
        </w:rPr>
      </w:pPr>
      <w:r>
        <w:rPr>
          <w:rFonts w:ascii="Tahoma" w:hAnsi="Tahoma" w:cs="Tahoma"/>
          <w:sz w:val="28"/>
          <w:szCs w:val="28"/>
        </w:rPr>
        <w:t xml:space="preserve">With quarterly estimates of N9.477 billion, actual personnel cost for the second quarter was N8.629 billion, representing a 91.0% performance level for the quarter. Comparing the second quarter actual personnel cost with the corresponding first quarter value, there was an increase of </w:t>
      </w:r>
      <w:r>
        <w:rPr>
          <w:rFonts w:ascii="Tahoma" w:hAnsi="Tahoma" w:cs="Tahoma"/>
          <w:sz w:val="28"/>
          <w:szCs w:val="28"/>
        </w:rPr>
        <w:lastRenderedPageBreak/>
        <w:t>N706.588 mil</w:t>
      </w:r>
      <w:r w:rsidR="004D6BD6">
        <w:rPr>
          <w:rFonts w:ascii="Tahoma" w:hAnsi="Tahoma" w:cs="Tahoma"/>
          <w:sz w:val="28"/>
          <w:szCs w:val="28"/>
        </w:rPr>
        <w:t>lion in the second quarter, while</w:t>
      </w:r>
      <w:r>
        <w:rPr>
          <w:rFonts w:ascii="Tahoma" w:hAnsi="Tahoma" w:cs="Tahoma"/>
          <w:sz w:val="28"/>
          <w:szCs w:val="28"/>
        </w:rPr>
        <w:t xml:space="preserve"> t</w:t>
      </w:r>
      <w:r w:rsidR="004D6BD6">
        <w:rPr>
          <w:rFonts w:ascii="Tahoma" w:hAnsi="Tahoma" w:cs="Tahoma"/>
          <w:sz w:val="28"/>
          <w:szCs w:val="28"/>
        </w:rPr>
        <w:t xml:space="preserve">he first quarter performance was </w:t>
      </w:r>
      <w:r>
        <w:rPr>
          <w:rFonts w:ascii="Tahoma" w:hAnsi="Tahoma" w:cs="Tahoma"/>
          <w:sz w:val="28"/>
          <w:szCs w:val="28"/>
        </w:rPr>
        <w:t>83.6%.</w:t>
      </w:r>
    </w:p>
    <w:p w:rsidR="000970E4" w:rsidRDefault="000970E4" w:rsidP="000970E4">
      <w:pPr>
        <w:pStyle w:val="NoSpacing"/>
        <w:spacing w:line="360" w:lineRule="auto"/>
        <w:rPr>
          <w:rFonts w:ascii="Tahoma" w:hAnsi="Tahoma" w:cs="Tahoma"/>
          <w:b/>
          <w:sz w:val="28"/>
          <w:szCs w:val="28"/>
        </w:rPr>
      </w:pPr>
      <w:r w:rsidRPr="00240E83">
        <w:rPr>
          <w:rFonts w:ascii="Tahoma" w:hAnsi="Tahoma" w:cs="Tahoma"/>
          <w:b/>
          <w:sz w:val="28"/>
          <w:szCs w:val="28"/>
        </w:rPr>
        <w:t>Figure 3</w:t>
      </w:r>
      <w:r>
        <w:rPr>
          <w:rFonts w:ascii="Tahoma" w:hAnsi="Tahoma" w:cs="Tahoma"/>
          <w:b/>
          <w:sz w:val="28"/>
          <w:szCs w:val="28"/>
        </w:rPr>
        <w:t>.11</w:t>
      </w:r>
      <w:r w:rsidRPr="00240E83">
        <w:rPr>
          <w:rFonts w:ascii="Tahoma" w:hAnsi="Tahoma" w:cs="Tahoma"/>
          <w:b/>
          <w:sz w:val="28"/>
          <w:szCs w:val="28"/>
        </w:rPr>
        <w:t>:</w:t>
      </w:r>
      <w:r>
        <w:rPr>
          <w:rFonts w:ascii="Tahoma" w:hAnsi="Tahoma" w:cs="Tahoma"/>
          <w:b/>
          <w:sz w:val="28"/>
          <w:szCs w:val="28"/>
        </w:rPr>
        <w:t xml:space="preserve"> Bar Chart Showing Second Quarter Personnel Cost</w:t>
      </w:r>
    </w:p>
    <w:p w:rsidR="000970E4" w:rsidRPr="00334E09" w:rsidRDefault="000970E4" w:rsidP="000970E4">
      <w:pPr>
        <w:pStyle w:val="NoSpacing"/>
        <w:spacing w:line="360" w:lineRule="auto"/>
        <w:rPr>
          <w:rFonts w:ascii="Tahoma" w:hAnsi="Tahoma" w:cs="Tahoma"/>
          <w:b/>
          <w:i/>
          <w:sz w:val="24"/>
          <w:szCs w:val="24"/>
        </w:rPr>
      </w:pPr>
      <w:r>
        <w:rPr>
          <w:noProof/>
          <w:lang w:val="en-GB" w:eastAsia="en-GB"/>
        </w:rPr>
        <w:drawing>
          <wp:inline distT="0" distB="0" distL="0" distR="0" wp14:anchorId="74E7F07E" wp14:editId="0101FF2D">
            <wp:extent cx="5743575" cy="3124200"/>
            <wp:effectExtent l="0" t="0" r="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Pr>
          <w:noProof/>
          <w:lang w:val="cy-GB" w:eastAsia="cy-GB"/>
        </w:rPr>
        <w:t xml:space="preserve"> </w:t>
      </w:r>
      <w:r>
        <w:rPr>
          <w:rFonts w:ascii="Tahoma" w:hAnsi="Tahoma" w:cs="Tahoma"/>
          <w:b/>
          <w:i/>
          <w:sz w:val="24"/>
          <w:szCs w:val="24"/>
        </w:rPr>
        <w:br w:type="textWrapping" w:clear="all"/>
      </w:r>
    </w:p>
    <w:p w:rsidR="000970E4" w:rsidRPr="002A41CF" w:rsidRDefault="000970E4" w:rsidP="000970E4">
      <w:pPr>
        <w:pStyle w:val="NoSpacing"/>
        <w:spacing w:line="360" w:lineRule="auto"/>
        <w:rPr>
          <w:rFonts w:ascii="Tahoma" w:hAnsi="Tahoma" w:cs="Tahoma"/>
          <w:b/>
          <w:sz w:val="28"/>
          <w:szCs w:val="28"/>
        </w:rPr>
      </w:pPr>
      <w:r>
        <w:rPr>
          <w:rFonts w:ascii="Tahoma" w:hAnsi="Tahoma" w:cs="Tahoma"/>
          <w:b/>
          <w:sz w:val="28"/>
          <w:szCs w:val="28"/>
        </w:rPr>
        <w:t>Table 3.5: Details of Second Quarter Personnel Cost</w:t>
      </w:r>
    </w:p>
    <w:tbl>
      <w:tblPr>
        <w:tblW w:w="9897" w:type="dxa"/>
        <w:tblLook w:val="04A0" w:firstRow="1" w:lastRow="0" w:firstColumn="1" w:lastColumn="0" w:noHBand="0" w:noVBand="1"/>
      </w:tblPr>
      <w:tblGrid>
        <w:gridCol w:w="2765"/>
        <w:gridCol w:w="1783"/>
        <w:gridCol w:w="1783"/>
        <w:gridCol w:w="1783"/>
        <w:gridCol w:w="1783"/>
      </w:tblGrid>
      <w:tr w:rsidR="000970E4" w:rsidRPr="002F75B2" w:rsidTr="00E530FE">
        <w:trPr>
          <w:trHeight w:val="305"/>
        </w:trPr>
        <w:tc>
          <w:tcPr>
            <w:tcW w:w="29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70E4" w:rsidRPr="002F75B2" w:rsidRDefault="000970E4" w:rsidP="00E530FE">
            <w:pPr>
              <w:spacing w:after="0" w:line="240" w:lineRule="auto"/>
              <w:rPr>
                <w:rFonts w:ascii="Calibri" w:eastAsia="Times New Roman" w:hAnsi="Calibri" w:cs="Times New Roman"/>
                <w:b/>
                <w:color w:val="000000"/>
                <w:lang w:eastAsia="en-GB"/>
              </w:rPr>
            </w:pPr>
            <w:r w:rsidRPr="002F75B2">
              <w:rPr>
                <w:rFonts w:ascii="Calibri" w:eastAsia="Times New Roman" w:hAnsi="Calibri" w:cs="Times New Roman"/>
                <w:b/>
                <w:color w:val="000000"/>
                <w:lang w:eastAsia="en-GB"/>
              </w:rPr>
              <w:t xml:space="preserve">PERONNEL DETAILS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0970E4" w:rsidRPr="002F75B2" w:rsidRDefault="000970E4" w:rsidP="00E530FE">
            <w:pPr>
              <w:spacing w:after="0" w:line="240" w:lineRule="auto"/>
              <w:rPr>
                <w:rFonts w:ascii="Calibri" w:eastAsia="Times New Roman" w:hAnsi="Calibri" w:cs="Times New Roman"/>
                <w:b/>
                <w:color w:val="000000"/>
                <w:lang w:eastAsia="en-GB"/>
              </w:rPr>
            </w:pPr>
            <w:r w:rsidRPr="002F75B2">
              <w:rPr>
                <w:rFonts w:ascii="Calibri" w:eastAsia="Times New Roman" w:hAnsi="Calibri" w:cs="Times New Roman"/>
                <w:b/>
                <w:color w:val="000000"/>
                <w:lang w:eastAsia="en-GB"/>
              </w:rPr>
              <w:t xml:space="preserve"> APRIL </w:t>
            </w:r>
          </w:p>
        </w:tc>
        <w:tc>
          <w:tcPr>
            <w:tcW w:w="1775" w:type="dxa"/>
            <w:tcBorders>
              <w:top w:val="single" w:sz="4" w:space="0" w:color="auto"/>
              <w:left w:val="nil"/>
              <w:bottom w:val="single" w:sz="4" w:space="0" w:color="auto"/>
              <w:right w:val="single" w:sz="4" w:space="0" w:color="auto"/>
            </w:tcBorders>
            <w:shd w:val="clear" w:color="auto" w:fill="auto"/>
            <w:noWrap/>
            <w:vAlign w:val="bottom"/>
            <w:hideMark/>
          </w:tcPr>
          <w:p w:rsidR="000970E4" w:rsidRPr="002F75B2" w:rsidRDefault="000970E4" w:rsidP="00E530FE">
            <w:pPr>
              <w:spacing w:after="0" w:line="240" w:lineRule="auto"/>
              <w:rPr>
                <w:rFonts w:ascii="Calibri" w:eastAsia="Times New Roman" w:hAnsi="Calibri" w:cs="Times New Roman"/>
                <w:b/>
                <w:color w:val="000000"/>
                <w:lang w:eastAsia="en-GB"/>
              </w:rPr>
            </w:pPr>
            <w:r w:rsidRPr="002F75B2">
              <w:rPr>
                <w:rFonts w:ascii="Calibri" w:eastAsia="Times New Roman" w:hAnsi="Calibri" w:cs="Times New Roman"/>
                <w:b/>
                <w:color w:val="000000"/>
                <w:lang w:eastAsia="en-GB"/>
              </w:rPr>
              <w:t xml:space="preserve"> MAY </w:t>
            </w:r>
          </w:p>
        </w:tc>
        <w:tc>
          <w:tcPr>
            <w:tcW w:w="1775" w:type="dxa"/>
            <w:tcBorders>
              <w:top w:val="single" w:sz="4" w:space="0" w:color="auto"/>
              <w:left w:val="nil"/>
              <w:bottom w:val="single" w:sz="4" w:space="0" w:color="auto"/>
              <w:right w:val="single" w:sz="4" w:space="0" w:color="auto"/>
            </w:tcBorders>
            <w:shd w:val="clear" w:color="auto" w:fill="auto"/>
            <w:noWrap/>
            <w:vAlign w:val="bottom"/>
            <w:hideMark/>
          </w:tcPr>
          <w:p w:rsidR="000970E4" w:rsidRPr="002F75B2" w:rsidRDefault="000970E4" w:rsidP="00E530FE">
            <w:pPr>
              <w:spacing w:after="0" w:line="240" w:lineRule="auto"/>
              <w:rPr>
                <w:rFonts w:ascii="Calibri" w:eastAsia="Times New Roman" w:hAnsi="Calibri" w:cs="Times New Roman"/>
                <w:b/>
                <w:color w:val="000000"/>
                <w:lang w:eastAsia="en-GB"/>
              </w:rPr>
            </w:pPr>
            <w:r w:rsidRPr="002F75B2">
              <w:rPr>
                <w:rFonts w:ascii="Calibri" w:eastAsia="Times New Roman" w:hAnsi="Calibri" w:cs="Times New Roman"/>
                <w:b/>
                <w:color w:val="000000"/>
                <w:lang w:eastAsia="en-GB"/>
              </w:rPr>
              <w:t xml:space="preserve"> JUNE </w:t>
            </w:r>
          </w:p>
        </w:tc>
        <w:tc>
          <w:tcPr>
            <w:tcW w:w="1775" w:type="dxa"/>
            <w:tcBorders>
              <w:top w:val="single" w:sz="4" w:space="0" w:color="auto"/>
              <w:left w:val="nil"/>
              <w:bottom w:val="single" w:sz="4" w:space="0" w:color="auto"/>
              <w:right w:val="single" w:sz="4" w:space="0" w:color="auto"/>
            </w:tcBorders>
            <w:shd w:val="clear" w:color="auto" w:fill="auto"/>
            <w:noWrap/>
            <w:vAlign w:val="bottom"/>
            <w:hideMark/>
          </w:tcPr>
          <w:p w:rsidR="000970E4" w:rsidRPr="002F75B2" w:rsidRDefault="000970E4" w:rsidP="00E530FE">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TOTAL </w:t>
            </w:r>
            <w:r w:rsidRPr="002F75B2">
              <w:rPr>
                <w:rFonts w:ascii="Calibri" w:eastAsia="Times New Roman" w:hAnsi="Calibri" w:cs="Times New Roman"/>
                <w:b/>
                <w:color w:val="000000"/>
                <w:lang w:eastAsia="en-GB"/>
              </w:rPr>
              <w:t xml:space="preserve">ACTUAL </w:t>
            </w:r>
          </w:p>
        </w:tc>
      </w:tr>
      <w:tr w:rsidR="000970E4" w:rsidRPr="00BD3588" w:rsidTr="00E530FE">
        <w:trPr>
          <w:trHeight w:val="30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0970E4" w:rsidRPr="00BD3588" w:rsidRDefault="000970E4" w:rsidP="00E530FE">
            <w:pPr>
              <w:spacing w:after="0" w:line="240" w:lineRule="auto"/>
              <w:rPr>
                <w:rFonts w:ascii="Calibri" w:eastAsia="Times New Roman" w:hAnsi="Calibri" w:cs="Times New Roman"/>
                <w:color w:val="000000"/>
                <w:lang w:eastAsia="en-GB"/>
              </w:rPr>
            </w:pPr>
            <w:r w:rsidRPr="00BD3588">
              <w:rPr>
                <w:rFonts w:ascii="Calibri" w:eastAsia="Times New Roman" w:hAnsi="Calibri" w:cs="Times New Roman"/>
                <w:color w:val="000000"/>
                <w:lang w:eastAsia="en-GB"/>
              </w:rPr>
              <w:t xml:space="preserve"> CORE CIVIL SERVICE </w:t>
            </w:r>
          </w:p>
        </w:tc>
        <w:tc>
          <w:tcPr>
            <w:tcW w:w="1600" w:type="dxa"/>
            <w:tcBorders>
              <w:top w:val="nil"/>
              <w:left w:val="nil"/>
              <w:bottom w:val="single" w:sz="4" w:space="0" w:color="auto"/>
              <w:right w:val="single" w:sz="4" w:space="0" w:color="auto"/>
            </w:tcBorders>
            <w:shd w:val="clear" w:color="auto" w:fill="auto"/>
            <w:noWrap/>
            <w:vAlign w:val="bottom"/>
            <w:hideMark/>
          </w:tcPr>
          <w:p w:rsidR="000970E4" w:rsidRPr="00BD3588" w:rsidRDefault="000970E4" w:rsidP="00E530FE">
            <w:pPr>
              <w:spacing w:after="0" w:line="240" w:lineRule="auto"/>
              <w:rPr>
                <w:rFonts w:ascii="Calibri" w:eastAsia="Times New Roman" w:hAnsi="Calibri" w:cs="Times New Roman"/>
                <w:color w:val="000000"/>
                <w:lang w:eastAsia="en-GB"/>
              </w:rPr>
            </w:pPr>
            <w:r w:rsidRPr="00BD3588">
              <w:rPr>
                <w:rFonts w:ascii="Calibri" w:eastAsia="Times New Roman" w:hAnsi="Calibri" w:cs="Times New Roman"/>
                <w:color w:val="000000"/>
                <w:lang w:eastAsia="en-GB"/>
              </w:rPr>
              <w:t xml:space="preserve">            1,447,386,098.41 </w:t>
            </w:r>
          </w:p>
        </w:tc>
        <w:tc>
          <w:tcPr>
            <w:tcW w:w="1775" w:type="dxa"/>
            <w:tcBorders>
              <w:top w:val="nil"/>
              <w:left w:val="nil"/>
              <w:bottom w:val="single" w:sz="4" w:space="0" w:color="auto"/>
              <w:right w:val="single" w:sz="4" w:space="0" w:color="auto"/>
            </w:tcBorders>
            <w:shd w:val="clear" w:color="auto" w:fill="auto"/>
            <w:noWrap/>
            <w:vAlign w:val="bottom"/>
            <w:hideMark/>
          </w:tcPr>
          <w:p w:rsidR="000970E4" w:rsidRPr="00BD3588" w:rsidRDefault="000970E4" w:rsidP="00E530FE">
            <w:pPr>
              <w:spacing w:after="0" w:line="240" w:lineRule="auto"/>
              <w:rPr>
                <w:rFonts w:ascii="Calibri" w:eastAsia="Times New Roman" w:hAnsi="Calibri" w:cs="Times New Roman"/>
                <w:color w:val="000000"/>
                <w:lang w:eastAsia="en-GB"/>
              </w:rPr>
            </w:pPr>
            <w:r w:rsidRPr="00BD3588">
              <w:rPr>
                <w:rFonts w:ascii="Calibri" w:eastAsia="Times New Roman" w:hAnsi="Calibri" w:cs="Times New Roman"/>
                <w:color w:val="000000"/>
                <w:lang w:eastAsia="en-GB"/>
              </w:rPr>
              <w:t xml:space="preserve">        1,449,723,146.05 </w:t>
            </w:r>
          </w:p>
        </w:tc>
        <w:tc>
          <w:tcPr>
            <w:tcW w:w="1775" w:type="dxa"/>
            <w:tcBorders>
              <w:top w:val="nil"/>
              <w:left w:val="nil"/>
              <w:bottom w:val="single" w:sz="4" w:space="0" w:color="auto"/>
              <w:right w:val="single" w:sz="4" w:space="0" w:color="auto"/>
            </w:tcBorders>
            <w:shd w:val="clear" w:color="auto" w:fill="auto"/>
            <w:noWrap/>
            <w:vAlign w:val="bottom"/>
            <w:hideMark/>
          </w:tcPr>
          <w:p w:rsidR="000970E4" w:rsidRPr="00BD3588" w:rsidRDefault="000970E4" w:rsidP="00E530FE">
            <w:pPr>
              <w:spacing w:after="0" w:line="240" w:lineRule="auto"/>
              <w:rPr>
                <w:rFonts w:ascii="Calibri" w:eastAsia="Times New Roman" w:hAnsi="Calibri" w:cs="Times New Roman"/>
                <w:color w:val="000000"/>
                <w:lang w:eastAsia="en-GB"/>
              </w:rPr>
            </w:pPr>
            <w:r w:rsidRPr="00BD3588">
              <w:rPr>
                <w:rFonts w:ascii="Calibri" w:eastAsia="Times New Roman" w:hAnsi="Calibri" w:cs="Times New Roman"/>
                <w:color w:val="000000"/>
                <w:lang w:eastAsia="en-GB"/>
              </w:rPr>
              <w:t xml:space="preserve">              1,482,821,875.69 </w:t>
            </w:r>
          </w:p>
        </w:tc>
        <w:tc>
          <w:tcPr>
            <w:tcW w:w="1775" w:type="dxa"/>
            <w:tcBorders>
              <w:top w:val="nil"/>
              <w:left w:val="nil"/>
              <w:bottom w:val="single" w:sz="4" w:space="0" w:color="auto"/>
              <w:right w:val="single" w:sz="4" w:space="0" w:color="auto"/>
            </w:tcBorders>
            <w:shd w:val="clear" w:color="auto" w:fill="auto"/>
            <w:noWrap/>
            <w:vAlign w:val="bottom"/>
            <w:hideMark/>
          </w:tcPr>
          <w:p w:rsidR="000970E4" w:rsidRPr="00BD3588" w:rsidRDefault="000970E4" w:rsidP="00E530FE">
            <w:pPr>
              <w:spacing w:after="0" w:line="240" w:lineRule="auto"/>
              <w:rPr>
                <w:rFonts w:ascii="Calibri" w:eastAsia="Times New Roman" w:hAnsi="Calibri" w:cs="Times New Roman"/>
                <w:color w:val="000000"/>
                <w:lang w:eastAsia="en-GB"/>
              </w:rPr>
            </w:pPr>
            <w:r w:rsidRPr="00BD3588">
              <w:rPr>
                <w:rFonts w:ascii="Calibri" w:eastAsia="Times New Roman" w:hAnsi="Calibri" w:cs="Times New Roman"/>
                <w:color w:val="000000"/>
                <w:lang w:eastAsia="en-GB"/>
              </w:rPr>
              <w:t xml:space="preserve">             4,379,931,120.15 </w:t>
            </w:r>
          </w:p>
        </w:tc>
      </w:tr>
      <w:tr w:rsidR="000970E4" w:rsidRPr="00BD3588" w:rsidTr="00E530FE">
        <w:trPr>
          <w:trHeight w:val="30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0970E4" w:rsidRPr="00BD3588" w:rsidRDefault="000970E4" w:rsidP="00E530FE">
            <w:pPr>
              <w:spacing w:after="0" w:line="240" w:lineRule="auto"/>
              <w:rPr>
                <w:rFonts w:ascii="Calibri" w:eastAsia="Times New Roman" w:hAnsi="Calibri" w:cs="Times New Roman"/>
                <w:color w:val="000000"/>
                <w:lang w:eastAsia="en-GB"/>
              </w:rPr>
            </w:pPr>
            <w:r w:rsidRPr="00BD3588">
              <w:rPr>
                <w:rFonts w:ascii="Calibri" w:eastAsia="Times New Roman" w:hAnsi="Calibri" w:cs="Times New Roman"/>
                <w:color w:val="000000"/>
                <w:lang w:eastAsia="en-GB"/>
              </w:rPr>
              <w:t xml:space="preserve"> ADHOC HMB STAFF </w:t>
            </w:r>
          </w:p>
        </w:tc>
        <w:tc>
          <w:tcPr>
            <w:tcW w:w="1600" w:type="dxa"/>
            <w:tcBorders>
              <w:top w:val="nil"/>
              <w:left w:val="nil"/>
              <w:bottom w:val="single" w:sz="4" w:space="0" w:color="auto"/>
              <w:right w:val="single" w:sz="4" w:space="0" w:color="auto"/>
            </w:tcBorders>
            <w:shd w:val="clear" w:color="auto" w:fill="auto"/>
            <w:noWrap/>
            <w:vAlign w:val="bottom"/>
            <w:hideMark/>
          </w:tcPr>
          <w:p w:rsidR="000970E4" w:rsidRPr="00BD3588" w:rsidRDefault="000970E4" w:rsidP="00E530FE">
            <w:pPr>
              <w:spacing w:after="0" w:line="240" w:lineRule="auto"/>
              <w:rPr>
                <w:rFonts w:ascii="Calibri" w:eastAsia="Times New Roman" w:hAnsi="Calibri" w:cs="Times New Roman"/>
                <w:color w:val="000000"/>
                <w:lang w:eastAsia="en-GB"/>
              </w:rPr>
            </w:pPr>
            <w:r w:rsidRPr="00BD3588">
              <w:rPr>
                <w:rFonts w:ascii="Calibri" w:eastAsia="Times New Roman" w:hAnsi="Calibri" w:cs="Times New Roman"/>
                <w:color w:val="000000"/>
                <w:lang w:eastAsia="en-GB"/>
              </w:rPr>
              <w:t xml:space="preserve">                 35,894,863.20 </w:t>
            </w:r>
          </w:p>
        </w:tc>
        <w:tc>
          <w:tcPr>
            <w:tcW w:w="1775" w:type="dxa"/>
            <w:tcBorders>
              <w:top w:val="nil"/>
              <w:left w:val="nil"/>
              <w:bottom w:val="single" w:sz="4" w:space="0" w:color="auto"/>
              <w:right w:val="single" w:sz="4" w:space="0" w:color="auto"/>
            </w:tcBorders>
            <w:shd w:val="clear" w:color="auto" w:fill="auto"/>
            <w:noWrap/>
            <w:vAlign w:val="bottom"/>
            <w:hideMark/>
          </w:tcPr>
          <w:p w:rsidR="000970E4" w:rsidRPr="00BD3588" w:rsidRDefault="000970E4" w:rsidP="00E530FE">
            <w:pPr>
              <w:spacing w:after="0" w:line="240" w:lineRule="auto"/>
              <w:rPr>
                <w:rFonts w:ascii="Calibri" w:eastAsia="Times New Roman" w:hAnsi="Calibri" w:cs="Times New Roman"/>
                <w:color w:val="000000"/>
                <w:lang w:eastAsia="en-GB"/>
              </w:rPr>
            </w:pPr>
            <w:r w:rsidRPr="00BD3588">
              <w:rPr>
                <w:rFonts w:ascii="Calibri" w:eastAsia="Times New Roman" w:hAnsi="Calibri" w:cs="Times New Roman"/>
                <w:color w:val="000000"/>
                <w:lang w:eastAsia="en-GB"/>
              </w:rPr>
              <w:t xml:space="preserve">              35,188,012.52 </w:t>
            </w:r>
          </w:p>
        </w:tc>
        <w:tc>
          <w:tcPr>
            <w:tcW w:w="1775" w:type="dxa"/>
            <w:tcBorders>
              <w:top w:val="nil"/>
              <w:left w:val="nil"/>
              <w:bottom w:val="single" w:sz="4" w:space="0" w:color="auto"/>
              <w:right w:val="single" w:sz="4" w:space="0" w:color="auto"/>
            </w:tcBorders>
            <w:shd w:val="clear" w:color="auto" w:fill="auto"/>
            <w:noWrap/>
            <w:vAlign w:val="bottom"/>
            <w:hideMark/>
          </w:tcPr>
          <w:p w:rsidR="000970E4" w:rsidRPr="00BD3588" w:rsidRDefault="000970E4" w:rsidP="00E530FE">
            <w:pPr>
              <w:spacing w:after="0" w:line="240" w:lineRule="auto"/>
              <w:rPr>
                <w:rFonts w:ascii="Calibri" w:eastAsia="Times New Roman" w:hAnsi="Calibri" w:cs="Times New Roman"/>
                <w:color w:val="000000"/>
                <w:lang w:eastAsia="en-GB"/>
              </w:rPr>
            </w:pPr>
            <w:r w:rsidRPr="00BD3588">
              <w:rPr>
                <w:rFonts w:ascii="Calibri" w:eastAsia="Times New Roman" w:hAnsi="Calibri" w:cs="Times New Roman"/>
                <w:color w:val="000000"/>
                <w:lang w:eastAsia="en-GB"/>
              </w:rPr>
              <w:t xml:space="preserve">                   35,460,679.54 </w:t>
            </w:r>
          </w:p>
        </w:tc>
        <w:tc>
          <w:tcPr>
            <w:tcW w:w="1775" w:type="dxa"/>
            <w:tcBorders>
              <w:top w:val="nil"/>
              <w:left w:val="nil"/>
              <w:bottom w:val="single" w:sz="4" w:space="0" w:color="auto"/>
              <w:right w:val="single" w:sz="4" w:space="0" w:color="auto"/>
            </w:tcBorders>
            <w:shd w:val="clear" w:color="auto" w:fill="auto"/>
            <w:noWrap/>
            <w:vAlign w:val="bottom"/>
            <w:hideMark/>
          </w:tcPr>
          <w:p w:rsidR="000970E4" w:rsidRPr="00BD3588" w:rsidRDefault="000970E4" w:rsidP="00E530FE">
            <w:pPr>
              <w:spacing w:after="0" w:line="240" w:lineRule="auto"/>
              <w:rPr>
                <w:rFonts w:ascii="Calibri" w:eastAsia="Times New Roman" w:hAnsi="Calibri" w:cs="Times New Roman"/>
                <w:color w:val="000000"/>
                <w:lang w:eastAsia="en-GB"/>
              </w:rPr>
            </w:pPr>
            <w:r w:rsidRPr="00BD3588">
              <w:rPr>
                <w:rFonts w:ascii="Calibri" w:eastAsia="Times New Roman" w:hAnsi="Calibri" w:cs="Times New Roman"/>
                <w:color w:val="000000"/>
                <w:lang w:eastAsia="en-GB"/>
              </w:rPr>
              <w:t xml:space="preserve">                106,543,555.26 </w:t>
            </w:r>
          </w:p>
        </w:tc>
      </w:tr>
      <w:tr w:rsidR="000970E4" w:rsidRPr="00BD3588" w:rsidTr="00E530FE">
        <w:trPr>
          <w:trHeight w:val="30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0970E4" w:rsidRPr="00BD3588" w:rsidRDefault="000970E4" w:rsidP="00E530FE">
            <w:pPr>
              <w:spacing w:after="0" w:line="240" w:lineRule="auto"/>
              <w:rPr>
                <w:rFonts w:ascii="Calibri" w:eastAsia="Times New Roman" w:hAnsi="Calibri" w:cs="Times New Roman"/>
                <w:color w:val="000000"/>
                <w:lang w:eastAsia="en-GB"/>
              </w:rPr>
            </w:pPr>
            <w:r w:rsidRPr="00BD3588">
              <w:rPr>
                <w:rFonts w:ascii="Calibri" w:eastAsia="Times New Roman" w:hAnsi="Calibri" w:cs="Times New Roman"/>
                <w:color w:val="000000"/>
                <w:lang w:eastAsia="en-GB"/>
              </w:rPr>
              <w:t xml:space="preserve"> ADHOC MIN. OF AGRIC STAFF </w:t>
            </w:r>
          </w:p>
        </w:tc>
        <w:tc>
          <w:tcPr>
            <w:tcW w:w="1600" w:type="dxa"/>
            <w:tcBorders>
              <w:top w:val="nil"/>
              <w:left w:val="nil"/>
              <w:bottom w:val="single" w:sz="4" w:space="0" w:color="auto"/>
              <w:right w:val="single" w:sz="4" w:space="0" w:color="auto"/>
            </w:tcBorders>
            <w:shd w:val="clear" w:color="auto" w:fill="auto"/>
            <w:noWrap/>
            <w:vAlign w:val="bottom"/>
            <w:hideMark/>
          </w:tcPr>
          <w:p w:rsidR="000970E4" w:rsidRPr="00BD3588" w:rsidRDefault="000970E4" w:rsidP="00E530FE">
            <w:pPr>
              <w:spacing w:after="0" w:line="240" w:lineRule="auto"/>
              <w:rPr>
                <w:rFonts w:ascii="Calibri" w:eastAsia="Times New Roman" w:hAnsi="Calibri" w:cs="Times New Roman"/>
                <w:color w:val="000000"/>
                <w:lang w:eastAsia="en-GB"/>
              </w:rPr>
            </w:pPr>
            <w:r w:rsidRPr="00BD3588">
              <w:rPr>
                <w:rFonts w:ascii="Calibri" w:eastAsia="Times New Roman" w:hAnsi="Calibri" w:cs="Times New Roman"/>
                <w:color w:val="000000"/>
                <w:lang w:eastAsia="en-GB"/>
              </w:rPr>
              <w:t xml:space="preserve">                   1,305,030.72 </w:t>
            </w:r>
          </w:p>
        </w:tc>
        <w:tc>
          <w:tcPr>
            <w:tcW w:w="1775" w:type="dxa"/>
            <w:tcBorders>
              <w:top w:val="nil"/>
              <w:left w:val="nil"/>
              <w:bottom w:val="single" w:sz="4" w:space="0" w:color="auto"/>
              <w:right w:val="single" w:sz="4" w:space="0" w:color="auto"/>
            </w:tcBorders>
            <w:shd w:val="clear" w:color="auto" w:fill="auto"/>
            <w:noWrap/>
            <w:vAlign w:val="bottom"/>
            <w:hideMark/>
          </w:tcPr>
          <w:p w:rsidR="000970E4" w:rsidRPr="00BD3588" w:rsidRDefault="000970E4" w:rsidP="00E530FE">
            <w:pPr>
              <w:spacing w:after="0" w:line="240" w:lineRule="auto"/>
              <w:rPr>
                <w:rFonts w:ascii="Calibri" w:eastAsia="Times New Roman" w:hAnsi="Calibri" w:cs="Times New Roman"/>
                <w:color w:val="000000"/>
                <w:lang w:eastAsia="en-GB"/>
              </w:rPr>
            </w:pPr>
            <w:r w:rsidRPr="00BD3588">
              <w:rPr>
                <w:rFonts w:ascii="Calibri" w:eastAsia="Times New Roman" w:hAnsi="Calibri" w:cs="Times New Roman"/>
                <w:color w:val="000000"/>
                <w:lang w:eastAsia="en-GB"/>
              </w:rPr>
              <w:t xml:space="preserve">                   162,376.66 </w:t>
            </w:r>
          </w:p>
        </w:tc>
        <w:tc>
          <w:tcPr>
            <w:tcW w:w="1775" w:type="dxa"/>
            <w:tcBorders>
              <w:top w:val="nil"/>
              <w:left w:val="nil"/>
              <w:bottom w:val="single" w:sz="4" w:space="0" w:color="auto"/>
              <w:right w:val="single" w:sz="4" w:space="0" w:color="auto"/>
            </w:tcBorders>
            <w:shd w:val="clear" w:color="auto" w:fill="auto"/>
            <w:noWrap/>
            <w:vAlign w:val="bottom"/>
            <w:hideMark/>
          </w:tcPr>
          <w:p w:rsidR="000970E4" w:rsidRPr="00BD3588" w:rsidRDefault="000970E4" w:rsidP="00E530FE">
            <w:pPr>
              <w:spacing w:after="0" w:line="240" w:lineRule="auto"/>
              <w:rPr>
                <w:rFonts w:ascii="Calibri" w:eastAsia="Times New Roman" w:hAnsi="Calibri" w:cs="Times New Roman"/>
                <w:color w:val="000000"/>
                <w:lang w:eastAsia="en-GB"/>
              </w:rPr>
            </w:pPr>
            <w:r w:rsidRPr="00BD3588">
              <w:rPr>
                <w:rFonts w:ascii="Calibri" w:eastAsia="Times New Roman" w:hAnsi="Calibri" w:cs="Times New Roman"/>
                <w:color w:val="000000"/>
                <w:lang w:eastAsia="en-GB"/>
              </w:rPr>
              <w:t xml:space="preserve">                         229,682.24 </w:t>
            </w:r>
          </w:p>
        </w:tc>
        <w:tc>
          <w:tcPr>
            <w:tcW w:w="1775" w:type="dxa"/>
            <w:tcBorders>
              <w:top w:val="nil"/>
              <w:left w:val="nil"/>
              <w:bottom w:val="single" w:sz="4" w:space="0" w:color="auto"/>
              <w:right w:val="single" w:sz="4" w:space="0" w:color="auto"/>
            </w:tcBorders>
            <w:shd w:val="clear" w:color="auto" w:fill="auto"/>
            <w:noWrap/>
            <w:vAlign w:val="bottom"/>
            <w:hideMark/>
          </w:tcPr>
          <w:p w:rsidR="000970E4" w:rsidRPr="00BD3588" w:rsidRDefault="000970E4" w:rsidP="00E530FE">
            <w:pPr>
              <w:spacing w:after="0" w:line="240" w:lineRule="auto"/>
              <w:rPr>
                <w:rFonts w:ascii="Calibri" w:eastAsia="Times New Roman" w:hAnsi="Calibri" w:cs="Times New Roman"/>
                <w:color w:val="000000"/>
                <w:lang w:eastAsia="en-GB"/>
              </w:rPr>
            </w:pPr>
            <w:r w:rsidRPr="00BD3588">
              <w:rPr>
                <w:rFonts w:ascii="Calibri" w:eastAsia="Times New Roman" w:hAnsi="Calibri" w:cs="Times New Roman"/>
                <w:color w:val="000000"/>
                <w:lang w:eastAsia="en-GB"/>
              </w:rPr>
              <w:t xml:space="preserve">                     1,697,089.62 </w:t>
            </w:r>
          </w:p>
        </w:tc>
      </w:tr>
      <w:tr w:rsidR="000970E4" w:rsidRPr="00BD3588" w:rsidTr="00E530FE">
        <w:trPr>
          <w:trHeight w:val="30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0970E4" w:rsidRPr="00BD3588" w:rsidRDefault="000970E4" w:rsidP="00E530FE">
            <w:pPr>
              <w:spacing w:after="0" w:line="240" w:lineRule="auto"/>
              <w:rPr>
                <w:rFonts w:ascii="Calibri" w:eastAsia="Times New Roman" w:hAnsi="Calibri" w:cs="Times New Roman"/>
                <w:color w:val="000000"/>
                <w:lang w:eastAsia="en-GB"/>
              </w:rPr>
            </w:pPr>
            <w:r w:rsidRPr="00BD3588">
              <w:rPr>
                <w:rFonts w:ascii="Calibri" w:eastAsia="Times New Roman" w:hAnsi="Calibri" w:cs="Times New Roman"/>
                <w:color w:val="000000"/>
                <w:lang w:eastAsia="en-GB"/>
              </w:rPr>
              <w:t xml:space="preserve"> TESCOM (PUB. SECONDARY SCH) </w:t>
            </w:r>
          </w:p>
        </w:tc>
        <w:tc>
          <w:tcPr>
            <w:tcW w:w="1600" w:type="dxa"/>
            <w:tcBorders>
              <w:top w:val="nil"/>
              <w:left w:val="nil"/>
              <w:bottom w:val="single" w:sz="4" w:space="0" w:color="auto"/>
              <w:right w:val="single" w:sz="4" w:space="0" w:color="auto"/>
            </w:tcBorders>
            <w:shd w:val="clear" w:color="auto" w:fill="auto"/>
            <w:noWrap/>
            <w:vAlign w:val="bottom"/>
            <w:hideMark/>
          </w:tcPr>
          <w:p w:rsidR="000970E4" w:rsidRPr="00BD3588" w:rsidRDefault="000970E4" w:rsidP="00E530FE">
            <w:pPr>
              <w:spacing w:after="0" w:line="240" w:lineRule="auto"/>
              <w:rPr>
                <w:rFonts w:ascii="Calibri" w:eastAsia="Times New Roman" w:hAnsi="Calibri" w:cs="Times New Roman"/>
                <w:color w:val="000000"/>
                <w:lang w:eastAsia="en-GB"/>
              </w:rPr>
            </w:pPr>
            <w:r w:rsidRPr="00BD3588">
              <w:rPr>
                <w:rFonts w:ascii="Calibri" w:eastAsia="Times New Roman" w:hAnsi="Calibri" w:cs="Times New Roman"/>
                <w:color w:val="000000"/>
                <w:lang w:eastAsia="en-GB"/>
              </w:rPr>
              <w:t xml:space="preserve">            1,217,097,870.10 </w:t>
            </w:r>
          </w:p>
        </w:tc>
        <w:tc>
          <w:tcPr>
            <w:tcW w:w="1775" w:type="dxa"/>
            <w:tcBorders>
              <w:top w:val="nil"/>
              <w:left w:val="nil"/>
              <w:bottom w:val="single" w:sz="4" w:space="0" w:color="auto"/>
              <w:right w:val="single" w:sz="4" w:space="0" w:color="auto"/>
            </w:tcBorders>
            <w:shd w:val="clear" w:color="auto" w:fill="auto"/>
            <w:noWrap/>
            <w:vAlign w:val="bottom"/>
            <w:hideMark/>
          </w:tcPr>
          <w:p w:rsidR="000970E4" w:rsidRPr="00BD3588" w:rsidRDefault="000970E4" w:rsidP="00E530FE">
            <w:pPr>
              <w:spacing w:after="0" w:line="240" w:lineRule="auto"/>
              <w:rPr>
                <w:rFonts w:ascii="Calibri" w:eastAsia="Times New Roman" w:hAnsi="Calibri" w:cs="Times New Roman"/>
                <w:color w:val="000000"/>
                <w:lang w:eastAsia="en-GB"/>
              </w:rPr>
            </w:pPr>
            <w:r w:rsidRPr="00BD3588">
              <w:rPr>
                <w:rFonts w:ascii="Calibri" w:eastAsia="Times New Roman" w:hAnsi="Calibri" w:cs="Times New Roman"/>
                <w:color w:val="000000"/>
                <w:lang w:eastAsia="en-GB"/>
              </w:rPr>
              <w:t xml:space="preserve">        1,289,300,185.52 </w:t>
            </w:r>
          </w:p>
        </w:tc>
        <w:tc>
          <w:tcPr>
            <w:tcW w:w="1775" w:type="dxa"/>
            <w:tcBorders>
              <w:top w:val="nil"/>
              <w:left w:val="nil"/>
              <w:bottom w:val="single" w:sz="4" w:space="0" w:color="auto"/>
              <w:right w:val="single" w:sz="4" w:space="0" w:color="auto"/>
            </w:tcBorders>
            <w:shd w:val="clear" w:color="auto" w:fill="auto"/>
            <w:noWrap/>
            <w:vAlign w:val="bottom"/>
            <w:hideMark/>
          </w:tcPr>
          <w:p w:rsidR="000970E4" w:rsidRPr="00BD3588" w:rsidRDefault="000970E4" w:rsidP="00E530FE">
            <w:pPr>
              <w:spacing w:after="0" w:line="240" w:lineRule="auto"/>
              <w:rPr>
                <w:rFonts w:ascii="Calibri" w:eastAsia="Times New Roman" w:hAnsi="Calibri" w:cs="Times New Roman"/>
                <w:color w:val="000000"/>
                <w:lang w:eastAsia="en-GB"/>
              </w:rPr>
            </w:pPr>
            <w:r w:rsidRPr="00BD3588">
              <w:rPr>
                <w:rFonts w:ascii="Calibri" w:eastAsia="Times New Roman" w:hAnsi="Calibri" w:cs="Times New Roman"/>
                <w:color w:val="000000"/>
                <w:lang w:eastAsia="en-GB"/>
              </w:rPr>
              <w:t xml:space="preserve">              1,234,756,245.22 </w:t>
            </w:r>
          </w:p>
        </w:tc>
        <w:tc>
          <w:tcPr>
            <w:tcW w:w="1775" w:type="dxa"/>
            <w:tcBorders>
              <w:top w:val="nil"/>
              <w:left w:val="nil"/>
              <w:bottom w:val="single" w:sz="4" w:space="0" w:color="auto"/>
              <w:right w:val="single" w:sz="4" w:space="0" w:color="auto"/>
            </w:tcBorders>
            <w:shd w:val="clear" w:color="auto" w:fill="auto"/>
            <w:noWrap/>
            <w:vAlign w:val="bottom"/>
            <w:hideMark/>
          </w:tcPr>
          <w:p w:rsidR="000970E4" w:rsidRPr="00BD3588" w:rsidRDefault="000970E4" w:rsidP="00E530FE">
            <w:pPr>
              <w:spacing w:after="0" w:line="240" w:lineRule="auto"/>
              <w:rPr>
                <w:rFonts w:ascii="Calibri" w:eastAsia="Times New Roman" w:hAnsi="Calibri" w:cs="Times New Roman"/>
                <w:color w:val="000000"/>
                <w:lang w:eastAsia="en-GB"/>
              </w:rPr>
            </w:pPr>
            <w:r w:rsidRPr="00BD3588">
              <w:rPr>
                <w:rFonts w:ascii="Calibri" w:eastAsia="Times New Roman" w:hAnsi="Calibri" w:cs="Times New Roman"/>
                <w:color w:val="000000"/>
                <w:lang w:eastAsia="en-GB"/>
              </w:rPr>
              <w:t xml:space="preserve">             3,741,154,300.84 </w:t>
            </w:r>
          </w:p>
        </w:tc>
      </w:tr>
      <w:tr w:rsidR="000970E4" w:rsidRPr="00BD3588" w:rsidTr="00E530FE">
        <w:trPr>
          <w:trHeight w:val="30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0970E4" w:rsidRPr="00BD3588" w:rsidRDefault="000970E4" w:rsidP="00E530FE">
            <w:pPr>
              <w:spacing w:after="0" w:line="240" w:lineRule="auto"/>
              <w:rPr>
                <w:rFonts w:ascii="Calibri" w:eastAsia="Times New Roman" w:hAnsi="Calibri" w:cs="Times New Roman"/>
                <w:color w:val="000000"/>
                <w:lang w:eastAsia="en-GB"/>
              </w:rPr>
            </w:pPr>
            <w:r w:rsidRPr="00BD3588">
              <w:rPr>
                <w:rFonts w:ascii="Calibri" w:eastAsia="Times New Roman" w:hAnsi="Calibri" w:cs="Times New Roman"/>
                <w:color w:val="000000"/>
                <w:lang w:eastAsia="en-GB"/>
              </w:rPr>
              <w:t xml:space="preserve"> JUDICIAL </w:t>
            </w:r>
          </w:p>
        </w:tc>
        <w:tc>
          <w:tcPr>
            <w:tcW w:w="1600" w:type="dxa"/>
            <w:tcBorders>
              <w:top w:val="nil"/>
              <w:left w:val="nil"/>
              <w:bottom w:val="single" w:sz="4" w:space="0" w:color="auto"/>
              <w:right w:val="single" w:sz="4" w:space="0" w:color="auto"/>
            </w:tcBorders>
            <w:shd w:val="clear" w:color="auto" w:fill="auto"/>
            <w:noWrap/>
            <w:vAlign w:val="bottom"/>
            <w:hideMark/>
          </w:tcPr>
          <w:p w:rsidR="000970E4" w:rsidRPr="00BD3588" w:rsidRDefault="000970E4" w:rsidP="00E530FE">
            <w:pPr>
              <w:spacing w:after="0" w:line="240" w:lineRule="auto"/>
              <w:rPr>
                <w:rFonts w:ascii="Calibri" w:eastAsia="Times New Roman" w:hAnsi="Calibri" w:cs="Times New Roman"/>
                <w:color w:val="000000"/>
                <w:lang w:eastAsia="en-GB"/>
              </w:rPr>
            </w:pPr>
            <w:r w:rsidRPr="00BD3588">
              <w:rPr>
                <w:rFonts w:ascii="Calibri" w:eastAsia="Times New Roman" w:hAnsi="Calibri" w:cs="Times New Roman"/>
                <w:color w:val="000000"/>
                <w:lang w:eastAsia="en-GB"/>
              </w:rPr>
              <w:t xml:space="preserve">               132,914,994.12 </w:t>
            </w:r>
          </w:p>
        </w:tc>
        <w:tc>
          <w:tcPr>
            <w:tcW w:w="1775" w:type="dxa"/>
            <w:tcBorders>
              <w:top w:val="nil"/>
              <w:left w:val="nil"/>
              <w:bottom w:val="single" w:sz="4" w:space="0" w:color="auto"/>
              <w:right w:val="single" w:sz="4" w:space="0" w:color="auto"/>
            </w:tcBorders>
            <w:shd w:val="clear" w:color="auto" w:fill="auto"/>
            <w:noWrap/>
            <w:vAlign w:val="bottom"/>
            <w:hideMark/>
          </w:tcPr>
          <w:p w:rsidR="000970E4" w:rsidRPr="00BD3588" w:rsidRDefault="000970E4" w:rsidP="00E530FE">
            <w:pPr>
              <w:spacing w:after="0" w:line="240" w:lineRule="auto"/>
              <w:rPr>
                <w:rFonts w:ascii="Calibri" w:eastAsia="Times New Roman" w:hAnsi="Calibri" w:cs="Times New Roman"/>
                <w:color w:val="000000"/>
                <w:lang w:eastAsia="en-GB"/>
              </w:rPr>
            </w:pPr>
            <w:r w:rsidRPr="00BD3588">
              <w:rPr>
                <w:rFonts w:ascii="Calibri" w:eastAsia="Times New Roman" w:hAnsi="Calibri" w:cs="Times New Roman"/>
                <w:color w:val="000000"/>
                <w:lang w:eastAsia="en-GB"/>
              </w:rPr>
              <w:t xml:space="preserve">            129,617,153.84 </w:t>
            </w:r>
          </w:p>
        </w:tc>
        <w:tc>
          <w:tcPr>
            <w:tcW w:w="1775" w:type="dxa"/>
            <w:tcBorders>
              <w:top w:val="nil"/>
              <w:left w:val="nil"/>
              <w:bottom w:val="single" w:sz="4" w:space="0" w:color="auto"/>
              <w:right w:val="single" w:sz="4" w:space="0" w:color="auto"/>
            </w:tcBorders>
            <w:shd w:val="clear" w:color="auto" w:fill="auto"/>
            <w:noWrap/>
            <w:vAlign w:val="bottom"/>
            <w:hideMark/>
          </w:tcPr>
          <w:p w:rsidR="000970E4" w:rsidRPr="00BD3588" w:rsidRDefault="000970E4" w:rsidP="00E530FE">
            <w:pPr>
              <w:spacing w:after="0" w:line="240" w:lineRule="auto"/>
              <w:rPr>
                <w:rFonts w:ascii="Calibri" w:eastAsia="Times New Roman" w:hAnsi="Calibri" w:cs="Times New Roman"/>
                <w:color w:val="000000"/>
                <w:lang w:eastAsia="en-GB"/>
              </w:rPr>
            </w:pPr>
            <w:r w:rsidRPr="00BD3588">
              <w:rPr>
                <w:rFonts w:ascii="Calibri" w:eastAsia="Times New Roman" w:hAnsi="Calibri" w:cs="Times New Roman"/>
                <w:color w:val="000000"/>
                <w:lang w:eastAsia="en-GB"/>
              </w:rPr>
              <w:t xml:space="preserve">                 137,334,726.51 </w:t>
            </w:r>
          </w:p>
        </w:tc>
        <w:tc>
          <w:tcPr>
            <w:tcW w:w="1775" w:type="dxa"/>
            <w:tcBorders>
              <w:top w:val="nil"/>
              <w:left w:val="nil"/>
              <w:bottom w:val="single" w:sz="4" w:space="0" w:color="auto"/>
              <w:right w:val="single" w:sz="4" w:space="0" w:color="auto"/>
            </w:tcBorders>
            <w:shd w:val="clear" w:color="auto" w:fill="auto"/>
            <w:noWrap/>
            <w:vAlign w:val="bottom"/>
            <w:hideMark/>
          </w:tcPr>
          <w:p w:rsidR="000970E4" w:rsidRPr="00BD3588" w:rsidRDefault="000970E4" w:rsidP="00E530FE">
            <w:pPr>
              <w:spacing w:after="0" w:line="240" w:lineRule="auto"/>
              <w:rPr>
                <w:rFonts w:ascii="Calibri" w:eastAsia="Times New Roman" w:hAnsi="Calibri" w:cs="Times New Roman"/>
                <w:color w:val="000000"/>
                <w:lang w:eastAsia="en-GB"/>
              </w:rPr>
            </w:pPr>
            <w:r w:rsidRPr="00BD3588">
              <w:rPr>
                <w:rFonts w:ascii="Calibri" w:eastAsia="Times New Roman" w:hAnsi="Calibri" w:cs="Times New Roman"/>
                <w:color w:val="000000"/>
                <w:lang w:eastAsia="en-GB"/>
              </w:rPr>
              <w:t xml:space="preserve">                399,866,874.47 </w:t>
            </w:r>
          </w:p>
        </w:tc>
      </w:tr>
      <w:tr w:rsidR="000970E4" w:rsidRPr="002F75B2" w:rsidTr="00E530FE">
        <w:trPr>
          <w:trHeight w:val="30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0970E4" w:rsidRPr="002F75B2" w:rsidRDefault="000970E4" w:rsidP="00E530FE">
            <w:pPr>
              <w:spacing w:after="0" w:line="240" w:lineRule="auto"/>
              <w:rPr>
                <w:rFonts w:ascii="Calibri" w:eastAsia="Times New Roman" w:hAnsi="Calibri" w:cs="Times New Roman"/>
                <w:b/>
                <w:color w:val="000000"/>
                <w:lang w:eastAsia="en-GB"/>
              </w:rPr>
            </w:pPr>
            <w:r w:rsidRPr="002F75B2">
              <w:rPr>
                <w:rFonts w:ascii="Calibri" w:eastAsia="Times New Roman" w:hAnsi="Calibri" w:cs="Times New Roman"/>
                <w:b/>
                <w:color w:val="000000"/>
                <w:lang w:eastAsia="en-GB"/>
              </w:rPr>
              <w:t xml:space="preserve"> TOTAL </w:t>
            </w:r>
          </w:p>
        </w:tc>
        <w:tc>
          <w:tcPr>
            <w:tcW w:w="1600" w:type="dxa"/>
            <w:tcBorders>
              <w:top w:val="nil"/>
              <w:left w:val="nil"/>
              <w:bottom w:val="single" w:sz="4" w:space="0" w:color="auto"/>
              <w:right w:val="single" w:sz="4" w:space="0" w:color="auto"/>
            </w:tcBorders>
            <w:shd w:val="clear" w:color="auto" w:fill="auto"/>
            <w:noWrap/>
            <w:vAlign w:val="bottom"/>
            <w:hideMark/>
          </w:tcPr>
          <w:p w:rsidR="000970E4" w:rsidRPr="002F75B2" w:rsidRDefault="000970E4" w:rsidP="00E530FE">
            <w:pPr>
              <w:spacing w:after="0" w:line="240" w:lineRule="auto"/>
              <w:rPr>
                <w:rFonts w:ascii="Calibri" w:eastAsia="Times New Roman" w:hAnsi="Calibri" w:cs="Times New Roman"/>
                <w:b/>
                <w:color w:val="000000"/>
                <w:lang w:eastAsia="en-GB"/>
              </w:rPr>
            </w:pPr>
            <w:r w:rsidRPr="002F75B2">
              <w:rPr>
                <w:rFonts w:ascii="Calibri" w:eastAsia="Times New Roman" w:hAnsi="Calibri" w:cs="Times New Roman"/>
                <w:b/>
                <w:color w:val="000000"/>
                <w:lang w:eastAsia="en-GB"/>
              </w:rPr>
              <w:t xml:space="preserve">            2,834,598,856.55 </w:t>
            </w:r>
          </w:p>
        </w:tc>
        <w:tc>
          <w:tcPr>
            <w:tcW w:w="1775" w:type="dxa"/>
            <w:tcBorders>
              <w:top w:val="nil"/>
              <w:left w:val="nil"/>
              <w:bottom w:val="single" w:sz="4" w:space="0" w:color="auto"/>
              <w:right w:val="single" w:sz="4" w:space="0" w:color="auto"/>
            </w:tcBorders>
            <w:shd w:val="clear" w:color="auto" w:fill="auto"/>
            <w:noWrap/>
            <w:vAlign w:val="bottom"/>
            <w:hideMark/>
          </w:tcPr>
          <w:p w:rsidR="000970E4" w:rsidRPr="002F75B2" w:rsidRDefault="000970E4" w:rsidP="00E530FE">
            <w:pPr>
              <w:spacing w:after="0" w:line="240" w:lineRule="auto"/>
              <w:rPr>
                <w:rFonts w:ascii="Calibri" w:eastAsia="Times New Roman" w:hAnsi="Calibri" w:cs="Times New Roman"/>
                <w:b/>
                <w:color w:val="000000"/>
                <w:lang w:eastAsia="en-GB"/>
              </w:rPr>
            </w:pPr>
            <w:r w:rsidRPr="002F75B2">
              <w:rPr>
                <w:rFonts w:ascii="Calibri" w:eastAsia="Times New Roman" w:hAnsi="Calibri" w:cs="Times New Roman"/>
                <w:b/>
                <w:color w:val="000000"/>
                <w:lang w:eastAsia="en-GB"/>
              </w:rPr>
              <w:t xml:space="preserve">        2,903,990,874.59 </w:t>
            </w:r>
          </w:p>
        </w:tc>
        <w:tc>
          <w:tcPr>
            <w:tcW w:w="1775" w:type="dxa"/>
            <w:tcBorders>
              <w:top w:val="nil"/>
              <w:left w:val="nil"/>
              <w:bottom w:val="single" w:sz="4" w:space="0" w:color="auto"/>
              <w:right w:val="single" w:sz="4" w:space="0" w:color="auto"/>
            </w:tcBorders>
            <w:shd w:val="clear" w:color="auto" w:fill="auto"/>
            <w:noWrap/>
            <w:vAlign w:val="bottom"/>
            <w:hideMark/>
          </w:tcPr>
          <w:p w:rsidR="000970E4" w:rsidRPr="002F75B2" w:rsidRDefault="000970E4" w:rsidP="00E530FE">
            <w:pPr>
              <w:spacing w:after="0" w:line="240" w:lineRule="auto"/>
              <w:rPr>
                <w:rFonts w:ascii="Calibri" w:eastAsia="Times New Roman" w:hAnsi="Calibri" w:cs="Times New Roman"/>
                <w:b/>
                <w:color w:val="000000"/>
                <w:lang w:eastAsia="en-GB"/>
              </w:rPr>
            </w:pPr>
            <w:r w:rsidRPr="002F75B2">
              <w:rPr>
                <w:rFonts w:ascii="Calibri" w:eastAsia="Times New Roman" w:hAnsi="Calibri" w:cs="Times New Roman"/>
                <w:b/>
                <w:color w:val="000000"/>
                <w:lang w:eastAsia="en-GB"/>
              </w:rPr>
              <w:t xml:space="preserve">              2,890,603,209.20 </w:t>
            </w:r>
          </w:p>
        </w:tc>
        <w:tc>
          <w:tcPr>
            <w:tcW w:w="1775" w:type="dxa"/>
            <w:tcBorders>
              <w:top w:val="nil"/>
              <w:left w:val="nil"/>
              <w:bottom w:val="single" w:sz="4" w:space="0" w:color="auto"/>
              <w:right w:val="single" w:sz="4" w:space="0" w:color="auto"/>
            </w:tcBorders>
            <w:shd w:val="clear" w:color="auto" w:fill="auto"/>
            <w:noWrap/>
            <w:vAlign w:val="bottom"/>
            <w:hideMark/>
          </w:tcPr>
          <w:p w:rsidR="000970E4" w:rsidRPr="002F75B2" w:rsidRDefault="000970E4" w:rsidP="00E530FE">
            <w:pPr>
              <w:spacing w:after="0" w:line="240" w:lineRule="auto"/>
              <w:rPr>
                <w:rFonts w:ascii="Calibri" w:eastAsia="Times New Roman" w:hAnsi="Calibri" w:cs="Times New Roman"/>
                <w:b/>
                <w:color w:val="000000"/>
                <w:lang w:eastAsia="en-GB"/>
              </w:rPr>
            </w:pPr>
            <w:r w:rsidRPr="002F75B2">
              <w:rPr>
                <w:rFonts w:ascii="Calibri" w:eastAsia="Times New Roman" w:hAnsi="Calibri" w:cs="Times New Roman"/>
                <w:b/>
                <w:color w:val="000000"/>
                <w:lang w:eastAsia="en-GB"/>
              </w:rPr>
              <w:t xml:space="preserve">             8,629,192,940.34 </w:t>
            </w:r>
          </w:p>
        </w:tc>
      </w:tr>
    </w:tbl>
    <w:p w:rsidR="000970E4" w:rsidRPr="002E16B8" w:rsidRDefault="000970E4" w:rsidP="000970E4">
      <w:pPr>
        <w:pStyle w:val="NoSpacing"/>
        <w:spacing w:line="360" w:lineRule="auto"/>
        <w:rPr>
          <w:rFonts w:ascii="Tahoma" w:hAnsi="Tahoma" w:cs="Tahoma"/>
          <w:i/>
          <w:sz w:val="18"/>
          <w:szCs w:val="18"/>
        </w:rPr>
      </w:pPr>
      <w:r w:rsidRPr="00535985">
        <w:rPr>
          <w:rFonts w:ascii="Tahoma" w:hAnsi="Tahoma" w:cs="Tahoma"/>
          <w:b/>
          <w:sz w:val="18"/>
          <w:szCs w:val="18"/>
        </w:rPr>
        <w:t xml:space="preserve">SOURCE: </w:t>
      </w:r>
      <w:r w:rsidRPr="00535985">
        <w:rPr>
          <w:rFonts w:ascii="Tahoma" w:hAnsi="Tahoma" w:cs="Tahoma"/>
          <w:i/>
          <w:sz w:val="18"/>
          <w:szCs w:val="18"/>
        </w:rPr>
        <w:t>OFFICE OF ACCOUNTANT GENERAL, ONDO STATE</w:t>
      </w:r>
    </w:p>
    <w:p w:rsidR="000970E4" w:rsidRDefault="000970E4" w:rsidP="000970E4">
      <w:pPr>
        <w:pStyle w:val="NoSpacing"/>
        <w:spacing w:line="360" w:lineRule="auto"/>
        <w:ind w:firstLine="720"/>
        <w:jc w:val="both"/>
        <w:rPr>
          <w:rFonts w:ascii="Tahoma" w:hAnsi="Tahoma" w:cs="Tahoma"/>
          <w:sz w:val="28"/>
          <w:szCs w:val="28"/>
        </w:rPr>
      </w:pPr>
      <w:r>
        <w:rPr>
          <w:rFonts w:ascii="Tahoma" w:hAnsi="Tahoma" w:cs="Tahoma"/>
          <w:sz w:val="28"/>
          <w:szCs w:val="28"/>
        </w:rPr>
        <w:t>T</w:t>
      </w:r>
      <w:r w:rsidRPr="007B2032">
        <w:rPr>
          <w:rFonts w:ascii="Tahoma" w:hAnsi="Tahoma" w:cs="Tahoma"/>
          <w:sz w:val="28"/>
          <w:szCs w:val="28"/>
        </w:rPr>
        <w:t>able</w:t>
      </w:r>
      <w:r>
        <w:rPr>
          <w:rFonts w:ascii="Tahoma" w:hAnsi="Tahoma" w:cs="Tahoma"/>
          <w:sz w:val="28"/>
          <w:szCs w:val="28"/>
        </w:rPr>
        <w:t xml:space="preserve"> 3.5</w:t>
      </w:r>
      <w:r>
        <w:rPr>
          <w:rFonts w:ascii="Tahoma" w:hAnsi="Tahoma" w:cs="Tahoma"/>
          <w:sz w:val="24"/>
          <w:szCs w:val="24"/>
        </w:rPr>
        <w:t xml:space="preserve"> </w:t>
      </w:r>
      <w:r w:rsidRPr="007B2032">
        <w:rPr>
          <w:rFonts w:ascii="Tahoma" w:hAnsi="Tahoma" w:cs="Tahoma"/>
          <w:sz w:val="28"/>
          <w:szCs w:val="24"/>
        </w:rPr>
        <w:t>abo</w:t>
      </w:r>
      <w:r>
        <w:rPr>
          <w:rFonts w:ascii="Tahoma" w:hAnsi="Tahoma" w:cs="Tahoma"/>
          <w:sz w:val="28"/>
          <w:szCs w:val="24"/>
        </w:rPr>
        <w:t xml:space="preserve">ve shows the personnel cost details for the second quarter of the year 2018. In the classifications of Core Civil Service, </w:t>
      </w:r>
      <w:proofErr w:type="spellStart"/>
      <w:r>
        <w:rPr>
          <w:rFonts w:ascii="Tahoma" w:hAnsi="Tahoma" w:cs="Tahoma"/>
          <w:sz w:val="28"/>
          <w:szCs w:val="24"/>
        </w:rPr>
        <w:t>Adhoc</w:t>
      </w:r>
      <w:proofErr w:type="spellEnd"/>
      <w:r>
        <w:rPr>
          <w:rFonts w:ascii="Tahoma" w:hAnsi="Tahoma" w:cs="Tahoma"/>
          <w:sz w:val="28"/>
          <w:szCs w:val="24"/>
        </w:rPr>
        <w:t xml:space="preserve"> Hospitals’ Management Board (HMB) Staff, </w:t>
      </w:r>
      <w:proofErr w:type="spellStart"/>
      <w:r>
        <w:rPr>
          <w:rFonts w:ascii="Tahoma" w:hAnsi="Tahoma" w:cs="Tahoma"/>
          <w:sz w:val="28"/>
          <w:szCs w:val="24"/>
        </w:rPr>
        <w:t>Adhoc</w:t>
      </w:r>
      <w:proofErr w:type="spellEnd"/>
      <w:r>
        <w:rPr>
          <w:rFonts w:ascii="Tahoma" w:hAnsi="Tahoma" w:cs="Tahoma"/>
          <w:sz w:val="28"/>
          <w:szCs w:val="24"/>
        </w:rPr>
        <w:t xml:space="preserve"> Ministry of Agriculture Staff, Teaching Service Commission (TESCOM) Public Secondary School </w:t>
      </w:r>
      <w:r>
        <w:rPr>
          <w:rFonts w:ascii="Tahoma" w:hAnsi="Tahoma" w:cs="Tahoma"/>
          <w:sz w:val="28"/>
          <w:szCs w:val="24"/>
        </w:rPr>
        <w:lastRenderedPageBreak/>
        <w:t xml:space="preserve">and the Judicial, </w:t>
      </w:r>
      <w:r>
        <w:rPr>
          <w:rFonts w:ascii="Tahoma" w:hAnsi="Tahoma" w:cs="Tahoma"/>
          <w:sz w:val="28"/>
          <w:szCs w:val="28"/>
        </w:rPr>
        <w:t>t</w:t>
      </w:r>
      <w:r w:rsidRPr="00721306">
        <w:rPr>
          <w:rFonts w:ascii="Tahoma" w:hAnsi="Tahoma" w:cs="Tahoma"/>
          <w:sz w:val="28"/>
          <w:szCs w:val="28"/>
        </w:rPr>
        <w:t>he</w:t>
      </w:r>
      <w:r>
        <w:rPr>
          <w:rFonts w:ascii="Tahoma" w:hAnsi="Tahoma" w:cs="Tahoma"/>
          <w:sz w:val="28"/>
          <w:szCs w:val="28"/>
        </w:rPr>
        <w:t xml:space="preserve"> actual personnel cost</w:t>
      </w:r>
      <w:r w:rsidRPr="00721306">
        <w:rPr>
          <w:rFonts w:ascii="Tahoma" w:hAnsi="Tahoma" w:cs="Tahoma"/>
          <w:sz w:val="28"/>
          <w:szCs w:val="28"/>
        </w:rPr>
        <w:t xml:space="preserve"> </w:t>
      </w:r>
      <w:r>
        <w:rPr>
          <w:rFonts w:ascii="Tahoma" w:hAnsi="Tahoma" w:cs="Tahoma"/>
          <w:sz w:val="28"/>
          <w:szCs w:val="28"/>
        </w:rPr>
        <w:t xml:space="preserve">for </w:t>
      </w:r>
      <w:r>
        <w:rPr>
          <w:rFonts w:ascii="Tahoma" w:hAnsi="Tahoma" w:cs="Tahoma"/>
          <w:sz w:val="28"/>
          <w:szCs w:val="24"/>
        </w:rPr>
        <w:t>Core Civil Service</w:t>
      </w:r>
      <w:r>
        <w:rPr>
          <w:rFonts w:ascii="Tahoma" w:hAnsi="Tahoma" w:cs="Tahoma"/>
          <w:sz w:val="28"/>
          <w:szCs w:val="28"/>
        </w:rPr>
        <w:t xml:space="preserve"> for the second quarter was N4.380 billion. In similar manner, second quarter actual personnel costs for </w:t>
      </w:r>
      <w:proofErr w:type="spellStart"/>
      <w:r>
        <w:rPr>
          <w:rFonts w:ascii="Tahoma" w:hAnsi="Tahoma" w:cs="Tahoma"/>
          <w:sz w:val="28"/>
          <w:szCs w:val="24"/>
        </w:rPr>
        <w:t>Adhoc</w:t>
      </w:r>
      <w:proofErr w:type="spellEnd"/>
      <w:r>
        <w:rPr>
          <w:rFonts w:ascii="Tahoma" w:hAnsi="Tahoma" w:cs="Tahoma"/>
          <w:sz w:val="28"/>
          <w:szCs w:val="24"/>
        </w:rPr>
        <w:t xml:space="preserve"> HMB Staff, </w:t>
      </w:r>
      <w:proofErr w:type="spellStart"/>
      <w:r>
        <w:rPr>
          <w:rFonts w:ascii="Tahoma" w:hAnsi="Tahoma" w:cs="Tahoma"/>
          <w:sz w:val="28"/>
          <w:szCs w:val="24"/>
        </w:rPr>
        <w:t>Adhoc</w:t>
      </w:r>
      <w:proofErr w:type="spellEnd"/>
      <w:r>
        <w:rPr>
          <w:rFonts w:ascii="Tahoma" w:hAnsi="Tahoma" w:cs="Tahoma"/>
          <w:sz w:val="28"/>
          <w:szCs w:val="24"/>
        </w:rPr>
        <w:t xml:space="preserve"> Ministry of Agriculture Staff, TESCOM Public Secondary School and the Judicial were </w:t>
      </w:r>
      <w:r>
        <w:rPr>
          <w:rFonts w:ascii="Tahoma" w:hAnsi="Tahoma" w:cs="Tahoma"/>
          <w:sz w:val="28"/>
          <w:szCs w:val="28"/>
        </w:rPr>
        <w:t>N0.106 billion,</w:t>
      </w:r>
      <w:r w:rsidRPr="00C07FED">
        <w:rPr>
          <w:rFonts w:ascii="Tahoma" w:hAnsi="Tahoma" w:cs="Tahoma"/>
          <w:sz w:val="28"/>
          <w:szCs w:val="28"/>
        </w:rPr>
        <w:t xml:space="preserve"> </w:t>
      </w:r>
      <w:r>
        <w:rPr>
          <w:rFonts w:ascii="Tahoma" w:hAnsi="Tahoma" w:cs="Tahoma"/>
          <w:sz w:val="28"/>
          <w:szCs w:val="28"/>
        </w:rPr>
        <w:t>N0.001 billion,</w:t>
      </w:r>
      <w:r w:rsidRPr="00C07FED">
        <w:rPr>
          <w:rFonts w:ascii="Tahoma" w:hAnsi="Tahoma" w:cs="Tahoma"/>
          <w:sz w:val="28"/>
          <w:szCs w:val="28"/>
        </w:rPr>
        <w:t xml:space="preserve"> </w:t>
      </w:r>
      <w:r>
        <w:rPr>
          <w:rFonts w:ascii="Tahoma" w:hAnsi="Tahoma" w:cs="Tahoma"/>
          <w:sz w:val="28"/>
          <w:szCs w:val="28"/>
        </w:rPr>
        <w:t>N3.741 billion, and</w:t>
      </w:r>
      <w:r w:rsidRPr="00C07FED">
        <w:rPr>
          <w:rFonts w:ascii="Tahoma" w:hAnsi="Tahoma" w:cs="Tahoma"/>
          <w:sz w:val="28"/>
          <w:szCs w:val="28"/>
        </w:rPr>
        <w:t xml:space="preserve"> </w:t>
      </w:r>
      <w:r>
        <w:rPr>
          <w:rFonts w:ascii="Tahoma" w:hAnsi="Tahoma" w:cs="Tahoma"/>
          <w:sz w:val="28"/>
          <w:szCs w:val="28"/>
        </w:rPr>
        <w:t>N0.400 billion respectively.</w:t>
      </w:r>
    </w:p>
    <w:p w:rsidR="000970E4" w:rsidRDefault="000970E4" w:rsidP="000970E4">
      <w:pPr>
        <w:pStyle w:val="NoSpacing"/>
        <w:spacing w:line="360" w:lineRule="auto"/>
        <w:ind w:firstLine="720"/>
        <w:jc w:val="both"/>
        <w:rPr>
          <w:rFonts w:ascii="Tahoma" w:hAnsi="Tahoma" w:cs="Tahoma"/>
          <w:sz w:val="28"/>
          <w:szCs w:val="28"/>
        </w:rPr>
      </w:pPr>
    </w:p>
    <w:p w:rsidR="000970E4" w:rsidRDefault="000970E4" w:rsidP="000970E4">
      <w:pPr>
        <w:pStyle w:val="NoSpacing"/>
        <w:spacing w:line="360" w:lineRule="auto"/>
        <w:rPr>
          <w:rFonts w:ascii="Tahoma" w:hAnsi="Tahoma" w:cs="Tahoma"/>
          <w:b/>
          <w:i/>
          <w:sz w:val="24"/>
          <w:szCs w:val="24"/>
        </w:rPr>
      </w:pPr>
      <w:r>
        <w:rPr>
          <w:rFonts w:ascii="Tahoma" w:hAnsi="Tahoma" w:cs="Tahoma"/>
          <w:b/>
          <w:sz w:val="28"/>
          <w:szCs w:val="28"/>
        </w:rPr>
        <w:t>Figure 3.12: Pie Chart Showing Share of Second Quarter Personnel Cost Details</w:t>
      </w:r>
    </w:p>
    <w:p w:rsidR="000970E4" w:rsidRDefault="000970E4" w:rsidP="000970E4">
      <w:pPr>
        <w:pStyle w:val="NoSpacing"/>
        <w:spacing w:line="360" w:lineRule="auto"/>
        <w:jc w:val="both"/>
        <w:rPr>
          <w:rFonts w:ascii="Tahoma" w:hAnsi="Tahoma" w:cs="Tahoma"/>
          <w:b/>
          <w:sz w:val="24"/>
          <w:szCs w:val="24"/>
        </w:rPr>
      </w:pPr>
      <w:r>
        <w:rPr>
          <w:noProof/>
          <w:lang w:val="en-GB" w:eastAsia="en-GB"/>
        </w:rPr>
        <w:drawing>
          <wp:inline distT="0" distB="0" distL="0" distR="0" wp14:anchorId="44A7017E" wp14:editId="55F115B1">
            <wp:extent cx="5585460" cy="4442460"/>
            <wp:effectExtent l="38100" t="0" r="53340" b="1524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0970E4" w:rsidRDefault="000970E4" w:rsidP="000970E4">
      <w:pPr>
        <w:pStyle w:val="NoSpacing"/>
        <w:spacing w:line="360" w:lineRule="auto"/>
        <w:ind w:firstLine="720"/>
        <w:jc w:val="both"/>
        <w:rPr>
          <w:rFonts w:ascii="Tahoma" w:hAnsi="Tahoma" w:cs="Tahoma"/>
          <w:sz w:val="28"/>
          <w:szCs w:val="28"/>
        </w:rPr>
      </w:pPr>
      <w:r>
        <w:rPr>
          <w:rFonts w:ascii="Tahoma" w:hAnsi="Tahoma" w:cs="Tahoma"/>
          <w:sz w:val="28"/>
          <w:szCs w:val="24"/>
        </w:rPr>
        <w:t>Figure 3.12 above shows the representative proportions of the actual personnel cost for the second quarter of the year 2018. Out of</w:t>
      </w:r>
      <w:r w:rsidRPr="00491FE5">
        <w:rPr>
          <w:rFonts w:ascii="Tahoma" w:hAnsi="Tahoma" w:cs="Tahoma"/>
          <w:sz w:val="28"/>
          <w:szCs w:val="28"/>
        </w:rPr>
        <w:t xml:space="preserve"> </w:t>
      </w:r>
      <w:r>
        <w:rPr>
          <w:rFonts w:ascii="Tahoma" w:hAnsi="Tahoma" w:cs="Tahoma"/>
          <w:sz w:val="28"/>
          <w:szCs w:val="28"/>
        </w:rPr>
        <w:t>the actual personnel cost of N8.629 b</w:t>
      </w:r>
      <w:r w:rsidRPr="00721306">
        <w:rPr>
          <w:rFonts w:ascii="Tahoma" w:hAnsi="Tahoma" w:cs="Tahoma"/>
          <w:sz w:val="28"/>
          <w:szCs w:val="28"/>
        </w:rPr>
        <w:t>illion</w:t>
      </w:r>
      <w:r>
        <w:rPr>
          <w:rFonts w:ascii="Tahoma" w:hAnsi="Tahoma" w:cs="Tahoma"/>
          <w:sz w:val="28"/>
          <w:szCs w:val="28"/>
        </w:rPr>
        <w:t xml:space="preserve"> recorded for the second quarter of the year, Core Civil Service accounted for 51%, </w:t>
      </w:r>
      <w:proofErr w:type="spellStart"/>
      <w:r>
        <w:rPr>
          <w:rFonts w:ascii="Tahoma" w:hAnsi="Tahoma" w:cs="Tahoma"/>
          <w:sz w:val="28"/>
          <w:szCs w:val="24"/>
        </w:rPr>
        <w:t>Adhoc</w:t>
      </w:r>
      <w:proofErr w:type="spellEnd"/>
      <w:r>
        <w:rPr>
          <w:rFonts w:ascii="Tahoma" w:hAnsi="Tahoma" w:cs="Tahoma"/>
          <w:sz w:val="28"/>
          <w:szCs w:val="24"/>
        </w:rPr>
        <w:t xml:space="preserve"> HMB Staff 1%, </w:t>
      </w:r>
      <w:proofErr w:type="spellStart"/>
      <w:r>
        <w:rPr>
          <w:rFonts w:ascii="Tahoma" w:hAnsi="Tahoma" w:cs="Tahoma"/>
          <w:sz w:val="28"/>
          <w:szCs w:val="24"/>
        </w:rPr>
        <w:lastRenderedPageBreak/>
        <w:t>Adhoc</w:t>
      </w:r>
      <w:proofErr w:type="spellEnd"/>
      <w:r>
        <w:rPr>
          <w:rFonts w:ascii="Tahoma" w:hAnsi="Tahoma" w:cs="Tahoma"/>
          <w:sz w:val="28"/>
          <w:szCs w:val="24"/>
        </w:rPr>
        <w:t xml:space="preserve"> Ministry of Agriculture Staff 0.001%, TESCOM Public Secondary School 43% and the Judicial</w:t>
      </w:r>
      <w:r>
        <w:rPr>
          <w:rFonts w:ascii="Tahoma" w:hAnsi="Tahoma" w:cs="Tahoma"/>
          <w:sz w:val="28"/>
          <w:szCs w:val="28"/>
        </w:rPr>
        <w:t xml:space="preserve"> 5%.</w:t>
      </w:r>
    </w:p>
    <w:p w:rsidR="000970E4" w:rsidRDefault="000970E4" w:rsidP="000970E4">
      <w:pPr>
        <w:pStyle w:val="NoSpacing"/>
        <w:spacing w:line="360" w:lineRule="auto"/>
        <w:ind w:firstLine="720"/>
        <w:jc w:val="both"/>
        <w:rPr>
          <w:rFonts w:ascii="Tahoma" w:hAnsi="Tahoma" w:cs="Tahoma"/>
          <w:sz w:val="28"/>
          <w:szCs w:val="28"/>
        </w:rPr>
      </w:pPr>
      <w:r>
        <w:rPr>
          <w:rFonts w:ascii="Tahoma" w:hAnsi="Tahoma" w:cs="Tahoma"/>
          <w:sz w:val="28"/>
          <w:szCs w:val="28"/>
        </w:rPr>
        <w:t xml:space="preserve"> </w:t>
      </w:r>
    </w:p>
    <w:p w:rsidR="000970E4" w:rsidRPr="00B87A69" w:rsidRDefault="000970E4" w:rsidP="000970E4">
      <w:pPr>
        <w:pStyle w:val="NoSpacing"/>
        <w:spacing w:line="360" w:lineRule="auto"/>
        <w:ind w:firstLine="720"/>
        <w:jc w:val="both"/>
        <w:rPr>
          <w:rFonts w:ascii="Tahoma" w:hAnsi="Tahoma" w:cs="Tahoma"/>
          <w:b/>
          <w:sz w:val="24"/>
          <w:szCs w:val="24"/>
        </w:rPr>
      </w:pPr>
    </w:p>
    <w:p w:rsidR="000970E4" w:rsidRPr="0088169A" w:rsidRDefault="000970E4" w:rsidP="000970E4">
      <w:pPr>
        <w:pStyle w:val="NoSpacing"/>
        <w:numPr>
          <w:ilvl w:val="2"/>
          <w:numId w:val="4"/>
        </w:numPr>
        <w:spacing w:line="480" w:lineRule="auto"/>
        <w:jc w:val="both"/>
        <w:rPr>
          <w:rFonts w:ascii="Tahoma" w:hAnsi="Tahoma" w:cs="Tahoma"/>
          <w:sz w:val="28"/>
          <w:szCs w:val="28"/>
        </w:rPr>
      </w:pPr>
      <w:r w:rsidRPr="0088169A">
        <w:rPr>
          <w:rFonts w:ascii="Tahoma" w:hAnsi="Tahoma" w:cs="Tahoma"/>
          <w:b/>
          <w:sz w:val="28"/>
          <w:szCs w:val="28"/>
        </w:rPr>
        <w:t>OVERHEAD COST</w:t>
      </w:r>
    </w:p>
    <w:p w:rsidR="000970E4" w:rsidRPr="002E16B8" w:rsidRDefault="000970E4" w:rsidP="000970E4">
      <w:pPr>
        <w:spacing w:line="360" w:lineRule="auto"/>
        <w:ind w:firstLine="720"/>
        <w:jc w:val="both"/>
        <w:rPr>
          <w:rFonts w:ascii="Tahoma" w:hAnsi="Tahoma" w:cs="Tahoma"/>
          <w:sz w:val="28"/>
          <w:szCs w:val="28"/>
        </w:rPr>
      </w:pPr>
      <w:r>
        <w:rPr>
          <w:rFonts w:ascii="Tahoma" w:hAnsi="Tahoma" w:cs="Tahoma"/>
          <w:sz w:val="24"/>
          <w:szCs w:val="24"/>
        </w:rPr>
        <w:tab/>
      </w:r>
      <w:r>
        <w:rPr>
          <w:rFonts w:ascii="Tahoma" w:hAnsi="Tahoma" w:cs="Tahoma"/>
          <w:sz w:val="28"/>
          <w:szCs w:val="28"/>
        </w:rPr>
        <w:t>With quarterly estimates of N1.122 billion, actual overhead cost for the second quarter was N1.002 billion, representing 89.3% performance level for the quarter. Comparing the second quarter actual overhead cost with the corresponding first quarter value, there was an increase of N220.027 million in the second quarter, with the first quarter performance at 69.6%.</w:t>
      </w:r>
    </w:p>
    <w:p w:rsidR="000970E4" w:rsidRPr="00BC0D8D" w:rsidRDefault="000970E4" w:rsidP="000970E4">
      <w:pPr>
        <w:pStyle w:val="NoSpacing"/>
        <w:spacing w:line="360" w:lineRule="auto"/>
        <w:rPr>
          <w:rFonts w:ascii="Tahoma" w:hAnsi="Tahoma" w:cs="Tahoma"/>
          <w:b/>
          <w:sz w:val="28"/>
          <w:szCs w:val="28"/>
        </w:rPr>
      </w:pPr>
      <w:r>
        <w:rPr>
          <w:rFonts w:ascii="Tahoma" w:hAnsi="Tahoma" w:cs="Tahoma"/>
          <w:b/>
          <w:sz w:val="28"/>
          <w:szCs w:val="28"/>
        </w:rPr>
        <w:t>Figure 3.13</w:t>
      </w:r>
      <w:r w:rsidRPr="00240E83">
        <w:rPr>
          <w:rFonts w:ascii="Tahoma" w:hAnsi="Tahoma" w:cs="Tahoma"/>
          <w:b/>
          <w:sz w:val="28"/>
          <w:szCs w:val="28"/>
        </w:rPr>
        <w:t xml:space="preserve">: Bar Chart </w:t>
      </w:r>
      <w:r>
        <w:rPr>
          <w:rFonts w:ascii="Tahoma" w:hAnsi="Tahoma" w:cs="Tahoma"/>
          <w:b/>
          <w:sz w:val="28"/>
          <w:szCs w:val="28"/>
        </w:rPr>
        <w:t>Showing Quarterly Overhead Cost</w:t>
      </w:r>
    </w:p>
    <w:p w:rsidR="000970E4" w:rsidRDefault="000970E4" w:rsidP="000970E4">
      <w:pPr>
        <w:pStyle w:val="NoSpacing"/>
        <w:spacing w:line="480" w:lineRule="auto"/>
        <w:jc w:val="both"/>
        <w:rPr>
          <w:rFonts w:ascii="Tahoma" w:hAnsi="Tahoma" w:cs="Tahoma"/>
          <w:sz w:val="24"/>
          <w:szCs w:val="24"/>
        </w:rPr>
      </w:pPr>
      <w:r>
        <w:rPr>
          <w:noProof/>
          <w:lang w:val="en-GB" w:eastAsia="en-GB"/>
        </w:rPr>
        <w:drawing>
          <wp:inline distT="0" distB="0" distL="0" distR="0" wp14:anchorId="1CDA0138" wp14:editId="726D739E">
            <wp:extent cx="5731510" cy="3657600"/>
            <wp:effectExtent l="0" t="0" r="2540"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0970E4" w:rsidRDefault="000970E4" w:rsidP="000970E4">
      <w:pPr>
        <w:pStyle w:val="NoSpacing"/>
        <w:spacing w:line="360" w:lineRule="auto"/>
        <w:rPr>
          <w:rFonts w:ascii="Tahoma" w:hAnsi="Tahoma" w:cs="Tahoma"/>
          <w:b/>
          <w:sz w:val="28"/>
          <w:szCs w:val="28"/>
        </w:rPr>
      </w:pPr>
    </w:p>
    <w:p w:rsidR="000970E4" w:rsidRDefault="000970E4" w:rsidP="000970E4">
      <w:pPr>
        <w:pStyle w:val="NoSpacing"/>
        <w:spacing w:line="360" w:lineRule="auto"/>
        <w:rPr>
          <w:rFonts w:ascii="Tahoma" w:hAnsi="Tahoma" w:cs="Tahoma"/>
          <w:b/>
          <w:sz w:val="28"/>
          <w:szCs w:val="28"/>
        </w:rPr>
      </w:pPr>
    </w:p>
    <w:p w:rsidR="000970E4" w:rsidRDefault="000970E4" w:rsidP="000970E4">
      <w:pPr>
        <w:pStyle w:val="NoSpacing"/>
        <w:spacing w:line="360" w:lineRule="auto"/>
        <w:rPr>
          <w:rFonts w:ascii="Tahoma" w:hAnsi="Tahoma" w:cs="Tahoma"/>
          <w:b/>
          <w:sz w:val="28"/>
          <w:szCs w:val="28"/>
        </w:rPr>
      </w:pPr>
    </w:p>
    <w:p w:rsidR="000970E4" w:rsidRPr="00BC0D8D" w:rsidRDefault="000970E4" w:rsidP="000970E4">
      <w:pPr>
        <w:pStyle w:val="NoSpacing"/>
        <w:spacing w:line="360" w:lineRule="auto"/>
        <w:rPr>
          <w:rFonts w:ascii="Tahoma" w:hAnsi="Tahoma" w:cs="Tahoma"/>
          <w:b/>
          <w:sz w:val="28"/>
          <w:szCs w:val="28"/>
        </w:rPr>
      </w:pPr>
      <w:r>
        <w:rPr>
          <w:rFonts w:ascii="Tahoma" w:hAnsi="Tahoma" w:cs="Tahoma"/>
          <w:b/>
          <w:sz w:val="28"/>
          <w:szCs w:val="28"/>
        </w:rPr>
        <w:lastRenderedPageBreak/>
        <w:t>Figure 3.14</w:t>
      </w:r>
      <w:r w:rsidRPr="00240E83">
        <w:rPr>
          <w:rFonts w:ascii="Tahoma" w:hAnsi="Tahoma" w:cs="Tahoma"/>
          <w:b/>
          <w:sz w:val="28"/>
          <w:szCs w:val="28"/>
        </w:rPr>
        <w:t xml:space="preserve">: Bar Chart </w:t>
      </w:r>
      <w:r>
        <w:rPr>
          <w:rFonts w:ascii="Tahoma" w:hAnsi="Tahoma" w:cs="Tahoma"/>
          <w:b/>
          <w:sz w:val="28"/>
          <w:szCs w:val="28"/>
        </w:rPr>
        <w:t>Showing Mid-Year Overhead Cost</w:t>
      </w:r>
    </w:p>
    <w:p w:rsidR="000970E4" w:rsidRDefault="000970E4" w:rsidP="000970E4">
      <w:pPr>
        <w:pStyle w:val="NoSpacing"/>
        <w:spacing w:line="480" w:lineRule="auto"/>
        <w:jc w:val="both"/>
        <w:rPr>
          <w:rFonts w:ascii="Tahoma" w:hAnsi="Tahoma" w:cs="Tahoma"/>
          <w:sz w:val="28"/>
          <w:szCs w:val="28"/>
        </w:rPr>
      </w:pPr>
      <w:r>
        <w:rPr>
          <w:noProof/>
          <w:lang w:val="en-GB" w:eastAsia="en-GB"/>
        </w:rPr>
        <w:drawing>
          <wp:inline distT="0" distB="0" distL="0" distR="0" wp14:anchorId="6BF97007" wp14:editId="5B4BB1A8">
            <wp:extent cx="5731510" cy="3419475"/>
            <wp:effectExtent l="0" t="0" r="2540" b="9525"/>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0970E4" w:rsidRPr="001329FD" w:rsidRDefault="000970E4" w:rsidP="000970E4">
      <w:pPr>
        <w:pStyle w:val="NoSpacing"/>
        <w:spacing w:line="480" w:lineRule="auto"/>
        <w:jc w:val="both"/>
        <w:rPr>
          <w:rFonts w:ascii="Tahoma" w:hAnsi="Tahoma" w:cs="Tahoma"/>
          <w:sz w:val="28"/>
          <w:szCs w:val="28"/>
        </w:rPr>
      </w:pPr>
      <w:r>
        <w:rPr>
          <w:rFonts w:ascii="Tahoma" w:hAnsi="Tahoma" w:cs="Tahoma"/>
          <w:sz w:val="28"/>
          <w:szCs w:val="28"/>
        </w:rPr>
        <w:t>Figure 3.14 compares the mid-year actual overhead cost with the mid-year estimates. The actual overhead cost for the first half of the year was N1.783 billion with the mid-year</w:t>
      </w:r>
      <w:r w:rsidRPr="00721306">
        <w:rPr>
          <w:rFonts w:ascii="Tahoma" w:hAnsi="Tahoma" w:cs="Tahoma"/>
          <w:sz w:val="28"/>
          <w:szCs w:val="28"/>
        </w:rPr>
        <w:t xml:space="preserve"> </w:t>
      </w:r>
      <w:r>
        <w:rPr>
          <w:rFonts w:ascii="Tahoma" w:hAnsi="Tahoma" w:cs="Tahoma"/>
          <w:sz w:val="28"/>
          <w:szCs w:val="28"/>
        </w:rPr>
        <w:t xml:space="preserve">budget of N2.245 billion. This represents 79.5% </w:t>
      </w:r>
      <w:r w:rsidRPr="00721306">
        <w:rPr>
          <w:rFonts w:ascii="Tahoma" w:hAnsi="Tahoma" w:cs="Tahoma"/>
          <w:sz w:val="28"/>
          <w:szCs w:val="28"/>
        </w:rPr>
        <w:t>p</w:t>
      </w:r>
      <w:r>
        <w:rPr>
          <w:rFonts w:ascii="Tahoma" w:hAnsi="Tahoma" w:cs="Tahoma"/>
          <w:sz w:val="28"/>
          <w:szCs w:val="28"/>
        </w:rPr>
        <w:t>erformance level for the half year</w:t>
      </w:r>
      <w:r w:rsidRPr="00721306">
        <w:rPr>
          <w:rFonts w:ascii="Tahoma" w:hAnsi="Tahoma" w:cs="Tahoma"/>
          <w:sz w:val="28"/>
          <w:szCs w:val="28"/>
        </w:rPr>
        <w:t>.</w:t>
      </w:r>
      <w:r>
        <w:rPr>
          <w:rFonts w:ascii="Tahoma" w:hAnsi="Tahoma" w:cs="Tahoma"/>
          <w:sz w:val="28"/>
          <w:szCs w:val="28"/>
        </w:rPr>
        <w:t xml:space="preserve"> </w:t>
      </w:r>
    </w:p>
    <w:p w:rsidR="000970E4" w:rsidRPr="00056420" w:rsidRDefault="000970E4" w:rsidP="000970E4">
      <w:pPr>
        <w:pStyle w:val="ListParagraph"/>
        <w:numPr>
          <w:ilvl w:val="2"/>
          <w:numId w:val="4"/>
        </w:numPr>
        <w:spacing w:after="0" w:line="480" w:lineRule="auto"/>
        <w:jc w:val="both"/>
        <w:rPr>
          <w:rFonts w:ascii="Tahoma" w:hAnsi="Tahoma" w:cs="Tahoma"/>
          <w:b/>
          <w:sz w:val="28"/>
          <w:szCs w:val="24"/>
        </w:rPr>
      </w:pPr>
      <w:r w:rsidRPr="00056420">
        <w:rPr>
          <w:rFonts w:ascii="Tahoma" w:hAnsi="Tahoma" w:cs="Tahoma"/>
          <w:b/>
          <w:sz w:val="28"/>
          <w:szCs w:val="24"/>
        </w:rPr>
        <w:t>SPECIAL PROGRAMMES</w:t>
      </w:r>
    </w:p>
    <w:p w:rsidR="000970E4" w:rsidRPr="00974DC6" w:rsidRDefault="000970E4" w:rsidP="000970E4">
      <w:pPr>
        <w:spacing w:after="0" w:line="480" w:lineRule="auto"/>
        <w:ind w:firstLine="720"/>
        <w:jc w:val="both"/>
        <w:rPr>
          <w:rFonts w:ascii="Tahoma" w:hAnsi="Tahoma" w:cs="Tahoma"/>
          <w:sz w:val="24"/>
          <w:szCs w:val="24"/>
        </w:rPr>
      </w:pPr>
      <w:r>
        <w:rPr>
          <w:rFonts w:ascii="Tahoma" w:hAnsi="Tahoma" w:cs="Tahoma"/>
          <w:sz w:val="28"/>
          <w:szCs w:val="24"/>
        </w:rPr>
        <w:t xml:space="preserve">The quarterly estimates </w:t>
      </w:r>
      <w:r w:rsidRPr="00056420">
        <w:rPr>
          <w:rFonts w:ascii="Tahoma" w:hAnsi="Tahoma" w:cs="Tahoma"/>
          <w:sz w:val="28"/>
          <w:szCs w:val="24"/>
        </w:rPr>
        <w:t>for this head</w:t>
      </w:r>
      <w:r>
        <w:rPr>
          <w:rFonts w:ascii="Tahoma" w:hAnsi="Tahoma" w:cs="Tahoma"/>
          <w:sz w:val="28"/>
          <w:szCs w:val="24"/>
        </w:rPr>
        <w:t xml:space="preserve"> was </w:t>
      </w:r>
      <w:r w:rsidRPr="00056420">
        <w:rPr>
          <w:rFonts w:ascii="Tahoma" w:hAnsi="Tahoma" w:cs="Tahoma"/>
          <w:dstrike/>
          <w:sz w:val="28"/>
          <w:szCs w:val="24"/>
        </w:rPr>
        <w:t>N</w:t>
      </w:r>
      <w:r>
        <w:rPr>
          <w:rFonts w:ascii="Tahoma" w:hAnsi="Tahoma" w:cs="Tahoma"/>
          <w:sz w:val="28"/>
          <w:szCs w:val="24"/>
        </w:rPr>
        <w:t xml:space="preserve">4.078 </w:t>
      </w:r>
      <w:r w:rsidRPr="00935670">
        <w:rPr>
          <w:rFonts w:ascii="Tahoma" w:hAnsi="Tahoma" w:cs="Tahoma"/>
          <w:sz w:val="28"/>
          <w:szCs w:val="28"/>
        </w:rPr>
        <w:t>billion</w:t>
      </w:r>
      <w:r w:rsidRPr="00056420">
        <w:rPr>
          <w:rFonts w:ascii="Tahoma" w:hAnsi="Tahoma" w:cs="Tahoma"/>
          <w:sz w:val="28"/>
          <w:szCs w:val="24"/>
        </w:rPr>
        <w:t>.</w:t>
      </w:r>
      <w:r>
        <w:rPr>
          <w:rFonts w:ascii="Tahoma" w:hAnsi="Tahoma" w:cs="Tahoma"/>
          <w:sz w:val="28"/>
          <w:szCs w:val="24"/>
        </w:rPr>
        <w:t xml:space="preserve"> At the end of the second quarter, the </w:t>
      </w:r>
      <w:r w:rsidRPr="00056420">
        <w:rPr>
          <w:rFonts w:ascii="Tahoma" w:hAnsi="Tahoma" w:cs="Tahoma"/>
          <w:sz w:val="28"/>
          <w:szCs w:val="24"/>
        </w:rPr>
        <w:t>actual expenditure</w:t>
      </w:r>
      <w:r>
        <w:rPr>
          <w:rFonts w:ascii="Tahoma" w:hAnsi="Tahoma" w:cs="Tahoma"/>
          <w:sz w:val="28"/>
          <w:szCs w:val="24"/>
        </w:rPr>
        <w:t xml:space="preserve"> recorded was</w:t>
      </w:r>
      <w:r w:rsidRPr="00056420">
        <w:rPr>
          <w:rFonts w:ascii="Tahoma" w:hAnsi="Tahoma" w:cs="Tahoma"/>
          <w:sz w:val="28"/>
          <w:szCs w:val="24"/>
        </w:rPr>
        <w:t xml:space="preserve"> </w:t>
      </w:r>
      <w:r w:rsidRPr="00056420">
        <w:rPr>
          <w:rFonts w:ascii="Tahoma" w:hAnsi="Tahoma" w:cs="Tahoma"/>
          <w:dstrike/>
          <w:sz w:val="28"/>
          <w:szCs w:val="24"/>
        </w:rPr>
        <w:t>N</w:t>
      </w:r>
      <w:r>
        <w:rPr>
          <w:rFonts w:ascii="Tahoma" w:hAnsi="Tahoma" w:cs="Tahoma"/>
          <w:sz w:val="28"/>
          <w:szCs w:val="24"/>
        </w:rPr>
        <w:t xml:space="preserve">2.200 billion, representing a 54.0% performance level. </w:t>
      </w:r>
      <w:r>
        <w:rPr>
          <w:rFonts w:ascii="Tahoma" w:hAnsi="Tahoma" w:cs="Tahoma"/>
          <w:sz w:val="28"/>
          <w:szCs w:val="28"/>
        </w:rPr>
        <w:t>Comparing the second quarter actual special programme with the corresponding first quarter value, there was an increase of N164.727 million in the second quarter, with the first quarter performance at 49.9%.</w:t>
      </w:r>
    </w:p>
    <w:p w:rsidR="000970E4" w:rsidRDefault="000970E4" w:rsidP="000970E4">
      <w:pPr>
        <w:pStyle w:val="NoSpacing"/>
        <w:spacing w:line="360" w:lineRule="auto"/>
        <w:rPr>
          <w:rFonts w:ascii="Tahoma" w:hAnsi="Tahoma" w:cs="Tahoma"/>
          <w:b/>
          <w:sz w:val="28"/>
          <w:szCs w:val="28"/>
        </w:rPr>
      </w:pPr>
    </w:p>
    <w:p w:rsidR="000970E4" w:rsidRPr="00BC0D8D" w:rsidRDefault="000970E4" w:rsidP="000970E4">
      <w:pPr>
        <w:pStyle w:val="NoSpacing"/>
        <w:spacing w:line="360" w:lineRule="auto"/>
        <w:rPr>
          <w:rFonts w:ascii="Tahoma" w:hAnsi="Tahoma" w:cs="Tahoma"/>
          <w:b/>
          <w:sz w:val="28"/>
          <w:szCs w:val="28"/>
        </w:rPr>
      </w:pPr>
      <w:r>
        <w:rPr>
          <w:rFonts w:ascii="Tahoma" w:hAnsi="Tahoma" w:cs="Tahoma"/>
          <w:b/>
          <w:sz w:val="28"/>
          <w:szCs w:val="28"/>
        </w:rPr>
        <w:lastRenderedPageBreak/>
        <w:t>Figure 3.15</w:t>
      </w:r>
      <w:r w:rsidRPr="00240E83">
        <w:rPr>
          <w:rFonts w:ascii="Tahoma" w:hAnsi="Tahoma" w:cs="Tahoma"/>
          <w:b/>
          <w:sz w:val="28"/>
          <w:szCs w:val="28"/>
        </w:rPr>
        <w:t xml:space="preserve">: Bar Chart </w:t>
      </w:r>
      <w:r>
        <w:rPr>
          <w:rFonts w:ascii="Tahoma" w:hAnsi="Tahoma" w:cs="Tahoma"/>
          <w:b/>
          <w:sz w:val="28"/>
          <w:szCs w:val="28"/>
        </w:rPr>
        <w:t>Showing Quarterly Special Programme.</w:t>
      </w:r>
    </w:p>
    <w:p w:rsidR="000970E4" w:rsidRPr="00775DBC" w:rsidRDefault="000970E4" w:rsidP="000970E4">
      <w:pPr>
        <w:spacing w:line="480" w:lineRule="auto"/>
        <w:jc w:val="both"/>
        <w:rPr>
          <w:rFonts w:ascii="Tahoma" w:hAnsi="Tahoma" w:cs="Tahoma"/>
          <w:sz w:val="24"/>
          <w:szCs w:val="24"/>
        </w:rPr>
      </w:pPr>
      <w:r>
        <w:rPr>
          <w:noProof/>
          <w:lang w:val="en-GB" w:eastAsia="en-GB"/>
        </w:rPr>
        <w:drawing>
          <wp:inline distT="0" distB="0" distL="0" distR="0" wp14:anchorId="01EB5047" wp14:editId="3B7369E4">
            <wp:extent cx="5534025" cy="3667125"/>
            <wp:effectExtent l="0" t="0" r="9525"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0970E4" w:rsidRPr="00BC0D8D" w:rsidRDefault="000970E4" w:rsidP="000970E4">
      <w:pPr>
        <w:pStyle w:val="NoSpacing"/>
        <w:spacing w:line="360" w:lineRule="auto"/>
        <w:rPr>
          <w:rFonts w:ascii="Tahoma" w:hAnsi="Tahoma" w:cs="Tahoma"/>
          <w:b/>
          <w:sz w:val="28"/>
          <w:szCs w:val="28"/>
        </w:rPr>
      </w:pPr>
      <w:r>
        <w:rPr>
          <w:rFonts w:ascii="Tahoma" w:hAnsi="Tahoma" w:cs="Tahoma"/>
          <w:b/>
          <w:sz w:val="28"/>
          <w:szCs w:val="28"/>
        </w:rPr>
        <w:t>Figure 3.16</w:t>
      </w:r>
      <w:r w:rsidRPr="00240E83">
        <w:rPr>
          <w:rFonts w:ascii="Tahoma" w:hAnsi="Tahoma" w:cs="Tahoma"/>
          <w:b/>
          <w:sz w:val="28"/>
          <w:szCs w:val="28"/>
        </w:rPr>
        <w:t xml:space="preserve">: Bar Chart </w:t>
      </w:r>
      <w:r>
        <w:rPr>
          <w:rFonts w:ascii="Tahoma" w:hAnsi="Tahoma" w:cs="Tahoma"/>
          <w:b/>
          <w:sz w:val="28"/>
          <w:szCs w:val="28"/>
        </w:rPr>
        <w:t>Showing Mid-Year Special Programme.</w:t>
      </w:r>
    </w:p>
    <w:p w:rsidR="000970E4" w:rsidRDefault="000970E4" w:rsidP="000970E4">
      <w:pPr>
        <w:spacing w:line="480" w:lineRule="auto"/>
        <w:jc w:val="both"/>
        <w:rPr>
          <w:rFonts w:ascii="Tahoma" w:hAnsi="Tahoma" w:cs="Tahoma"/>
          <w:sz w:val="28"/>
          <w:szCs w:val="24"/>
        </w:rPr>
      </w:pPr>
      <w:r>
        <w:rPr>
          <w:noProof/>
          <w:lang w:val="en-GB" w:eastAsia="en-GB"/>
        </w:rPr>
        <w:drawing>
          <wp:inline distT="0" distB="0" distL="0" distR="0" wp14:anchorId="55B22F37" wp14:editId="2FCA243A">
            <wp:extent cx="5534025" cy="2924175"/>
            <wp:effectExtent l="0" t="0" r="9525"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0970E4" w:rsidRPr="00CC56BF" w:rsidRDefault="000970E4" w:rsidP="000970E4">
      <w:pPr>
        <w:pStyle w:val="NoSpacing"/>
        <w:spacing w:line="480" w:lineRule="auto"/>
        <w:jc w:val="both"/>
        <w:rPr>
          <w:rFonts w:ascii="Tahoma" w:hAnsi="Tahoma" w:cs="Tahoma"/>
          <w:sz w:val="28"/>
          <w:szCs w:val="28"/>
        </w:rPr>
      </w:pPr>
      <w:r>
        <w:rPr>
          <w:rFonts w:ascii="Tahoma" w:hAnsi="Tahoma" w:cs="Tahoma"/>
          <w:sz w:val="28"/>
          <w:szCs w:val="28"/>
        </w:rPr>
        <w:t xml:space="preserve">Figure 3.16 above compares the mid-year actual special programme with the mid-year estimates. The actual special programme for the first half of </w:t>
      </w:r>
      <w:r>
        <w:rPr>
          <w:rFonts w:ascii="Tahoma" w:hAnsi="Tahoma" w:cs="Tahoma"/>
          <w:sz w:val="28"/>
          <w:szCs w:val="28"/>
        </w:rPr>
        <w:lastRenderedPageBreak/>
        <w:t>the year was N4.237 billion with the mid-year</w:t>
      </w:r>
      <w:r w:rsidRPr="00721306">
        <w:rPr>
          <w:rFonts w:ascii="Tahoma" w:hAnsi="Tahoma" w:cs="Tahoma"/>
          <w:sz w:val="28"/>
          <w:szCs w:val="28"/>
        </w:rPr>
        <w:t xml:space="preserve"> </w:t>
      </w:r>
      <w:r>
        <w:rPr>
          <w:rFonts w:ascii="Tahoma" w:hAnsi="Tahoma" w:cs="Tahoma"/>
          <w:sz w:val="28"/>
          <w:szCs w:val="28"/>
        </w:rPr>
        <w:t xml:space="preserve">budget of N8.156 billion. This represents 51.9% </w:t>
      </w:r>
      <w:r w:rsidRPr="00721306">
        <w:rPr>
          <w:rFonts w:ascii="Tahoma" w:hAnsi="Tahoma" w:cs="Tahoma"/>
          <w:sz w:val="28"/>
          <w:szCs w:val="28"/>
        </w:rPr>
        <w:t>p</w:t>
      </w:r>
      <w:r>
        <w:rPr>
          <w:rFonts w:ascii="Tahoma" w:hAnsi="Tahoma" w:cs="Tahoma"/>
          <w:sz w:val="28"/>
          <w:szCs w:val="28"/>
        </w:rPr>
        <w:t>erformance level for the half year</w:t>
      </w:r>
      <w:r w:rsidRPr="00721306">
        <w:rPr>
          <w:rFonts w:ascii="Tahoma" w:hAnsi="Tahoma" w:cs="Tahoma"/>
          <w:sz w:val="28"/>
          <w:szCs w:val="28"/>
        </w:rPr>
        <w:t>.</w:t>
      </w:r>
      <w:r>
        <w:rPr>
          <w:rFonts w:ascii="Tahoma" w:hAnsi="Tahoma" w:cs="Tahoma"/>
          <w:sz w:val="28"/>
          <w:szCs w:val="28"/>
        </w:rPr>
        <w:t xml:space="preserve"> </w:t>
      </w:r>
    </w:p>
    <w:p w:rsidR="000970E4" w:rsidRPr="00935670" w:rsidRDefault="000970E4" w:rsidP="000970E4">
      <w:pPr>
        <w:pStyle w:val="ListParagraph"/>
        <w:numPr>
          <w:ilvl w:val="2"/>
          <w:numId w:val="4"/>
        </w:numPr>
        <w:jc w:val="both"/>
        <w:rPr>
          <w:rFonts w:ascii="Tahoma" w:hAnsi="Tahoma" w:cs="Tahoma"/>
          <w:sz w:val="28"/>
          <w:szCs w:val="28"/>
        </w:rPr>
      </w:pPr>
      <w:r w:rsidRPr="00935670">
        <w:rPr>
          <w:rFonts w:ascii="Tahoma" w:hAnsi="Tahoma" w:cs="Tahoma"/>
          <w:b/>
          <w:sz w:val="28"/>
          <w:szCs w:val="28"/>
        </w:rPr>
        <w:t>SUBVENTIONS/GRANTS TO INSTITUTIONS AND AGENCIES</w:t>
      </w:r>
    </w:p>
    <w:p w:rsidR="000970E4" w:rsidRPr="00974DC6" w:rsidRDefault="000970E4" w:rsidP="000970E4">
      <w:pPr>
        <w:spacing w:after="0" w:line="480" w:lineRule="auto"/>
        <w:ind w:firstLine="720"/>
        <w:jc w:val="both"/>
        <w:rPr>
          <w:rFonts w:ascii="Tahoma" w:hAnsi="Tahoma" w:cs="Tahoma"/>
          <w:sz w:val="24"/>
          <w:szCs w:val="24"/>
        </w:rPr>
      </w:pPr>
      <w:r>
        <w:rPr>
          <w:rFonts w:ascii="Tahoma" w:hAnsi="Tahoma" w:cs="Tahoma"/>
          <w:sz w:val="28"/>
          <w:szCs w:val="28"/>
        </w:rPr>
        <w:t xml:space="preserve">     </w:t>
      </w:r>
      <w:r>
        <w:rPr>
          <w:rFonts w:ascii="Tahoma" w:hAnsi="Tahoma" w:cs="Tahoma"/>
          <w:sz w:val="28"/>
          <w:szCs w:val="24"/>
        </w:rPr>
        <w:t xml:space="preserve">The quarterly estimates </w:t>
      </w:r>
      <w:r w:rsidRPr="00056420">
        <w:rPr>
          <w:rFonts w:ascii="Tahoma" w:hAnsi="Tahoma" w:cs="Tahoma"/>
          <w:sz w:val="28"/>
          <w:szCs w:val="24"/>
        </w:rPr>
        <w:t>for this head</w:t>
      </w:r>
      <w:r>
        <w:rPr>
          <w:rFonts w:ascii="Tahoma" w:hAnsi="Tahoma" w:cs="Tahoma"/>
          <w:sz w:val="28"/>
          <w:szCs w:val="24"/>
        </w:rPr>
        <w:t xml:space="preserve"> was </w:t>
      </w:r>
      <w:r w:rsidRPr="00056420">
        <w:rPr>
          <w:rFonts w:ascii="Tahoma" w:hAnsi="Tahoma" w:cs="Tahoma"/>
          <w:dstrike/>
          <w:sz w:val="28"/>
          <w:szCs w:val="24"/>
        </w:rPr>
        <w:t>N</w:t>
      </w:r>
      <w:r>
        <w:rPr>
          <w:rFonts w:ascii="Tahoma" w:hAnsi="Tahoma" w:cs="Tahoma"/>
          <w:sz w:val="28"/>
          <w:szCs w:val="24"/>
        </w:rPr>
        <w:t xml:space="preserve">1.807 </w:t>
      </w:r>
      <w:r w:rsidRPr="00935670">
        <w:rPr>
          <w:rFonts w:ascii="Tahoma" w:hAnsi="Tahoma" w:cs="Tahoma"/>
          <w:sz w:val="28"/>
          <w:szCs w:val="28"/>
        </w:rPr>
        <w:t>billion</w:t>
      </w:r>
      <w:r w:rsidRPr="00056420">
        <w:rPr>
          <w:rFonts w:ascii="Tahoma" w:hAnsi="Tahoma" w:cs="Tahoma"/>
          <w:sz w:val="28"/>
          <w:szCs w:val="24"/>
        </w:rPr>
        <w:t>.</w:t>
      </w:r>
      <w:r>
        <w:rPr>
          <w:rFonts w:ascii="Tahoma" w:hAnsi="Tahoma" w:cs="Tahoma"/>
          <w:sz w:val="28"/>
          <w:szCs w:val="24"/>
        </w:rPr>
        <w:t xml:space="preserve"> At the end of the second quarter, the </w:t>
      </w:r>
      <w:r w:rsidRPr="00056420">
        <w:rPr>
          <w:rFonts w:ascii="Tahoma" w:hAnsi="Tahoma" w:cs="Tahoma"/>
          <w:sz w:val="28"/>
          <w:szCs w:val="24"/>
        </w:rPr>
        <w:t>actual expenditure</w:t>
      </w:r>
      <w:r>
        <w:rPr>
          <w:rFonts w:ascii="Tahoma" w:hAnsi="Tahoma" w:cs="Tahoma"/>
          <w:sz w:val="28"/>
          <w:szCs w:val="24"/>
        </w:rPr>
        <w:t xml:space="preserve"> recorded was</w:t>
      </w:r>
      <w:r w:rsidRPr="00056420">
        <w:rPr>
          <w:rFonts w:ascii="Tahoma" w:hAnsi="Tahoma" w:cs="Tahoma"/>
          <w:sz w:val="28"/>
          <w:szCs w:val="24"/>
        </w:rPr>
        <w:t xml:space="preserve"> </w:t>
      </w:r>
      <w:r w:rsidRPr="00056420">
        <w:rPr>
          <w:rFonts w:ascii="Tahoma" w:hAnsi="Tahoma" w:cs="Tahoma"/>
          <w:dstrike/>
          <w:sz w:val="28"/>
          <w:szCs w:val="24"/>
        </w:rPr>
        <w:t>N</w:t>
      </w:r>
      <w:r>
        <w:rPr>
          <w:rFonts w:ascii="Tahoma" w:hAnsi="Tahoma" w:cs="Tahoma"/>
          <w:sz w:val="28"/>
          <w:szCs w:val="24"/>
        </w:rPr>
        <w:t xml:space="preserve">1.245 billion, representing a 68.9% performance level. </w:t>
      </w:r>
      <w:r>
        <w:rPr>
          <w:rFonts w:ascii="Tahoma" w:hAnsi="Tahoma" w:cs="Tahoma"/>
          <w:sz w:val="28"/>
          <w:szCs w:val="28"/>
        </w:rPr>
        <w:t>Comparing the second quarter actual Subventions/Grants to Institutions and Agencies with the corresponding first quarter value, there was an increase of N325.125 million in the second quarter, with the first quarter performance at 50.9%.</w:t>
      </w:r>
    </w:p>
    <w:p w:rsidR="000970E4" w:rsidRDefault="000970E4" w:rsidP="000970E4">
      <w:pPr>
        <w:pStyle w:val="NoSpacing"/>
        <w:spacing w:line="276" w:lineRule="auto"/>
        <w:rPr>
          <w:rFonts w:ascii="Tahoma" w:hAnsi="Tahoma" w:cs="Tahoma"/>
          <w:b/>
          <w:sz w:val="28"/>
          <w:szCs w:val="24"/>
        </w:rPr>
      </w:pPr>
    </w:p>
    <w:p w:rsidR="000970E4" w:rsidRDefault="000970E4" w:rsidP="000970E4">
      <w:pPr>
        <w:pStyle w:val="NoSpacing"/>
        <w:spacing w:line="276" w:lineRule="auto"/>
        <w:rPr>
          <w:rFonts w:ascii="Tahoma" w:hAnsi="Tahoma" w:cs="Tahoma"/>
          <w:b/>
          <w:sz w:val="28"/>
          <w:szCs w:val="24"/>
        </w:rPr>
      </w:pPr>
    </w:p>
    <w:p w:rsidR="000970E4" w:rsidRDefault="000970E4" w:rsidP="000970E4">
      <w:pPr>
        <w:pStyle w:val="NoSpacing"/>
        <w:spacing w:line="276" w:lineRule="auto"/>
        <w:rPr>
          <w:rFonts w:ascii="Tahoma" w:hAnsi="Tahoma" w:cs="Tahoma"/>
          <w:b/>
          <w:sz w:val="28"/>
          <w:szCs w:val="24"/>
        </w:rPr>
      </w:pPr>
    </w:p>
    <w:p w:rsidR="000970E4" w:rsidRDefault="000970E4" w:rsidP="000970E4">
      <w:pPr>
        <w:pStyle w:val="NoSpacing"/>
        <w:spacing w:line="276" w:lineRule="auto"/>
        <w:rPr>
          <w:rFonts w:ascii="Tahoma" w:hAnsi="Tahoma" w:cs="Tahoma"/>
          <w:b/>
          <w:sz w:val="28"/>
          <w:szCs w:val="24"/>
        </w:rPr>
      </w:pPr>
    </w:p>
    <w:p w:rsidR="000970E4" w:rsidRDefault="000970E4" w:rsidP="000970E4">
      <w:pPr>
        <w:pStyle w:val="NoSpacing"/>
        <w:spacing w:line="276" w:lineRule="auto"/>
        <w:rPr>
          <w:rFonts w:ascii="Tahoma" w:hAnsi="Tahoma" w:cs="Tahoma"/>
          <w:b/>
          <w:sz w:val="28"/>
          <w:szCs w:val="24"/>
        </w:rPr>
      </w:pPr>
    </w:p>
    <w:p w:rsidR="000970E4" w:rsidRDefault="000970E4" w:rsidP="000970E4">
      <w:pPr>
        <w:pStyle w:val="NoSpacing"/>
        <w:spacing w:line="276" w:lineRule="auto"/>
        <w:rPr>
          <w:rFonts w:ascii="Tahoma" w:hAnsi="Tahoma" w:cs="Tahoma"/>
          <w:b/>
          <w:sz w:val="28"/>
          <w:szCs w:val="24"/>
        </w:rPr>
      </w:pPr>
    </w:p>
    <w:p w:rsidR="000970E4" w:rsidRDefault="000970E4" w:rsidP="000970E4">
      <w:pPr>
        <w:pStyle w:val="NoSpacing"/>
        <w:spacing w:line="276" w:lineRule="auto"/>
        <w:rPr>
          <w:rFonts w:ascii="Tahoma" w:hAnsi="Tahoma" w:cs="Tahoma"/>
          <w:b/>
          <w:sz w:val="28"/>
          <w:szCs w:val="24"/>
        </w:rPr>
      </w:pPr>
    </w:p>
    <w:p w:rsidR="000970E4" w:rsidRDefault="000970E4" w:rsidP="000970E4">
      <w:pPr>
        <w:pStyle w:val="NoSpacing"/>
        <w:spacing w:line="276" w:lineRule="auto"/>
        <w:rPr>
          <w:rFonts w:ascii="Tahoma" w:hAnsi="Tahoma" w:cs="Tahoma"/>
          <w:b/>
          <w:sz w:val="28"/>
          <w:szCs w:val="24"/>
        </w:rPr>
      </w:pPr>
    </w:p>
    <w:p w:rsidR="000970E4" w:rsidRDefault="000970E4" w:rsidP="000970E4">
      <w:pPr>
        <w:pStyle w:val="NoSpacing"/>
        <w:spacing w:line="276" w:lineRule="auto"/>
        <w:rPr>
          <w:rFonts w:ascii="Tahoma" w:hAnsi="Tahoma" w:cs="Tahoma"/>
          <w:b/>
          <w:sz w:val="28"/>
          <w:szCs w:val="24"/>
        </w:rPr>
      </w:pPr>
    </w:p>
    <w:p w:rsidR="000970E4" w:rsidRDefault="000970E4" w:rsidP="000970E4">
      <w:pPr>
        <w:pStyle w:val="NoSpacing"/>
        <w:spacing w:line="276" w:lineRule="auto"/>
        <w:rPr>
          <w:rFonts w:ascii="Tahoma" w:hAnsi="Tahoma" w:cs="Tahoma"/>
          <w:b/>
          <w:sz w:val="28"/>
          <w:szCs w:val="24"/>
        </w:rPr>
      </w:pPr>
    </w:p>
    <w:p w:rsidR="000970E4" w:rsidRDefault="000970E4" w:rsidP="000970E4">
      <w:pPr>
        <w:pStyle w:val="NoSpacing"/>
        <w:spacing w:line="276" w:lineRule="auto"/>
        <w:rPr>
          <w:rFonts w:ascii="Tahoma" w:hAnsi="Tahoma" w:cs="Tahoma"/>
          <w:b/>
          <w:sz w:val="28"/>
          <w:szCs w:val="24"/>
        </w:rPr>
      </w:pPr>
    </w:p>
    <w:p w:rsidR="000970E4" w:rsidRDefault="000970E4" w:rsidP="000970E4">
      <w:pPr>
        <w:pStyle w:val="NoSpacing"/>
        <w:spacing w:line="276" w:lineRule="auto"/>
        <w:rPr>
          <w:rFonts w:ascii="Tahoma" w:hAnsi="Tahoma" w:cs="Tahoma"/>
          <w:b/>
          <w:sz w:val="28"/>
          <w:szCs w:val="24"/>
        </w:rPr>
      </w:pPr>
    </w:p>
    <w:p w:rsidR="000970E4" w:rsidRDefault="000970E4" w:rsidP="000970E4">
      <w:pPr>
        <w:pStyle w:val="NoSpacing"/>
        <w:spacing w:line="276" w:lineRule="auto"/>
        <w:rPr>
          <w:rFonts w:ascii="Tahoma" w:hAnsi="Tahoma" w:cs="Tahoma"/>
          <w:b/>
          <w:sz w:val="28"/>
          <w:szCs w:val="24"/>
        </w:rPr>
      </w:pPr>
    </w:p>
    <w:p w:rsidR="000970E4" w:rsidRDefault="000970E4" w:rsidP="000970E4">
      <w:pPr>
        <w:pStyle w:val="NoSpacing"/>
        <w:spacing w:line="276" w:lineRule="auto"/>
        <w:rPr>
          <w:rFonts w:ascii="Tahoma" w:hAnsi="Tahoma" w:cs="Tahoma"/>
          <w:b/>
          <w:sz w:val="28"/>
          <w:szCs w:val="24"/>
        </w:rPr>
      </w:pPr>
    </w:p>
    <w:p w:rsidR="000970E4" w:rsidRDefault="000970E4" w:rsidP="000970E4">
      <w:pPr>
        <w:pStyle w:val="NoSpacing"/>
        <w:spacing w:line="276" w:lineRule="auto"/>
        <w:rPr>
          <w:rFonts w:ascii="Tahoma" w:hAnsi="Tahoma" w:cs="Tahoma"/>
          <w:b/>
          <w:sz w:val="28"/>
          <w:szCs w:val="24"/>
        </w:rPr>
      </w:pPr>
    </w:p>
    <w:p w:rsidR="000970E4" w:rsidRDefault="000970E4" w:rsidP="000970E4">
      <w:pPr>
        <w:pStyle w:val="NoSpacing"/>
        <w:spacing w:line="276" w:lineRule="auto"/>
        <w:rPr>
          <w:rFonts w:ascii="Tahoma" w:hAnsi="Tahoma" w:cs="Tahoma"/>
          <w:b/>
          <w:sz w:val="28"/>
          <w:szCs w:val="24"/>
        </w:rPr>
      </w:pPr>
    </w:p>
    <w:p w:rsidR="000970E4" w:rsidRDefault="000970E4" w:rsidP="000970E4">
      <w:pPr>
        <w:pStyle w:val="NoSpacing"/>
        <w:spacing w:line="276" w:lineRule="auto"/>
        <w:rPr>
          <w:rFonts w:ascii="Tahoma" w:hAnsi="Tahoma" w:cs="Tahoma"/>
          <w:b/>
          <w:sz w:val="28"/>
          <w:szCs w:val="24"/>
        </w:rPr>
      </w:pPr>
    </w:p>
    <w:p w:rsidR="000970E4" w:rsidRDefault="000970E4" w:rsidP="000970E4">
      <w:pPr>
        <w:pStyle w:val="NoSpacing"/>
        <w:spacing w:line="276" w:lineRule="auto"/>
        <w:rPr>
          <w:rFonts w:ascii="Tahoma" w:hAnsi="Tahoma" w:cs="Tahoma"/>
          <w:b/>
          <w:sz w:val="28"/>
          <w:szCs w:val="24"/>
        </w:rPr>
      </w:pPr>
    </w:p>
    <w:p w:rsidR="000970E4" w:rsidRPr="00EB35B8" w:rsidRDefault="000970E4" w:rsidP="000970E4">
      <w:pPr>
        <w:pStyle w:val="NoSpacing"/>
        <w:spacing w:line="276" w:lineRule="auto"/>
        <w:rPr>
          <w:rFonts w:ascii="Tahoma" w:hAnsi="Tahoma" w:cs="Tahoma"/>
          <w:sz w:val="24"/>
          <w:szCs w:val="24"/>
        </w:rPr>
      </w:pPr>
      <w:r>
        <w:rPr>
          <w:rFonts w:ascii="Tahoma" w:hAnsi="Tahoma" w:cs="Tahoma"/>
          <w:b/>
          <w:sz w:val="28"/>
          <w:szCs w:val="24"/>
        </w:rPr>
        <w:lastRenderedPageBreak/>
        <w:t>Table 3.6</w:t>
      </w:r>
      <w:r w:rsidRPr="00C2333E">
        <w:rPr>
          <w:rFonts w:ascii="Tahoma" w:hAnsi="Tahoma" w:cs="Tahoma"/>
          <w:b/>
          <w:sz w:val="28"/>
          <w:szCs w:val="24"/>
        </w:rPr>
        <w:t xml:space="preserve">: </w:t>
      </w:r>
      <w:r>
        <w:rPr>
          <w:rFonts w:ascii="Tahoma" w:hAnsi="Tahoma" w:cs="Tahoma"/>
          <w:b/>
          <w:sz w:val="28"/>
          <w:szCs w:val="24"/>
        </w:rPr>
        <w:t xml:space="preserve">Summary of Quarterly </w:t>
      </w:r>
      <w:r w:rsidRPr="00C2333E">
        <w:rPr>
          <w:rFonts w:ascii="Tahoma" w:hAnsi="Tahoma" w:cs="Tahoma"/>
          <w:b/>
          <w:sz w:val="28"/>
          <w:szCs w:val="24"/>
        </w:rPr>
        <w:t>Subvention/</w:t>
      </w:r>
      <w:r w:rsidRPr="00C2333E">
        <w:rPr>
          <w:rFonts w:ascii="Tahoma" w:hAnsi="Tahoma" w:cs="Tahoma"/>
          <w:b/>
          <w:sz w:val="28"/>
          <w:szCs w:val="28"/>
        </w:rPr>
        <w:t>Grants to</w:t>
      </w:r>
      <w:r>
        <w:rPr>
          <w:rFonts w:ascii="Tahoma" w:hAnsi="Tahoma" w:cs="Tahoma"/>
          <w:b/>
          <w:sz w:val="28"/>
          <w:szCs w:val="28"/>
        </w:rPr>
        <w:t xml:space="preserve"> P</w:t>
      </w:r>
      <w:r w:rsidRPr="00C2333E">
        <w:rPr>
          <w:rFonts w:ascii="Tahoma" w:hAnsi="Tahoma" w:cs="Tahoma"/>
          <w:b/>
          <w:sz w:val="28"/>
          <w:szCs w:val="28"/>
        </w:rPr>
        <w:t>arastatals</w:t>
      </w:r>
    </w:p>
    <w:tbl>
      <w:tblPr>
        <w:tblW w:w="9532" w:type="dxa"/>
        <w:tblInd w:w="-5" w:type="dxa"/>
        <w:tblLook w:val="04A0" w:firstRow="1" w:lastRow="0" w:firstColumn="1" w:lastColumn="0" w:noHBand="0" w:noVBand="1"/>
      </w:tblPr>
      <w:tblGrid>
        <w:gridCol w:w="419"/>
        <w:gridCol w:w="2839"/>
        <w:gridCol w:w="1641"/>
        <w:gridCol w:w="1488"/>
        <w:gridCol w:w="1641"/>
        <w:gridCol w:w="1504"/>
      </w:tblGrid>
      <w:tr w:rsidR="000970E4" w:rsidRPr="00101550" w:rsidTr="00E530FE">
        <w:trPr>
          <w:trHeight w:val="1622"/>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70E4" w:rsidRPr="00101550" w:rsidRDefault="000970E4" w:rsidP="00E530FE">
            <w:pPr>
              <w:spacing w:after="0" w:line="240" w:lineRule="auto"/>
              <w:rPr>
                <w:rFonts w:eastAsia="Times New Roman" w:cs="Times New Roman"/>
                <w:color w:val="000000"/>
                <w:sz w:val="20"/>
                <w:szCs w:val="20"/>
                <w:lang w:val="cy-GB" w:eastAsia="cy-GB"/>
              </w:rPr>
            </w:pPr>
            <w:r w:rsidRPr="00101550">
              <w:rPr>
                <w:rFonts w:eastAsia="Times New Roman" w:cs="Times New Roman"/>
                <w:color w:val="000000"/>
                <w:sz w:val="20"/>
                <w:szCs w:val="20"/>
                <w:lang w:val="cy-GB" w:eastAsia="cy-GB"/>
              </w:rPr>
              <w:t> </w:t>
            </w:r>
          </w:p>
        </w:tc>
        <w:tc>
          <w:tcPr>
            <w:tcW w:w="2839" w:type="dxa"/>
            <w:tcBorders>
              <w:top w:val="single" w:sz="4" w:space="0" w:color="auto"/>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rPr>
                <w:rFonts w:eastAsia="Times New Roman" w:cs="Times New Roman"/>
                <w:b/>
                <w:bCs/>
                <w:color w:val="000000"/>
                <w:sz w:val="20"/>
                <w:szCs w:val="20"/>
                <w:lang w:val="cy-GB" w:eastAsia="cy-GB"/>
              </w:rPr>
            </w:pPr>
            <w:r w:rsidRPr="00101550">
              <w:rPr>
                <w:rFonts w:eastAsia="Times New Roman" w:cs="Times New Roman"/>
                <w:b/>
                <w:bCs/>
                <w:color w:val="000000"/>
                <w:sz w:val="20"/>
                <w:szCs w:val="20"/>
                <w:lang w:eastAsia="cy-GB"/>
              </w:rPr>
              <w:t>INSTITUTIONS</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rsidR="000970E4" w:rsidRPr="00101550" w:rsidRDefault="000970E4" w:rsidP="00E530FE">
            <w:pPr>
              <w:spacing w:after="0" w:line="240" w:lineRule="auto"/>
              <w:rPr>
                <w:rFonts w:eastAsia="Times New Roman" w:cs="Times New Roman"/>
                <w:b/>
                <w:bCs/>
                <w:color w:val="000000"/>
                <w:sz w:val="20"/>
                <w:szCs w:val="20"/>
                <w:lang w:val="cy-GB" w:eastAsia="cy-GB"/>
              </w:rPr>
            </w:pPr>
            <w:r w:rsidRPr="00101550">
              <w:rPr>
                <w:rFonts w:eastAsia="Times New Roman" w:cs="Times New Roman"/>
                <w:b/>
                <w:bCs/>
                <w:color w:val="000000"/>
                <w:sz w:val="20"/>
                <w:szCs w:val="20"/>
                <w:lang w:eastAsia="cy-GB"/>
              </w:rPr>
              <w:t>QUARTERLY ESTIMATES</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rsidR="000970E4" w:rsidRPr="00101550" w:rsidRDefault="000970E4" w:rsidP="00E530FE">
            <w:pPr>
              <w:spacing w:after="0" w:line="240" w:lineRule="auto"/>
              <w:rPr>
                <w:rFonts w:eastAsia="Times New Roman" w:cs="Times New Roman"/>
                <w:b/>
                <w:bCs/>
                <w:color w:val="000000"/>
                <w:sz w:val="20"/>
                <w:szCs w:val="20"/>
                <w:lang w:val="cy-GB" w:eastAsia="cy-GB"/>
              </w:rPr>
            </w:pPr>
            <w:r w:rsidRPr="00101550">
              <w:rPr>
                <w:rFonts w:eastAsia="Times New Roman" w:cs="Times New Roman"/>
                <w:b/>
                <w:bCs/>
                <w:color w:val="000000"/>
                <w:sz w:val="20"/>
                <w:szCs w:val="20"/>
                <w:lang w:eastAsia="cy-GB"/>
              </w:rPr>
              <w:t>FIRST QUARTER ACTUAL</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rsidR="000970E4" w:rsidRPr="00101550" w:rsidRDefault="000970E4" w:rsidP="00E530FE">
            <w:pPr>
              <w:spacing w:after="0" w:line="240" w:lineRule="auto"/>
              <w:rPr>
                <w:rFonts w:eastAsia="Times New Roman" w:cs="Times New Roman"/>
                <w:b/>
                <w:bCs/>
                <w:color w:val="000000"/>
                <w:sz w:val="20"/>
                <w:szCs w:val="20"/>
                <w:lang w:val="cy-GB" w:eastAsia="cy-GB"/>
              </w:rPr>
            </w:pPr>
            <w:r w:rsidRPr="00101550">
              <w:rPr>
                <w:rFonts w:eastAsia="Times New Roman" w:cs="Times New Roman"/>
                <w:b/>
                <w:bCs/>
                <w:color w:val="000000"/>
                <w:sz w:val="20"/>
                <w:szCs w:val="20"/>
                <w:lang w:eastAsia="cy-GB"/>
              </w:rPr>
              <w:t xml:space="preserve">  SECOND QUARTER ACTUAL  </w:t>
            </w:r>
          </w:p>
        </w:tc>
        <w:tc>
          <w:tcPr>
            <w:tcW w:w="1504" w:type="dxa"/>
            <w:tcBorders>
              <w:top w:val="single" w:sz="4" w:space="0" w:color="auto"/>
              <w:left w:val="nil"/>
              <w:bottom w:val="single" w:sz="4" w:space="0" w:color="auto"/>
              <w:right w:val="single" w:sz="4" w:space="0" w:color="auto"/>
            </w:tcBorders>
            <w:shd w:val="clear" w:color="auto" w:fill="auto"/>
            <w:vAlign w:val="center"/>
            <w:hideMark/>
          </w:tcPr>
          <w:p w:rsidR="000970E4" w:rsidRDefault="000970E4" w:rsidP="00E530FE">
            <w:pPr>
              <w:spacing w:after="0" w:line="240" w:lineRule="auto"/>
              <w:rPr>
                <w:rFonts w:eastAsia="Times New Roman" w:cs="Times New Roman"/>
                <w:b/>
                <w:bCs/>
                <w:color w:val="000000"/>
                <w:sz w:val="20"/>
                <w:szCs w:val="20"/>
                <w:lang w:eastAsia="cy-GB"/>
              </w:rPr>
            </w:pPr>
            <w:r w:rsidRPr="00101550">
              <w:rPr>
                <w:rFonts w:eastAsia="Times New Roman" w:cs="Times New Roman"/>
                <w:b/>
                <w:bCs/>
                <w:color w:val="000000"/>
                <w:sz w:val="20"/>
                <w:szCs w:val="20"/>
                <w:lang w:eastAsia="cy-GB"/>
              </w:rPr>
              <w:t>SECOND QUARTER</w:t>
            </w:r>
          </w:p>
          <w:p w:rsidR="000970E4" w:rsidRPr="00101550" w:rsidRDefault="000970E4" w:rsidP="00E530FE">
            <w:pPr>
              <w:spacing w:after="0" w:line="240" w:lineRule="auto"/>
              <w:rPr>
                <w:rFonts w:eastAsia="Times New Roman" w:cs="Times New Roman"/>
                <w:b/>
                <w:bCs/>
                <w:color w:val="000000"/>
                <w:sz w:val="20"/>
                <w:szCs w:val="20"/>
                <w:lang w:val="cy-GB" w:eastAsia="cy-GB"/>
              </w:rPr>
            </w:pPr>
            <w:r w:rsidRPr="00101550">
              <w:rPr>
                <w:rFonts w:eastAsia="Times New Roman" w:cs="Times New Roman"/>
                <w:b/>
                <w:bCs/>
                <w:color w:val="000000"/>
                <w:sz w:val="20"/>
                <w:szCs w:val="20"/>
                <w:lang w:eastAsia="cy-GB"/>
              </w:rPr>
              <w:t>PERFORMANCE (%)</w:t>
            </w:r>
          </w:p>
        </w:tc>
      </w:tr>
      <w:tr w:rsidR="000970E4" w:rsidRPr="00101550" w:rsidTr="00E530FE">
        <w:trPr>
          <w:trHeight w:val="324"/>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0970E4" w:rsidRPr="00101550" w:rsidRDefault="000970E4" w:rsidP="00E530FE">
            <w:pPr>
              <w:spacing w:after="0" w:line="240" w:lineRule="auto"/>
              <w:jc w:val="right"/>
              <w:rPr>
                <w:rFonts w:eastAsia="Times New Roman" w:cs="Times New Roman"/>
                <w:color w:val="000000"/>
                <w:sz w:val="20"/>
                <w:szCs w:val="20"/>
                <w:lang w:val="cy-GB" w:eastAsia="cy-GB"/>
              </w:rPr>
            </w:pPr>
            <w:r w:rsidRPr="00101550">
              <w:rPr>
                <w:rFonts w:eastAsia="Times New Roman" w:cs="Times New Roman"/>
                <w:color w:val="000000"/>
                <w:sz w:val="20"/>
                <w:szCs w:val="20"/>
                <w:lang w:val="cy-GB" w:eastAsia="cy-GB"/>
              </w:rPr>
              <w:t>1</w:t>
            </w:r>
          </w:p>
        </w:tc>
        <w:tc>
          <w:tcPr>
            <w:tcW w:w="2839"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rPr>
                <w:rFonts w:eastAsia="Times New Roman" w:cs="Times New Roman"/>
                <w:color w:val="000000"/>
                <w:sz w:val="20"/>
                <w:szCs w:val="20"/>
                <w:lang w:val="cy-GB" w:eastAsia="cy-GB"/>
              </w:rPr>
            </w:pPr>
            <w:proofErr w:type="spellStart"/>
            <w:r w:rsidRPr="00101550">
              <w:rPr>
                <w:rFonts w:eastAsia="Times New Roman" w:cs="Times New Roman"/>
                <w:color w:val="000000"/>
                <w:sz w:val="20"/>
                <w:szCs w:val="20"/>
                <w:lang w:eastAsia="cy-GB"/>
              </w:rPr>
              <w:t>Adekunle</w:t>
            </w:r>
            <w:proofErr w:type="spellEnd"/>
            <w:r w:rsidRPr="00101550">
              <w:rPr>
                <w:rFonts w:eastAsia="Times New Roman" w:cs="Times New Roman"/>
                <w:color w:val="000000"/>
                <w:sz w:val="20"/>
                <w:szCs w:val="20"/>
                <w:lang w:eastAsia="cy-GB"/>
              </w:rPr>
              <w:t xml:space="preserve"> </w:t>
            </w:r>
            <w:proofErr w:type="spellStart"/>
            <w:r w:rsidRPr="00101550">
              <w:rPr>
                <w:rFonts w:eastAsia="Times New Roman" w:cs="Times New Roman"/>
                <w:color w:val="000000"/>
                <w:sz w:val="20"/>
                <w:szCs w:val="20"/>
                <w:lang w:eastAsia="cy-GB"/>
              </w:rPr>
              <w:t>Ajasin</w:t>
            </w:r>
            <w:proofErr w:type="spellEnd"/>
            <w:r w:rsidRPr="00101550">
              <w:rPr>
                <w:rFonts w:eastAsia="Times New Roman" w:cs="Times New Roman"/>
                <w:color w:val="000000"/>
                <w:sz w:val="20"/>
                <w:szCs w:val="20"/>
                <w:lang w:eastAsia="cy-GB"/>
              </w:rPr>
              <w:t xml:space="preserve"> University, </w:t>
            </w:r>
            <w:proofErr w:type="spellStart"/>
            <w:r w:rsidRPr="00101550">
              <w:rPr>
                <w:rFonts w:eastAsia="Times New Roman" w:cs="Times New Roman"/>
                <w:color w:val="000000"/>
                <w:sz w:val="20"/>
                <w:szCs w:val="20"/>
                <w:lang w:eastAsia="cy-GB"/>
              </w:rPr>
              <w:t>Akungba</w:t>
            </w:r>
            <w:proofErr w:type="spellEnd"/>
            <w:r w:rsidRPr="00101550">
              <w:rPr>
                <w:rFonts w:eastAsia="Times New Roman" w:cs="Times New Roman"/>
                <w:color w:val="000000"/>
                <w:sz w:val="20"/>
                <w:szCs w:val="20"/>
                <w:lang w:eastAsia="cy-GB"/>
              </w:rPr>
              <w:t xml:space="preserve"> </w:t>
            </w:r>
            <w:proofErr w:type="spellStart"/>
            <w:r w:rsidRPr="00101550">
              <w:rPr>
                <w:rFonts w:eastAsia="Times New Roman" w:cs="Times New Roman"/>
                <w:color w:val="000000"/>
                <w:sz w:val="20"/>
                <w:szCs w:val="20"/>
                <w:lang w:eastAsia="cy-GB"/>
              </w:rPr>
              <w:t>Akoko</w:t>
            </w:r>
            <w:proofErr w:type="spellEnd"/>
          </w:p>
        </w:tc>
        <w:tc>
          <w:tcPr>
            <w:tcW w:w="1641"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eastAsia="Times New Roman" w:cs="Times New Roman"/>
                <w:color w:val="000000"/>
                <w:sz w:val="20"/>
                <w:szCs w:val="20"/>
                <w:lang w:val="cy-GB" w:eastAsia="cy-GB"/>
              </w:rPr>
            </w:pPr>
            <w:r w:rsidRPr="00101550">
              <w:rPr>
                <w:rFonts w:eastAsia="Times New Roman" w:cs="Times New Roman"/>
                <w:color w:val="000000"/>
                <w:sz w:val="20"/>
                <w:szCs w:val="20"/>
                <w:lang w:eastAsia="cy-GB"/>
              </w:rPr>
              <w:t>482,792,421.52</w:t>
            </w:r>
          </w:p>
        </w:tc>
        <w:tc>
          <w:tcPr>
            <w:tcW w:w="1488"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eastAsia="Times New Roman" w:cs="Times New Roman"/>
                <w:color w:val="000000"/>
                <w:sz w:val="20"/>
                <w:szCs w:val="20"/>
                <w:lang w:val="cy-GB" w:eastAsia="cy-GB"/>
              </w:rPr>
            </w:pPr>
            <w:r w:rsidRPr="00101550">
              <w:rPr>
                <w:rFonts w:eastAsia="Times New Roman" w:cs="Times New Roman"/>
                <w:color w:val="000000"/>
                <w:sz w:val="20"/>
                <w:szCs w:val="20"/>
                <w:lang w:val="cy-GB" w:eastAsia="cy-GB"/>
              </w:rPr>
              <w:t>297,500,000.00</w:t>
            </w:r>
          </w:p>
        </w:tc>
        <w:tc>
          <w:tcPr>
            <w:tcW w:w="1641"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rPr>
                <w:rFonts w:eastAsia="Times New Roman" w:cs="Times New Roman"/>
                <w:color w:val="000000"/>
                <w:sz w:val="20"/>
                <w:szCs w:val="20"/>
                <w:lang w:val="cy-GB" w:eastAsia="cy-GB"/>
              </w:rPr>
            </w:pPr>
            <w:r w:rsidRPr="00101550">
              <w:rPr>
                <w:rFonts w:eastAsia="Times New Roman" w:cs="Times New Roman"/>
                <w:color w:val="000000"/>
                <w:sz w:val="20"/>
                <w:szCs w:val="20"/>
                <w:lang w:val="cy-GB" w:eastAsia="cy-GB"/>
              </w:rPr>
              <w:t xml:space="preserve">        446,250,000.00 </w:t>
            </w:r>
          </w:p>
        </w:tc>
        <w:tc>
          <w:tcPr>
            <w:tcW w:w="1504"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eastAsia="Times New Roman" w:cs="Times New Roman"/>
                <w:color w:val="000000"/>
                <w:sz w:val="20"/>
                <w:szCs w:val="20"/>
                <w:lang w:val="cy-GB" w:eastAsia="cy-GB"/>
              </w:rPr>
            </w:pPr>
            <w:r w:rsidRPr="00101550">
              <w:rPr>
                <w:rFonts w:eastAsia="Times New Roman" w:cs="Times New Roman"/>
                <w:color w:val="000000"/>
                <w:sz w:val="20"/>
                <w:szCs w:val="20"/>
                <w:lang w:eastAsia="cy-GB"/>
              </w:rPr>
              <w:t>61.6</w:t>
            </w:r>
          </w:p>
        </w:tc>
      </w:tr>
      <w:tr w:rsidR="000970E4" w:rsidRPr="00101550" w:rsidTr="00E530FE">
        <w:trPr>
          <w:trHeight w:val="324"/>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0970E4" w:rsidRPr="00101550" w:rsidRDefault="000970E4" w:rsidP="00E530FE">
            <w:pPr>
              <w:spacing w:after="0" w:line="240" w:lineRule="auto"/>
              <w:jc w:val="right"/>
              <w:rPr>
                <w:rFonts w:eastAsia="Times New Roman" w:cs="Times New Roman"/>
                <w:color w:val="000000"/>
                <w:sz w:val="20"/>
                <w:szCs w:val="20"/>
                <w:lang w:val="cy-GB" w:eastAsia="cy-GB"/>
              </w:rPr>
            </w:pPr>
            <w:r w:rsidRPr="00101550">
              <w:rPr>
                <w:rFonts w:eastAsia="Times New Roman" w:cs="Times New Roman"/>
                <w:color w:val="000000"/>
                <w:sz w:val="20"/>
                <w:szCs w:val="20"/>
                <w:lang w:val="cy-GB" w:eastAsia="cy-GB"/>
              </w:rPr>
              <w:t>2</w:t>
            </w:r>
          </w:p>
        </w:tc>
        <w:tc>
          <w:tcPr>
            <w:tcW w:w="2839"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rPr>
                <w:rFonts w:eastAsia="Times New Roman" w:cs="Times New Roman"/>
                <w:color w:val="000000"/>
                <w:sz w:val="20"/>
                <w:szCs w:val="20"/>
                <w:lang w:val="cy-GB" w:eastAsia="cy-GB"/>
              </w:rPr>
            </w:pPr>
            <w:r w:rsidRPr="00101550">
              <w:rPr>
                <w:rFonts w:eastAsia="Times New Roman" w:cs="Times New Roman"/>
                <w:color w:val="000000"/>
                <w:sz w:val="20"/>
                <w:szCs w:val="20"/>
                <w:lang w:eastAsia="cy-GB"/>
              </w:rPr>
              <w:t>Nigeria Security and Civil Defence Corps</w:t>
            </w:r>
          </w:p>
        </w:tc>
        <w:tc>
          <w:tcPr>
            <w:tcW w:w="1641"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eastAsia="Times New Roman" w:cs="Times New Roman"/>
                <w:color w:val="000000"/>
                <w:sz w:val="20"/>
                <w:szCs w:val="20"/>
                <w:lang w:val="cy-GB" w:eastAsia="cy-GB"/>
              </w:rPr>
            </w:pPr>
            <w:r w:rsidRPr="00101550">
              <w:rPr>
                <w:rFonts w:eastAsia="Times New Roman" w:cs="Times New Roman"/>
                <w:color w:val="000000"/>
                <w:sz w:val="20"/>
                <w:szCs w:val="20"/>
                <w:lang w:eastAsia="cy-GB"/>
              </w:rPr>
              <w:t>500,000.00</w:t>
            </w:r>
          </w:p>
        </w:tc>
        <w:tc>
          <w:tcPr>
            <w:tcW w:w="1488"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eastAsia="Times New Roman" w:cs="Times New Roman"/>
                <w:color w:val="000000"/>
                <w:sz w:val="20"/>
                <w:szCs w:val="20"/>
                <w:lang w:val="cy-GB" w:eastAsia="cy-GB"/>
              </w:rPr>
            </w:pPr>
            <w:r w:rsidRPr="00101550">
              <w:rPr>
                <w:rFonts w:eastAsia="Times New Roman" w:cs="Times New Roman"/>
                <w:color w:val="000000"/>
                <w:sz w:val="20"/>
                <w:szCs w:val="20"/>
                <w:lang w:val="cy-GB" w:eastAsia="cy-GB"/>
              </w:rPr>
              <w:t>116,200.00</w:t>
            </w:r>
          </w:p>
        </w:tc>
        <w:tc>
          <w:tcPr>
            <w:tcW w:w="1641"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rPr>
                <w:rFonts w:eastAsia="Times New Roman" w:cs="Times New Roman"/>
                <w:color w:val="000000"/>
                <w:sz w:val="20"/>
                <w:szCs w:val="20"/>
                <w:lang w:val="cy-GB" w:eastAsia="cy-GB"/>
              </w:rPr>
            </w:pPr>
            <w:r w:rsidRPr="00101550">
              <w:rPr>
                <w:rFonts w:eastAsia="Times New Roman" w:cs="Times New Roman"/>
                <w:color w:val="000000"/>
                <w:sz w:val="20"/>
                <w:szCs w:val="20"/>
                <w:lang w:val="cy-GB" w:eastAsia="cy-GB"/>
              </w:rPr>
              <w:t xml:space="preserve">                348,600.00 </w:t>
            </w:r>
          </w:p>
        </w:tc>
        <w:tc>
          <w:tcPr>
            <w:tcW w:w="1504"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eastAsia="Times New Roman" w:cs="Times New Roman"/>
                <w:color w:val="000000"/>
                <w:sz w:val="20"/>
                <w:szCs w:val="20"/>
                <w:lang w:val="cy-GB" w:eastAsia="cy-GB"/>
              </w:rPr>
            </w:pPr>
            <w:r w:rsidRPr="00101550">
              <w:rPr>
                <w:rFonts w:eastAsia="Times New Roman" w:cs="Times New Roman"/>
                <w:color w:val="000000"/>
                <w:sz w:val="20"/>
                <w:szCs w:val="20"/>
                <w:lang w:eastAsia="cy-GB"/>
              </w:rPr>
              <w:t>69.7</w:t>
            </w:r>
          </w:p>
        </w:tc>
      </w:tr>
      <w:tr w:rsidR="000970E4" w:rsidRPr="00101550" w:rsidTr="00E530FE">
        <w:trPr>
          <w:trHeight w:val="324"/>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0970E4" w:rsidRPr="00101550" w:rsidRDefault="000970E4" w:rsidP="00E530FE">
            <w:pPr>
              <w:spacing w:after="0" w:line="240" w:lineRule="auto"/>
              <w:jc w:val="right"/>
              <w:rPr>
                <w:rFonts w:eastAsia="Times New Roman" w:cs="Times New Roman"/>
                <w:color w:val="000000"/>
                <w:sz w:val="20"/>
                <w:szCs w:val="20"/>
                <w:lang w:val="cy-GB" w:eastAsia="cy-GB"/>
              </w:rPr>
            </w:pPr>
            <w:r w:rsidRPr="00101550">
              <w:rPr>
                <w:rFonts w:eastAsia="Times New Roman" w:cs="Times New Roman"/>
                <w:color w:val="000000"/>
                <w:sz w:val="20"/>
                <w:szCs w:val="20"/>
                <w:lang w:val="cy-GB" w:eastAsia="cy-GB"/>
              </w:rPr>
              <w:t>3</w:t>
            </w:r>
          </w:p>
        </w:tc>
        <w:tc>
          <w:tcPr>
            <w:tcW w:w="2839"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rPr>
                <w:rFonts w:eastAsia="Times New Roman" w:cs="Times New Roman"/>
                <w:color w:val="000000"/>
                <w:sz w:val="20"/>
                <w:szCs w:val="20"/>
                <w:lang w:val="cy-GB" w:eastAsia="cy-GB"/>
              </w:rPr>
            </w:pPr>
            <w:r w:rsidRPr="00101550">
              <w:rPr>
                <w:rFonts w:eastAsia="Times New Roman" w:cs="Times New Roman"/>
                <w:color w:val="000000"/>
                <w:sz w:val="20"/>
                <w:szCs w:val="20"/>
                <w:lang w:eastAsia="cy-GB"/>
              </w:rPr>
              <w:t>Nigerian Legion</w:t>
            </w:r>
          </w:p>
        </w:tc>
        <w:tc>
          <w:tcPr>
            <w:tcW w:w="1641"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eastAsia="Times New Roman" w:cs="Times New Roman"/>
                <w:color w:val="000000"/>
                <w:sz w:val="20"/>
                <w:szCs w:val="20"/>
                <w:lang w:val="cy-GB" w:eastAsia="cy-GB"/>
              </w:rPr>
            </w:pPr>
            <w:r w:rsidRPr="00101550">
              <w:rPr>
                <w:rFonts w:eastAsia="Times New Roman" w:cs="Times New Roman"/>
                <w:color w:val="000000"/>
                <w:sz w:val="20"/>
                <w:szCs w:val="20"/>
                <w:lang w:eastAsia="cy-GB"/>
              </w:rPr>
              <w:t>1,000,000.00</w:t>
            </w:r>
          </w:p>
        </w:tc>
        <w:tc>
          <w:tcPr>
            <w:tcW w:w="1488"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eastAsia="Times New Roman" w:cs="Times New Roman"/>
                <w:color w:val="000000"/>
                <w:sz w:val="20"/>
                <w:szCs w:val="20"/>
                <w:lang w:val="cy-GB" w:eastAsia="cy-GB"/>
              </w:rPr>
            </w:pPr>
            <w:r w:rsidRPr="00101550">
              <w:rPr>
                <w:rFonts w:eastAsia="Times New Roman" w:cs="Times New Roman"/>
                <w:color w:val="000000"/>
                <w:sz w:val="20"/>
                <w:szCs w:val="20"/>
                <w:lang w:val="cy-GB" w:eastAsia="cy-GB"/>
              </w:rPr>
              <w:t>420,000.00</w:t>
            </w:r>
          </w:p>
        </w:tc>
        <w:tc>
          <w:tcPr>
            <w:tcW w:w="1641"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rPr>
                <w:rFonts w:eastAsia="Times New Roman" w:cs="Times New Roman"/>
                <w:color w:val="000000"/>
                <w:sz w:val="20"/>
                <w:szCs w:val="20"/>
                <w:lang w:val="cy-GB" w:eastAsia="cy-GB"/>
              </w:rPr>
            </w:pPr>
            <w:r w:rsidRPr="00101550">
              <w:rPr>
                <w:rFonts w:eastAsia="Times New Roman" w:cs="Times New Roman"/>
                <w:color w:val="000000"/>
                <w:sz w:val="20"/>
                <w:szCs w:val="20"/>
                <w:lang w:val="cy-GB" w:eastAsia="cy-GB"/>
              </w:rPr>
              <w:t xml:space="preserve">                630,000.00 </w:t>
            </w:r>
          </w:p>
        </w:tc>
        <w:tc>
          <w:tcPr>
            <w:tcW w:w="1504"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eastAsia="Times New Roman" w:cs="Times New Roman"/>
                <w:color w:val="000000"/>
                <w:sz w:val="20"/>
                <w:szCs w:val="20"/>
                <w:lang w:val="cy-GB" w:eastAsia="cy-GB"/>
              </w:rPr>
            </w:pPr>
            <w:r w:rsidRPr="00101550">
              <w:rPr>
                <w:rFonts w:eastAsia="Times New Roman" w:cs="Times New Roman"/>
                <w:color w:val="000000"/>
                <w:sz w:val="20"/>
                <w:szCs w:val="20"/>
                <w:lang w:eastAsia="cy-GB"/>
              </w:rPr>
              <w:t>63</w:t>
            </w:r>
          </w:p>
        </w:tc>
      </w:tr>
      <w:tr w:rsidR="000970E4" w:rsidRPr="00101550" w:rsidTr="00E530FE">
        <w:trPr>
          <w:trHeight w:val="973"/>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0970E4" w:rsidRPr="00101550" w:rsidRDefault="000970E4" w:rsidP="00E530FE">
            <w:pPr>
              <w:spacing w:after="0" w:line="240" w:lineRule="auto"/>
              <w:jc w:val="right"/>
              <w:rPr>
                <w:rFonts w:eastAsia="Times New Roman" w:cs="Times New Roman"/>
                <w:color w:val="000000"/>
                <w:sz w:val="20"/>
                <w:szCs w:val="20"/>
                <w:lang w:val="cy-GB" w:eastAsia="cy-GB"/>
              </w:rPr>
            </w:pPr>
            <w:r w:rsidRPr="00101550">
              <w:rPr>
                <w:rFonts w:eastAsia="Times New Roman" w:cs="Times New Roman"/>
                <w:color w:val="000000"/>
                <w:sz w:val="20"/>
                <w:szCs w:val="20"/>
                <w:lang w:val="cy-GB" w:eastAsia="cy-GB"/>
              </w:rPr>
              <w:t>4</w:t>
            </w:r>
          </w:p>
        </w:tc>
        <w:tc>
          <w:tcPr>
            <w:tcW w:w="2839" w:type="dxa"/>
            <w:tcBorders>
              <w:top w:val="nil"/>
              <w:left w:val="nil"/>
              <w:bottom w:val="single" w:sz="4" w:space="0" w:color="auto"/>
              <w:right w:val="single" w:sz="4" w:space="0" w:color="auto"/>
            </w:tcBorders>
            <w:shd w:val="clear" w:color="auto" w:fill="auto"/>
            <w:vAlign w:val="center"/>
            <w:hideMark/>
          </w:tcPr>
          <w:p w:rsidR="000970E4" w:rsidRPr="00101550" w:rsidRDefault="000970E4" w:rsidP="00E530FE">
            <w:pPr>
              <w:spacing w:after="0" w:line="240" w:lineRule="auto"/>
              <w:rPr>
                <w:rFonts w:eastAsia="Times New Roman" w:cs="Times New Roman"/>
                <w:color w:val="000000"/>
                <w:sz w:val="20"/>
                <w:szCs w:val="20"/>
                <w:lang w:val="cy-GB" w:eastAsia="cy-GB"/>
              </w:rPr>
            </w:pPr>
            <w:r w:rsidRPr="00101550">
              <w:rPr>
                <w:rFonts w:eastAsia="Times New Roman" w:cs="Times New Roman"/>
                <w:color w:val="000000"/>
                <w:sz w:val="20"/>
                <w:szCs w:val="20"/>
                <w:lang w:eastAsia="cy-GB"/>
              </w:rPr>
              <w:t>Ondo State Agency for Road Maintenance and Construction (OSAMCO)</w:t>
            </w:r>
          </w:p>
        </w:tc>
        <w:tc>
          <w:tcPr>
            <w:tcW w:w="1641"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eastAsia="Times New Roman" w:cs="Times New Roman"/>
                <w:color w:val="000000"/>
                <w:sz w:val="20"/>
                <w:szCs w:val="20"/>
                <w:lang w:val="cy-GB" w:eastAsia="cy-GB"/>
              </w:rPr>
            </w:pPr>
            <w:r w:rsidRPr="00101550">
              <w:rPr>
                <w:rFonts w:eastAsia="Times New Roman" w:cs="Times New Roman"/>
                <w:color w:val="000000"/>
                <w:sz w:val="20"/>
                <w:szCs w:val="20"/>
                <w:lang w:eastAsia="cy-GB"/>
              </w:rPr>
              <w:t>12,500,000.00</w:t>
            </w:r>
          </w:p>
        </w:tc>
        <w:tc>
          <w:tcPr>
            <w:tcW w:w="1488"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eastAsia="Times New Roman" w:cs="Times New Roman"/>
                <w:color w:val="000000"/>
                <w:sz w:val="20"/>
                <w:szCs w:val="20"/>
                <w:lang w:val="cy-GB" w:eastAsia="cy-GB"/>
              </w:rPr>
            </w:pPr>
            <w:r w:rsidRPr="00101550">
              <w:rPr>
                <w:rFonts w:eastAsia="Times New Roman" w:cs="Times New Roman"/>
                <w:color w:val="000000"/>
                <w:sz w:val="20"/>
                <w:szCs w:val="20"/>
                <w:lang w:val="cy-GB" w:eastAsia="cy-GB"/>
              </w:rPr>
              <w:t>4,666,200.00</w:t>
            </w:r>
          </w:p>
        </w:tc>
        <w:tc>
          <w:tcPr>
            <w:tcW w:w="1641"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rPr>
                <w:rFonts w:eastAsia="Times New Roman" w:cs="Times New Roman"/>
                <w:color w:val="000000"/>
                <w:sz w:val="20"/>
                <w:szCs w:val="20"/>
                <w:lang w:val="cy-GB" w:eastAsia="cy-GB"/>
              </w:rPr>
            </w:pPr>
            <w:r w:rsidRPr="00101550">
              <w:rPr>
                <w:rFonts w:eastAsia="Times New Roman" w:cs="Times New Roman"/>
                <w:color w:val="000000"/>
                <w:sz w:val="20"/>
                <w:szCs w:val="20"/>
                <w:lang w:val="cy-GB" w:eastAsia="cy-GB"/>
              </w:rPr>
              <w:t xml:space="preserve">            4,666,200.00 </w:t>
            </w:r>
          </w:p>
        </w:tc>
        <w:tc>
          <w:tcPr>
            <w:tcW w:w="1504"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eastAsia="Times New Roman" w:cs="Times New Roman"/>
                <w:color w:val="000000"/>
                <w:sz w:val="20"/>
                <w:szCs w:val="20"/>
                <w:lang w:val="cy-GB" w:eastAsia="cy-GB"/>
              </w:rPr>
            </w:pPr>
            <w:r w:rsidRPr="00101550">
              <w:rPr>
                <w:rFonts w:eastAsia="Times New Roman" w:cs="Times New Roman"/>
                <w:color w:val="000000"/>
                <w:sz w:val="20"/>
                <w:szCs w:val="20"/>
                <w:lang w:eastAsia="cy-GB"/>
              </w:rPr>
              <w:t>56</w:t>
            </w:r>
          </w:p>
        </w:tc>
      </w:tr>
      <w:tr w:rsidR="000970E4" w:rsidRPr="00101550" w:rsidTr="00E530FE">
        <w:trPr>
          <w:trHeight w:val="324"/>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0970E4" w:rsidRPr="00101550" w:rsidRDefault="000970E4" w:rsidP="00E530FE">
            <w:pPr>
              <w:spacing w:after="0" w:line="240" w:lineRule="auto"/>
              <w:jc w:val="right"/>
              <w:rPr>
                <w:rFonts w:eastAsia="Times New Roman" w:cs="Times New Roman"/>
                <w:color w:val="000000"/>
                <w:sz w:val="20"/>
                <w:szCs w:val="20"/>
                <w:lang w:val="cy-GB" w:eastAsia="cy-GB"/>
              </w:rPr>
            </w:pPr>
            <w:r w:rsidRPr="00101550">
              <w:rPr>
                <w:rFonts w:eastAsia="Times New Roman" w:cs="Times New Roman"/>
                <w:color w:val="000000"/>
                <w:sz w:val="20"/>
                <w:szCs w:val="20"/>
                <w:lang w:val="cy-GB" w:eastAsia="cy-GB"/>
              </w:rPr>
              <w:t>5</w:t>
            </w:r>
          </w:p>
        </w:tc>
        <w:tc>
          <w:tcPr>
            <w:tcW w:w="2839"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rPr>
                <w:rFonts w:eastAsia="Times New Roman" w:cs="Times New Roman"/>
                <w:color w:val="000000"/>
                <w:sz w:val="20"/>
                <w:szCs w:val="20"/>
                <w:lang w:val="cy-GB" w:eastAsia="cy-GB"/>
              </w:rPr>
            </w:pPr>
            <w:r w:rsidRPr="00101550">
              <w:rPr>
                <w:rFonts w:eastAsia="Times New Roman" w:cs="Times New Roman"/>
                <w:color w:val="000000"/>
                <w:sz w:val="20"/>
                <w:szCs w:val="20"/>
                <w:lang w:eastAsia="cy-GB"/>
              </w:rPr>
              <w:t>Ondo State Football Academy</w:t>
            </w:r>
          </w:p>
        </w:tc>
        <w:tc>
          <w:tcPr>
            <w:tcW w:w="1641"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eastAsia="Times New Roman" w:cs="Times New Roman"/>
                <w:color w:val="000000"/>
                <w:sz w:val="20"/>
                <w:szCs w:val="20"/>
                <w:lang w:val="cy-GB" w:eastAsia="cy-GB"/>
              </w:rPr>
            </w:pPr>
            <w:r w:rsidRPr="00101550">
              <w:rPr>
                <w:rFonts w:eastAsia="Times New Roman" w:cs="Times New Roman"/>
                <w:color w:val="000000"/>
                <w:sz w:val="20"/>
                <w:szCs w:val="20"/>
                <w:lang w:eastAsia="cy-GB"/>
              </w:rPr>
              <w:t>20,000,000.00</w:t>
            </w:r>
          </w:p>
        </w:tc>
        <w:tc>
          <w:tcPr>
            <w:tcW w:w="1488"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rPr>
                <w:rFonts w:eastAsia="Times New Roman" w:cs="Times New Roman"/>
                <w:color w:val="000000"/>
                <w:sz w:val="20"/>
                <w:szCs w:val="20"/>
                <w:lang w:val="cy-GB" w:eastAsia="cy-GB"/>
              </w:rPr>
            </w:pPr>
            <w:r w:rsidRPr="00101550">
              <w:rPr>
                <w:rFonts w:eastAsia="Times New Roman" w:cs="Times New Roman"/>
                <w:color w:val="000000"/>
                <w:sz w:val="20"/>
                <w:szCs w:val="20"/>
                <w:lang w:val="cy-GB" w:eastAsia="cy-GB"/>
              </w:rPr>
              <w:t> </w:t>
            </w:r>
            <w:r>
              <w:rPr>
                <w:rFonts w:eastAsia="Times New Roman" w:cs="Times New Roman"/>
                <w:color w:val="000000"/>
                <w:sz w:val="20"/>
                <w:szCs w:val="20"/>
                <w:lang w:val="cy-GB" w:eastAsia="cy-GB"/>
              </w:rPr>
              <w:t>-</w:t>
            </w:r>
          </w:p>
        </w:tc>
        <w:tc>
          <w:tcPr>
            <w:tcW w:w="1641"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rPr>
                <w:rFonts w:eastAsia="Times New Roman" w:cs="Times New Roman"/>
                <w:color w:val="000000"/>
                <w:sz w:val="20"/>
                <w:szCs w:val="20"/>
                <w:lang w:val="cy-GB" w:eastAsia="cy-GB"/>
              </w:rPr>
            </w:pPr>
            <w:r w:rsidRPr="00101550">
              <w:rPr>
                <w:rFonts w:eastAsia="Times New Roman" w:cs="Times New Roman"/>
                <w:color w:val="000000"/>
                <w:sz w:val="20"/>
                <w:szCs w:val="20"/>
                <w:lang w:val="cy-GB" w:eastAsia="cy-GB"/>
              </w:rPr>
              <w:t xml:space="preserve">                                  -   </w:t>
            </w:r>
          </w:p>
        </w:tc>
        <w:tc>
          <w:tcPr>
            <w:tcW w:w="1504"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eastAsia="Times New Roman" w:cs="Times New Roman"/>
                <w:color w:val="000000"/>
                <w:sz w:val="20"/>
                <w:szCs w:val="20"/>
                <w:lang w:val="cy-GB" w:eastAsia="cy-GB"/>
              </w:rPr>
            </w:pPr>
            <w:r w:rsidRPr="00101550">
              <w:rPr>
                <w:rFonts w:eastAsia="Times New Roman" w:cs="Times New Roman"/>
                <w:color w:val="000000"/>
                <w:sz w:val="20"/>
                <w:szCs w:val="20"/>
                <w:lang w:eastAsia="cy-GB"/>
              </w:rPr>
              <w:t xml:space="preserve">                          -   </w:t>
            </w:r>
          </w:p>
        </w:tc>
      </w:tr>
      <w:tr w:rsidR="000970E4" w:rsidRPr="00101550" w:rsidTr="00E530FE">
        <w:trPr>
          <w:trHeight w:val="649"/>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0970E4" w:rsidRPr="00101550" w:rsidRDefault="000970E4" w:rsidP="00E530FE">
            <w:pPr>
              <w:spacing w:after="0" w:line="240" w:lineRule="auto"/>
              <w:jc w:val="right"/>
              <w:rPr>
                <w:rFonts w:eastAsia="Times New Roman" w:cs="Times New Roman"/>
                <w:color w:val="000000"/>
                <w:sz w:val="20"/>
                <w:szCs w:val="20"/>
                <w:lang w:val="cy-GB" w:eastAsia="cy-GB"/>
              </w:rPr>
            </w:pPr>
            <w:r w:rsidRPr="00101550">
              <w:rPr>
                <w:rFonts w:eastAsia="Times New Roman" w:cs="Times New Roman"/>
                <w:color w:val="000000"/>
                <w:sz w:val="20"/>
                <w:szCs w:val="20"/>
                <w:lang w:val="cy-GB" w:eastAsia="cy-GB"/>
              </w:rPr>
              <w:t>6</w:t>
            </w:r>
          </w:p>
        </w:tc>
        <w:tc>
          <w:tcPr>
            <w:tcW w:w="2839" w:type="dxa"/>
            <w:tcBorders>
              <w:top w:val="nil"/>
              <w:left w:val="nil"/>
              <w:bottom w:val="single" w:sz="4" w:space="0" w:color="auto"/>
              <w:right w:val="single" w:sz="4" w:space="0" w:color="auto"/>
            </w:tcBorders>
            <w:shd w:val="clear" w:color="auto" w:fill="auto"/>
            <w:vAlign w:val="center"/>
            <w:hideMark/>
          </w:tcPr>
          <w:p w:rsidR="000970E4" w:rsidRPr="00101550" w:rsidRDefault="000970E4" w:rsidP="00E530FE">
            <w:pPr>
              <w:spacing w:after="0" w:line="240" w:lineRule="auto"/>
              <w:rPr>
                <w:rFonts w:eastAsia="Times New Roman" w:cs="Times New Roman"/>
                <w:color w:val="000000"/>
                <w:sz w:val="20"/>
                <w:szCs w:val="20"/>
                <w:lang w:val="cy-GB" w:eastAsia="cy-GB"/>
              </w:rPr>
            </w:pPr>
            <w:r w:rsidRPr="00101550">
              <w:rPr>
                <w:rFonts w:eastAsia="Times New Roman" w:cs="Times New Roman"/>
                <w:color w:val="000000"/>
                <w:sz w:val="20"/>
                <w:szCs w:val="20"/>
                <w:lang w:eastAsia="cy-GB"/>
              </w:rPr>
              <w:t>Ondo State Football Development Agency</w:t>
            </w:r>
          </w:p>
        </w:tc>
        <w:tc>
          <w:tcPr>
            <w:tcW w:w="1641"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eastAsia="Times New Roman" w:cs="Times New Roman"/>
                <w:color w:val="000000"/>
                <w:sz w:val="20"/>
                <w:szCs w:val="20"/>
                <w:lang w:val="cy-GB" w:eastAsia="cy-GB"/>
              </w:rPr>
            </w:pPr>
            <w:r w:rsidRPr="00101550">
              <w:rPr>
                <w:rFonts w:eastAsia="Times New Roman" w:cs="Times New Roman"/>
                <w:color w:val="000000"/>
                <w:sz w:val="20"/>
                <w:szCs w:val="20"/>
                <w:lang w:eastAsia="cy-GB"/>
              </w:rPr>
              <w:t>162,500,000.00</w:t>
            </w:r>
          </w:p>
        </w:tc>
        <w:tc>
          <w:tcPr>
            <w:tcW w:w="1488"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eastAsia="Times New Roman" w:cs="Times New Roman"/>
                <w:color w:val="000000"/>
                <w:sz w:val="20"/>
                <w:szCs w:val="20"/>
                <w:lang w:val="cy-GB" w:eastAsia="cy-GB"/>
              </w:rPr>
            </w:pPr>
            <w:r w:rsidRPr="00101550">
              <w:rPr>
                <w:rFonts w:eastAsia="Times New Roman" w:cs="Times New Roman"/>
                <w:color w:val="000000"/>
                <w:sz w:val="20"/>
                <w:szCs w:val="20"/>
                <w:lang w:val="cy-GB" w:eastAsia="cy-GB"/>
              </w:rPr>
              <w:t>90,000,000.00</w:t>
            </w:r>
          </w:p>
        </w:tc>
        <w:tc>
          <w:tcPr>
            <w:tcW w:w="1641"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rPr>
                <w:rFonts w:eastAsia="Times New Roman" w:cs="Times New Roman"/>
                <w:color w:val="000000"/>
                <w:sz w:val="20"/>
                <w:szCs w:val="20"/>
                <w:lang w:val="cy-GB" w:eastAsia="cy-GB"/>
              </w:rPr>
            </w:pPr>
            <w:r w:rsidRPr="00101550">
              <w:rPr>
                <w:rFonts w:eastAsia="Times New Roman" w:cs="Times New Roman"/>
                <w:color w:val="000000"/>
                <w:sz w:val="20"/>
                <w:szCs w:val="20"/>
                <w:lang w:val="cy-GB" w:eastAsia="cy-GB"/>
              </w:rPr>
              <w:t xml:space="preserve">        113,258,537.50 </w:t>
            </w:r>
          </w:p>
        </w:tc>
        <w:tc>
          <w:tcPr>
            <w:tcW w:w="1504"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eastAsia="Times New Roman" w:cs="Times New Roman"/>
                <w:color w:val="000000"/>
                <w:sz w:val="20"/>
                <w:szCs w:val="20"/>
                <w:lang w:val="cy-GB" w:eastAsia="cy-GB"/>
              </w:rPr>
            </w:pPr>
            <w:r w:rsidRPr="00101550">
              <w:rPr>
                <w:rFonts w:eastAsia="Times New Roman" w:cs="Times New Roman"/>
                <w:color w:val="000000"/>
                <w:sz w:val="20"/>
                <w:szCs w:val="20"/>
                <w:lang w:eastAsia="cy-GB"/>
              </w:rPr>
              <w:t>46.2</w:t>
            </w:r>
          </w:p>
        </w:tc>
      </w:tr>
      <w:tr w:rsidR="000970E4" w:rsidRPr="00101550" w:rsidTr="00E530FE">
        <w:trPr>
          <w:trHeight w:val="324"/>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0970E4" w:rsidRPr="00101550" w:rsidRDefault="000970E4" w:rsidP="00E530FE">
            <w:pPr>
              <w:spacing w:after="0" w:line="240" w:lineRule="auto"/>
              <w:jc w:val="right"/>
              <w:rPr>
                <w:rFonts w:eastAsia="Times New Roman" w:cs="Times New Roman"/>
                <w:color w:val="000000"/>
                <w:sz w:val="20"/>
                <w:szCs w:val="20"/>
                <w:lang w:val="cy-GB" w:eastAsia="cy-GB"/>
              </w:rPr>
            </w:pPr>
            <w:r w:rsidRPr="00101550">
              <w:rPr>
                <w:rFonts w:eastAsia="Times New Roman" w:cs="Times New Roman"/>
                <w:color w:val="000000"/>
                <w:sz w:val="20"/>
                <w:szCs w:val="20"/>
                <w:lang w:val="cy-GB" w:eastAsia="cy-GB"/>
              </w:rPr>
              <w:t>7</w:t>
            </w:r>
          </w:p>
        </w:tc>
        <w:tc>
          <w:tcPr>
            <w:tcW w:w="2839"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rPr>
                <w:rFonts w:eastAsia="Times New Roman" w:cs="Times New Roman"/>
                <w:color w:val="000000"/>
                <w:sz w:val="20"/>
                <w:szCs w:val="20"/>
                <w:lang w:val="cy-GB" w:eastAsia="cy-GB"/>
              </w:rPr>
            </w:pPr>
            <w:r w:rsidRPr="00101550">
              <w:rPr>
                <w:rFonts w:eastAsia="Times New Roman" w:cs="Times New Roman"/>
                <w:color w:val="000000"/>
                <w:sz w:val="20"/>
                <w:szCs w:val="20"/>
                <w:lang w:eastAsia="cy-GB"/>
              </w:rPr>
              <w:t>Ondo State University of Medical Sciences</w:t>
            </w:r>
          </w:p>
        </w:tc>
        <w:tc>
          <w:tcPr>
            <w:tcW w:w="1641"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eastAsia="Times New Roman" w:cs="Times New Roman"/>
                <w:color w:val="000000"/>
                <w:sz w:val="20"/>
                <w:szCs w:val="20"/>
                <w:lang w:val="cy-GB" w:eastAsia="cy-GB"/>
              </w:rPr>
            </w:pPr>
            <w:r w:rsidRPr="00101550">
              <w:rPr>
                <w:rFonts w:eastAsia="Times New Roman" w:cs="Times New Roman"/>
                <w:color w:val="000000"/>
                <w:sz w:val="20"/>
                <w:szCs w:val="20"/>
                <w:lang w:eastAsia="cy-GB"/>
              </w:rPr>
              <w:t>150,000,000.00</w:t>
            </w:r>
          </w:p>
        </w:tc>
        <w:tc>
          <w:tcPr>
            <w:tcW w:w="1488"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eastAsia="Times New Roman" w:cs="Times New Roman"/>
                <w:color w:val="000000"/>
                <w:sz w:val="20"/>
                <w:szCs w:val="20"/>
                <w:lang w:val="cy-GB" w:eastAsia="cy-GB"/>
              </w:rPr>
            </w:pPr>
            <w:r w:rsidRPr="00101550">
              <w:rPr>
                <w:rFonts w:eastAsia="Times New Roman" w:cs="Times New Roman"/>
                <w:color w:val="000000"/>
                <w:sz w:val="20"/>
                <w:szCs w:val="20"/>
                <w:lang w:val="cy-GB" w:eastAsia="cy-GB"/>
              </w:rPr>
              <w:t>90,000,000.00</w:t>
            </w:r>
          </w:p>
        </w:tc>
        <w:tc>
          <w:tcPr>
            <w:tcW w:w="1641"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rPr>
                <w:rFonts w:eastAsia="Times New Roman" w:cs="Times New Roman"/>
                <w:color w:val="000000"/>
                <w:sz w:val="20"/>
                <w:szCs w:val="20"/>
                <w:lang w:val="cy-GB" w:eastAsia="cy-GB"/>
              </w:rPr>
            </w:pPr>
            <w:r w:rsidRPr="00101550">
              <w:rPr>
                <w:rFonts w:eastAsia="Times New Roman" w:cs="Times New Roman"/>
                <w:color w:val="000000"/>
                <w:sz w:val="20"/>
                <w:szCs w:val="20"/>
                <w:lang w:val="cy-GB" w:eastAsia="cy-GB"/>
              </w:rPr>
              <w:t xml:space="preserve">          90,000,000.00 </w:t>
            </w:r>
          </w:p>
        </w:tc>
        <w:tc>
          <w:tcPr>
            <w:tcW w:w="1504"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eastAsia="Times New Roman" w:cs="Times New Roman"/>
                <w:color w:val="000000"/>
                <w:sz w:val="20"/>
                <w:szCs w:val="20"/>
                <w:lang w:val="cy-GB" w:eastAsia="cy-GB"/>
              </w:rPr>
            </w:pPr>
            <w:r w:rsidRPr="00101550">
              <w:rPr>
                <w:rFonts w:eastAsia="Times New Roman" w:cs="Times New Roman"/>
                <w:color w:val="000000"/>
                <w:sz w:val="20"/>
                <w:szCs w:val="20"/>
                <w:lang w:eastAsia="cy-GB"/>
              </w:rPr>
              <w:t>60</w:t>
            </w:r>
          </w:p>
        </w:tc>
      </w:tr>
      <w:tr w:rsidR="000970E4" w:rsidRPr="00101550" w:rsidTr="00E530FE">
        <w:trPr>
          <w:trHeight w:val="649"/>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0970E4" w:rsidRPr="00101550" w:rsidRDefault="000970E4" w:rsidP="00E530FE">
            <w:pPr>
              <w:spacing w:after="0" w:line="240" w:lineRule="auto"/>
              <w:jc w:val="right"/>
              <w:rPr>
                <w:rFonts w:eastAsia="Times New Roman" w:cs="Times New Roman"/>
                <w:color w:val="000000"/>
                <w:sz w:val="20"/>
                <w:szCs w:val="20"/>
                <w:lang w:val="cy-GB" w:eastAsia="cy-GB"/>
              </w:rPr>
            </w:pPr>
            <w:r w:rsidRPr="00101550">
              <w:rPr>
                <w:rFonts w:eastAsia="Times New Roman" w:cs="Times New Roman"/>
                <w:color w:val="000000"/>
                <w:sz w:val="20"/>
                <w:szCs w:val="20"/>
                <w:lang w:val="cy-GB" w:eastAsia="cy-GB"/>
              </w:rPr>
              <w:t>8</w:t>
            </w:r>
          </w:p>
        </w:tc>
        <w:tc>
          <w:tcPr>
            <w:tcW w:w="2839" w:type="dxa"/>
            <w:tcBorders>
              <w:top w:val="nil"/>
              <w:left w:val="nil"/>
              <w:bottom w:val="single" w:sz="4" w:space="0" w:color="auto"/>
              <w:right w:val="single" w:sz="4" w:space="0" w:color="auto"/>
            </w:tcBorders>
            <w:shd w:val="clear" w:color="auto" w:fill="auto"/>
            <w:vAlign w:val="center"/>
            <w:hideMark/>
          </w:tcPr>
          <w:p w:rsidR="000970E4" w:rsidRPr="00101550" w:rsidRDefault="000970E4" w:rsidP="00E530FE">
            <w:pPr>
              <w:spacing w:after="0" w:line="240" w:lineRule="auto"/>
              <w:rPr>
                <w:rFonts w:eastAsia="Times New Roman" w:cs="Times New Roman"/>
                <w:color w:val="000000"/>
                <w:sz w:val="20"/>
                <w:szCs w:val="20"/>
                <w:lang w:val="cy-GB" w:eastAsia="cy-GB"/>
              </w:rPr>
            </w:pPr>
            <w:r w:rsidRPr="00101550">
              <w:rPr>
                <w:rFonts w:eastAsia="Times New Roman" w:cs="Times New Roman"/>
                <w:color w:val="000000"/>
                <w:sz w:val="20"/>
                <w:szCs w:val="20"/>
                <w:lang w:eastAsia="cy-GB"/>
              </w:rPr>
              <w:t xml:space="preserve">Ondo State University of Science and Technology, </w:t>
            </w:r>
            <w:proofErr w:type="spellStart"/>
            <w:r w:rsidRPr="00101550">
              <w:rPr>
                <w:rFonts w:eastAsia="Times New Roman" w:cs="Times New Roman"/>
                <w:color w:val="000000"/>
                <w:sz w:val="20"/>
                <w:szCs w:val="20"/>
                <w:lang w:eastAsia="cy-GB"/>
              </w:rPr>
              <w:t>Okitipupa</w:t>
            </w:r>
            <w:proofErr w:type="spellEnd"/>
          </w:p>
        </w:tc>
        <w:tc>
          <w:tcPr>
            <w:tcW w:w="1641"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eastAsia="Times New Roman" w:cs="Times New Roman"/>
                <w:color w:val="000000"/>
                <w:sz w:val="20"/>
                <w:szCs w:val="20"/>
                <w:lang w:val="cy-GB" w:eastAsia="cy-GB"/>
              </w:rPr>
            </w:pPr>
            <w:r w:rsidRPr="00101550">
              <w:rPr>
                <w:rFonts w:eastAsia="Times New Roman" w:cs="Times New Roman"/>
                <w:color w:val="000000"/>
                <w:sz w:val="20"/>
                <w:szCs w:val="20"/>
                <w:lang w:eastAsia="cy-GB"/>
              </w:rPr>
              <w:t>194,250,000.00</w:t>
            </w:r>
          </w:p>
        </w:tc>
        <w:tc>
          <w:tcPr>
            <w:tcW w:w="1488"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eastAsia="Times New Roman" w:cs="Times New Roman"/>
                <w:color w:val="000000"/>
                <w:sz w:val="20"/>
                <w:szCs w:val="20"/>
                <w:lang w:val="cy-GB" w:eastAsia="cy-GB"/>
              </w:rPr>
            </w:pPr>
            <w:r w:rsidRPr="00101550">
              <w:rPr>
                <w:rFonts w:eastAsia="Times New Roman" w:cs="Times New Roman"/>
                <w:color w:val="000000"/>
                <w:sz w:val="20"/>
                <w:szCs w:val="20"/>
                <w:lang w:val="cy-GB" w:eastAsia="cy-GB"/>
              </w:rPr>
              <w:t>84,000,000.00</w:t>
            </w:r>
          </w:p>
        </w:tc>
        <w:tc>
          <w:tcPr>
            <w:tcW w:w="1641"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rPr>
                <w:rFonts w:eastAsia="Times New Roman" w:cs="Times New Roman"/>
                <w:color w:val="000000"/>
                <w:sz w:val="20"/>
                <w:szCs w:val="20"/>
                <w:lang w:val="cy-GB" w:eastAsia="cy-GB"/>
              </w:rPr>
            </w:pPr>
            <w:r w:rsidRPr="00101550">
              <w:rPr>
                <w:rFonts w:eastAsia="Times New Roman" w:cs="Times New Roman"/>
                <w:color w:val="000000"/>
                <w:sz w:val="20"/>
                <w:szCs w:val="20"/>
                <w:lang w:val="cy-GB" w:eastAsia="cy-GB"/>
              </w:rPr>
              <w:t xml:space="preserve">        126,000,000.00 </w:t>
            </w:r>
          </w:p>
        </w:tc>
        <w:tc>
          <w:tcPr>
            <w:tcW w:w="1504"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eastAsia="Times New Roman" w:cs="Times New Roman"/>
                <w:color w:val="000000"/>
                <w:sz w:val="20"/>
                <w:szCs w:val="20"/>
                <w:lang w:val="cy-GB" w:eastAsia="cy-GB"/>
              </w:rPr>
            </w:pPr>
            <w:r w:rsidRPr="00101550">
              <w:rPr>
                <w:rFonts w:eastAsia="Times New Roman" w:cs="Times New Roman"/>
                <w:color w:val="000000"/>
                <w:sz w:val="20"/>
                <w:szCs w:val="20"/>
                <w:lang w:eastAsia="cy-GB"/>
              </w:rPr>
              <w:t>43.2</w:t>
            </w:r>
          </w:p>
        </w:tc>
      </w:tr>
      <w:tr w:rsidR="000970E4" w:rsidRPr="00101550" w:rsidTr="00E530FE">
        <w:trPr>
          <w:trHeight w:val="324"/>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0970E4" w:rsidRPr="00101550" w:rsidRDefault="000970E4" w:rsidP="00E530FE">
            <w:pPr>
              <w:spacing w:after="0" w:line="240" w:lineRule="auto"/>
              <w:jc w:val="right"/>
              <w:rPr>
                <w:rFonts w:eastAsia="Times New Roman" w:cs="Times New Roman"/>
                <w:color w:val="000000"/>
                <w:sz w:val="20"/>
                <w:szCs w:val="20"/>
                <w:lang w:val="cy-GB" w:eastAsia="cy-GB"/>
              </w:rPr>
            </w:pPr>
            <w:r w:rsidRPr="00101550">
              <w:rPr>
                <w:rFonts w:eastAsia="Times New Roman" w:cs="Times New Roman"/>
                <w:color w:val="000000"/>
                <w:sz w:val="20"/>
                <w:szCs w:val="20"/>
                <w:lang w:val="cy-GB" w:eastAsia="cy-GB"/>
              </w:rPr>
              <w:t>9</w:t>
            </w:r>
          </w:p>
        </w:tc>
        <w:tc>
          <w:tcPr>
            <w:tcW w:w="2839"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rPr>
                <w:rFonts w:eastAsia="Times New Roman" w:cs="Times New Roman"/>
                <w:color w:val="000000"/>
                <w:sz w:val="20"/>
                <w:szCs w:val="20"/>
                <w:lang w:val="cy-GB" w:eastAsia="cy-GB"/>
              </w:rPr>
            </w:pPr>
            <w:r w:rsidRPr="00101550">
              <w:rPr>
                <w:rFonts w:eastAsia="Times New Roman" w:cs="Times New Roman"/>
                <w:color w:val="000000"/>
                <w:sz w:val="20"/>
                <w:szCs w:val="20"/>
                <w:lang w:eastAsia="cy-GB"/>
              </w:rPr>
              <w:t xml:space="preserve">Rufus </w:t>
            </w:r>
            <w:proofErr w:type="spellStart"/>
            <w:r w:rsidRPr="00101550">
              <w:rPr>
                <w:rFonts w:eastAsia="Times New Roman" w:cs="Times New Roman"/>
                <w:color w:val="000000"/>
                <w:sz w:val="20"/>
                <w:szCs w:val="20"/>
                <w:lang w:eastAsia="cy-GB"/>
              </w:rPr>
              <w:t>Giwa</w:t>
            </w:r>
            <w:proofErr w:type="spellEnd"/>
            <w:r w:rsidRPr="00101550">
              <w:rPr>
                <w:rFonts w:eastAsia="Times New Roman" w:cs="Times New Roman"/>
                <w:color w:val="000000"/>
                <w:sz w:val="20"/>
                <w:szCs w:val="20"/>
                <w:lang w:eastAsia="cy-GB"/>
              </w:rPr>
              <w:t xml:space="preserve"> Polytechnic, </w:t>
            </w:r>
            <w:proofErr w:type="spellStart"/>
            <w:r w:rsidRPr="00101550">
              <w:rPr>
                <w:rFonts w:eastAsia="Times New Roman" w:cs="Times New Roman"/>
                <w:color w:val="000000"/>
                <w:sz w:val="20"/>
                <w:szCs w:val="20"/>
                <w:lang w:eastAsia="cy-GB"/>
              </w:rPr>
              <w:t>Owo</w:t>
            </w:r>
            <w:proofErr w:type="spellEnd"/>
          </w:p>
        </w:tc>
        <w:tc>
          <w:tcPr>
            <w:tcW w:w="1641"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eastAsia="Times New Roman" w:cs="Times New Roman"/>
                <w:color w:val="000000"/>
                <w:sz w:val="20"/>
                <w:szCs w:val="20"/>
                <w:lang w:val="cy-GB" w:eastAsia="cy-GB"/>
              </w:rPr>
            </w:pPr>
            <w:r w:rsidRPr="00101550">
              <w:rPr>
                <w:rFonts w:eastAsia="Times New Roman" w:cs="Times New Roman"/>
                <w:color w:val="000000"/>
                <w:sz w:val="20"/>
                <w:szCs w:val="20"/>
                <w:lang w:eastAsia="cy-GB"/>
              </w:rPr>
              <w:t>717,500,000.00</w:t>
            </w:r>
          </w:p>
        </w:tc>
        <w:tc>
          <w:tcPr>
            <w:tcW w:w="1488"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eastAsia="Times New Roman" w:cs="Times New Roman"/>
                <w:color w:val="000000"/>
                <w:sz w:val="20"/>
                <w:szCs w:val="20"/>
                <w:lang w:val="cy-GB" w:eastAsia="cy-GB"/>
              </w:rPr>
            </w:pPr>
            <w:r w:rsidRPr="00101550">
              <w:rPr>
                <w:rFonts w:eastAsia="Times New Roman" w:cs="Times New Roman"/>
                <w:color w:val="000000"/>
                <w:sz w:val="20"/>
                <w:szCs w:val="20"/>
                <w:lang w:val="cy-GB" w:eastAsia="cy-GB"/>
              </w:rPr>
              <w:t>299,026,000.00</w:t>
            </w:r>
          </w:p>
        </w:tc>
        <w:tc>
          <w:tcPr>
            <w:tcW w:w="1641"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rPr>
                <w:rFonts w:eastAsia="Times New Roman" w:cs="Times New Roman"/>
                <w:color w:val="000000"/>
                <w:sz w:val="20"/>
                <w:szCs w:val="20"/>
                <w:lang w:val="cy-GB" w:eastAsia="cy-GB"/>
              </w:rPr>
            </w:pPr>
            <w:r w:rsidRPr="00101550">
              <w:rPr>
                <w:rFonts w:eastAsia="Times New Roman" w:cs="Times New Roman"/>
                <w:color w:val="000000"/>
                <w:sz w:val="20"/>
                <w:szCs w:val="20"/>
                <w:lang w:val="cy-GB" w:eastAsia="cy-GB"/>
              </w:rPr>
              <w:t xml:space="preserve">        448,539,000.00 </w:t>
            </w:r>
          </w:p>
        </w:tc>
        <w:tc>
          <w:tcPr>
            <w:tcW w:w="1504"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eastAsia="Times New Roman" w:cs="Times New Roman"/>
                <w:color w:val="000000"/>
                <w:sz w:val="20"/>
                <w:szCs w:val="20"/>
                <w:lang w:val="cy-GB" w:eastAsia="cy-GB"/>
              </w:rPr>
            </w:pPr>
            <w:r w:rsidRPr="00101550">
              <w:rPr>
                <w:rFonts w:eastAsia="Times New Roman" w:cs="Times New Roman"/>
                <w:color w:val="000000"/>
                <w:sz w:val="20"/>
                <w:szCs w:val="20"/>
                <w:lang w:eastAsia="cy-GB"/>
              </w:rPr>
              <w:t>41.7</w:t>
            </w:r>
          </w:p>
        </w:tc>
      </w:tr>
      <w:tr w:rsidR="000970E4" w:rsidRPr="00101550" w:rsidTr="00E530FE">
        <w:trPr>
          <w:trHeight w:val="324"/>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0970E4" w:rsidRPr="00101550" w:rsidRDefault="000970E4" w:rsidP="00E530FE">
            <w:pPr>
              <w:spacing w:after="0" w:line="240" w:lineRule="auto"/>
              <w:jc w:val="right"/>
              <w:rPr>
                <w:rFonts w:eastAsia="Times New Roman" w:cs="Times New Roman"/>
                <w:color w:val="000000"/>
                <w:sz w:val="20"/>
                <w:szCs w:val="20"/>
                <w:lang w:val="cy-GB" w:eastAsia="cy-GB"/>
              </w:rPr>
            </w:pPr>
            <w:r w:rsidRPr="00101550">
              <w:rPr>
                <w:rFonts w:eastAsia="Times New Roman" w:cs="Times New Roman"/>
                <w:color w:val="000000"/>
                <w:sz w:val="20"/>
                <w:szCs w:val="20"/>
                <w:lang w:val="cy-GB" w:eastAsia="cy-GB"/>
              </w:rPr>
              <w:t>10</w:t>
            </w:r>
          </w:p>
        </w:tc>
        <w:tc>
          <w:tcPr>
            <w:tcW w:w="2839"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rPr>
                <w:rFonts w:eastAsia="Times New Roman" w:cs="Times New Roman"/>
                <w:color w:val="000000"/>
                <w:sz w:val="20"/>
                <w:szCs w:val="20"/>
                <w:lang w:val="cy-GB" w:eastAsia="cy-GB"/>
              </w:rPr>
            </w:pPr>
            <w:r w:rsidRPr="00101550">
              <w:rPr>
                <w:rFonts w:eastAsia="Times New Roman" w:cs="Times New Roman"/>
                <w:color w:val="000000"/>
                <w:sz w:val="20"/>
                <w:szCs w:val="20"/>
                <w:lang w:eastAsia="cy-GB"/>
              </w:rPr>
              <w:t>Senior Staff Club</w:t>
            </w:r>
          </w:p>
        </w:tc>
        <w:tc>
          <w:tcPr>
            <w:tcW w:w="1641"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eastAsia="Times New Roman" w:cs="Times New Roman"/>
                <w:color w:val="000000"/>
                <w:sz w:val="20"/>
                <w:szCs w:val="20"/>
                <w:lang w:val="cy-GB" w:eastAsia="cy-GB"/>
              </w:rPr>
            </w:pPr>
            <w:r w:rsidRPr="00101550">
              <w:rPr>
                <w:rFonts w:eastAsia="Times New Roman" w:cs="Times New Roman"/>
                <w:color w:val="000000"/>
                <w:sz w:val="20"/>
                <w:szCs w:val="20"/>
                <w:lang w:eastAsia="cy-GB"/>
              </w:rPr>
              <w:t>750,000.00</w:t>
            </w:r>
          </w:p>
        </w:tc>
        <w:tc>
          <w:tcPr>
            <w:tcW w:w="1488"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eastAsia="Times New Roman" w:cs="Times New Roman"/>
                <w:color w:val="000000"/>
                <w:sz w:val="20"/>
                <w:szCs w:val="20"/>
                <w:lang w:val="cy-GB" w:eastAsia="cy-GB"/>
              </w:rPr>
            </w:pPr>
            <w:r w:rsidRPr="00101550">
              <w:rPr>
                <w:rFonts w:eastAsia="Times New Roman" w:cs="Times New Roman"/>
                <w:color w:val="000000"/>
                <w:sz w:val="20"/>
                <w:szCs w:val="20"/>
                <w:lang w:val="cy-GB" w:eastAsia="cy-GB"/>
              </w:rPr>
              <w:t>350,000.00</w:t>
            </w:r>
          </w:p>
        </w:tc>
        <w:tc>
          <w:tcPr>
            <w:tcW w:w="1641"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rPr>
                <w:rFonts w:eastAsia="Times New Roman" w:cs="Times New Roman"/>
                <w:color w:val="000000"/>
                <w:sz w:val="20"/>
                <w:szCs w:val="20"/>
                <w:lang w:val="cy-GB" w:eastAsia="cy-GB"/>
              </w:rPr>
            </w:pPr>
            <w:r w:rsidRPr="00101550">
              <w:rPr>
                <w:rFonts w:eastAsia="Times New Roman" w:cs="Times New Roman"/>
                <w:color w:val="000000"/>
                <w:sz w:val="20"/>
                <w:szCs w:val="20"/>
                <w:lang w:val="cy-GB" w:eastAsia="cy-GB"/>
              </w:rPr>
              <w:t xml:space="preserve">                350,000.00 </w:t>
            </w:r>
          </w:p>
        </w:tc>
        <w:tc>
          <w:tcPr>
            <w:tcW w:w="1504"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eastAsia="Times New Roman" w:cs="Times New Roman"/>
                <w:color w:val="000000"/>
                <w:sz w:val="20"/>
                <w:szCs w:val="20"/>
                <w:lang w:val="cy-GB" w:eastAsia="cy-GB"/>
              </w:rPr>
            </w:pPr>
            <w:r w:rsidRPr="00101550">
              <w:rPr>
                <w:rFonts w:eastAsia="Times New Roman" w:cs="Times New Roman"/>
                <w:color w:val="000000"/>
                <w:sz w:val="20"/>
                <w:szCs w:val="20"/>
                <w:lang w:eastAsia="cy-GB"/>
              </w:rPr>
              <w:t>46.7</w:t>
            </w:r>
          </w:p>
        </w:tc>
      </w:tr>
      <w:tr w:rsidR="000970E4" w:rsidRPr="00101550" w:rsidTr="00E530FE">
        <w:trPr>
          <w:trHeight w:val="649"/>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0970E4" w:rsidRPr="00101550" w:rsidRDefault="000970E4" w:rsidP="00E530FE">
            <w:pPr>
              <w:spacing w:after="0" w:line="240" w:lineRule="auto"/>
              <w:jc w:val="right"/>
              <w:rPr>
                <w:rFonts w:eastAsia="Times New Roman" w:cs="Times New Roman"/>
                <w:color w:val="000000"/>
                <w:sz w:val="20"/>
                <w:szCs w:val="20"/>
                <w:lang w:val="cy-GB" w:eastAsia="cy-GB"/>
              </w:rPr>
            </w:pPr>
            <w:r w:rsidRPr="00101550">
              <w:rPr>
                <w:rFonts w:eastAsia="Times New Roman" w:cs="Times New Roman"/>
                <w:color w:val="000000"/>
                <w:sz w:val="20"/>
                <w:szCs w:val="20"/>
                <w:lang w:val="cy-GB" w:eastAsia="cy-GB"/>
              </w:rPr>
              <w:t>11</w:t>
            </w:r>
          </w:p>
        </w:tc>
        <w:tc>
          <w:tcPr>
            <w:tcW w:w="2839" w:type="dxa"/>
            <w:tcBorders>
              <w:top w:val="nil"/>
              <w:left w:val="nil"/>
              <w:bottom w:val="single" w:sz="4" w:space="0" w:color="auto"/>
              <w:right w:val="single" w:sz="4" w:space="0" w:color="auto"/>
            </w:tcBorders>
            <w:shd w:val="clear" w:color="auto" w:fill="auto"/>
            <w:vAlign w:val="center"/>
            <w:hideMark/>
          </w:tcPr>
          <w:p w:rsidR="000970E4" w:rsidRPr="00101550" w:rsidRDefault="000970E4" w:rsidP="00E530FE">
            <w:pPr>
              <w:spacing w:after="0" w:line="240" w:lineRule="auto"/>
              <w:rPr>
                <w:rFonts w:eastAsia="Times New Roman" w:cs="Times New Roman"/>
                <w:color w:val="000000"/>
                <w:sz w:val="20"/>
                <w:szCs w:val="20"/>
                <w:lang w:val="cy-GB" w:eastAsia="cy-GB"/>
              </w:rPr>
            </w:pPr>
            <w:r w:rsidRPr="00101550">
              <w:rPr>
                <w:rFonts w:eastAsia="Times New Roman" w:cs="Times New Roman"/>
                <w:color w:val="000000"/>
                <w:sz w:val="20"/>
                <w:szCs w:val="20"/>
                <w:lang w:eastAsia="cy-GB"/>
              </w:rPr>
              <w:t>Ondo State Investment  Promotion Agency (ONDIPA)</w:t>
            </w:r>
          </w:p>
        </w:tc>
        <w:tc>
          <w:tcPr>
            <w:tcW w:w="1641"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eastAsia="Times New Roman" w:cs="Times New Roman"/>
                <w:color w:val="000000"/>
                <w:sz w:val="20"/>
                <w:szCs w:val="20"/>
                <w:lang w:val="cy-GB" w:eastAsia="cy-GB"/>
              </w:rPr>
            </w:pPr>
            <w:r w:rsidRPr="00101550">
              <w:rPr>
                <w:rFonts w:eastAsia="Times New Roman" w:cs="Times New Roman"/>
                <w:color w:val="000000"/>
                <w:sz w:val="20"/>
                <w:szCs w:val="20"/>
                <w:lang w:eastAsia="cy-GB"/>
              </w:rPr>
              <w:t>50,000,000.00</w:t>
            </w:r>
          </w:p>
        </w:tc>
        <w:tc>
          <w:tcPr>
            <w:tcW w:w="1488"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eastAsia="Times New Roman" w:cs="Times New Roman"/>
                <w:color w:val="000000"/>
                <w:sz w:val="20"/>
                <w:szCs w:val="20"/>
                <w:lang w:val="cy-GB" w:eastAsia="cy-GB"/>
              </w:rPr>
            </w:pPr>
            <w:r w:rsidRPr="00101550">
              <w:rPr>
                <w:rFonts w:eastAsia="Times New Roman" w:cs="Times New Roman"/>
                <w:color w:val="000000"/>
                <w:sz w:val="20"/>
                <w:szCs w:val="20"/>
                <w:lang w:val="cy-GB" w:eastAsia="cy-GB"/>
              </w:rPr>
              <w:t> </w:t>
            </w:r>
          </w:p>
        </w:tc>
        <w:tc>
          <w:tcPr>
            <w:tcW w:w="1641"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rPr>
                <w:rFonts w:eastAsia="Times New Roman" w:cs="Times New Roman"/>
                <w:color w:val="000000"/>
                <w:sz w:val="20"/>
                <w:szCs w:val="20"/>
                <w:lang w:val="cy-GB" w:eastAsia="cy-GB"/>
              </w:rPr>
            </w:pPr>
            <w:r w:rsidRPr="00101550">
              <w:rPr>
                <w:rFonts w:eastAsia="Times New Roman" w:cs="Times New Roman"/>
                <w:color w:val="000000"/>
                <w:sz w:val="20"/>
                <w:szCs w:val="20"/>
                <w:lang w:val="cy-GB" w:eastAsia="cy-GB"/>
              </w:rPr>
              <w:t xml:space="preserve">                                  -   </w:t>
            </w:r>
          </w:p>
        </w:tc>
        <w:tc>
          <w:tcPr>
            <w:tcW w:w="1504"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eastAsia="Times New Roman" w:cs="Times New Roman"/>
                <w:color w:val="000000"/>
                <w:sz w:val="20"/>
                <w:szCs w:val="20"/>
                <w:lang w:val="cy-GB" w:eastAsia="cy-GB"/>
              </w:rPr>
            </w:pPr>
            <w:r w:rsidRPr="00101550">
              <w:rPr>
                <w:rFonts w:eastAsia="Times New Roman" w:cs="Times New Roman"/>
                <w:color w:val="000000"/>
                <w:sz w:val="20"/>
                <w:szCs w:val="20"/>
                <w:lang w:eastAsia="cy-GB"/>
              </w:rPr>
              <w:t xml:space="preserve">                          -   </w:t>
            </w:r>
          </w:p>
        </w:tc>
      </w:tr>
      <w:tr w:rsidR="000970E4" w:rsidRPr="00101550" w:rsidTr="00E530FE">
        <w:trPr>
          <w:trHeight w:val="324"/>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0970E4" w:rsidRPr="00101550" w:rsidRDefault="000970E4" w:rsidP="00E530FE">
            <w:pPr>
              <w:spacing w:after="0" w:line="240" w:lineRule="auto"/>
              <w:jc w:val="right"/>
              <w:rPr>
                <w:rFonts w:eastAsia="Times New Roman" w:cs="Times New Roman"/>
                <w:color w:val="000000"/>
                <w:sz w:val="20"/>
                <w:szCs w:val="20"/>
                <w:lang w:val="cy-GB" w:eastAsia="cy-GB"/>
              </w:rPr>
            </w:pPr>
            <w:r w:rsidRPr="00101550">
              <w:rPr>
                <w:rFonts w:eastAsia="Times New Roman" w:cs="Times New Roman"/>
                <w:color w:val="000000"/>
                <w:sz w:val="20"/>
                <w:szCs w:val="20"/>
                <w:lang w:val="cy-GB" w:eastAsia="cy-GB"/>
              </w:rPr>
              <w:t>12</w:t>
            </w:r>
          </w:p>
        </w:tc>
        <w:tc>
          <w:tcPr>
            <w:tcW w:w="2839"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rPr>
                <w:rFonts w:eastAsia="Times New Roman" w:cs="Times New Roman"/>
                <w:color w:val="000000"/>
                <w:sz w:val="20"/>
                <w:szCs w:val="20"/>
                <w:lang w:val="cy-GB" w:eastAsia="cy-GB"/>
              </w:rPr>
            </w:pPr>
            <w:r w:rsidRPr="00101550">
              <w:rPr>
                <w:rFonts w:eastAsia="Times New Roman" w:cs="Times New Roman"/>
                <w:color w:val="000000"/>
                <w:sz w:val="20"/>
                <w:szCs w:val="20"/>
                <w:lang w:eastAsia="cy-GB"/>
              </w:rPr>
              <w:t xml:space="preserve">Ondo State </w:t>
            </w:r>
            <w:proofErr w:type="spellStart"/>
            <w:r w:rsidRPr="00101550">
              <w:rPr>
                <w:rFonts w:eastAsia="Times New Roman" w:cs="Times New Roman"/>
                <w:color w:val="000000"/>
                <w:sz w:val="20"/>
                <w:szCs w:val="20"/>
                <w:lang w:eastAsia="cy-GB"/>
              </w:rPr>
              <w:t>Radiovision</w:t>
            </w:r>
            <w:proofErr w:type="spellEnd"/>
            <w:r w:rsidRPr="00101550">
              <w:rPr>
                <w:rFonts w:eastAsia="Times New Roman" w:cs="Times New Roman"/>
                <w:color w:val="000000"/>
                <w:sz w:val="20"/>
                <w:szCs w:val="20"/>
                <w:lang w:eastAsia="cy-GB"/>
              </w:rPr>
              <w:t xml:space="preserve"> Corporation</w:t>
            </w:r>
          </w:p>
        </w:tc>
        <w:tc>
          <w:tcPr>
            <w:tcW w:w="1641"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eastAsia="Times New Roman" w:cs="Times New Roman"/>
                <w:color w:val="000000"/>
                <w:sz w:val="20"/>
                <w:szCs w:val="20"/>
                <w:lang w:val="cy-GB" w:eastAsia="cy-GB"/>
              </w:rPr>
            </w:pPr>
            <w:r w:rsidRPr="00101550">
              <w:rPr>
                <w:rFonts w:eastAsia="Times New Roman" w:cs="Times New Roman"/>
                <w:color w:val="000000"/>
                <w:sz w:val="20"/>
                <w:szCs w:val="20"/>
                <w:lang w:eastAsia="cy-GB"/>
              </w:rPr>
              <w:t>12,500,000.00</w:t>
            </w:r>
          </w:p>
        </w:tc>
        <w:tc>
          <w:tcPr>
            <w:tcW w:w="1488"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eastAsia="Times New Roman" w:cs="Times New Roman"/>
                <w:color w:val="000000"/>
                <w:sz w:val="20"/>
                <w:szCs w:val="20"/>
                <w:lang w:val="cy-GB" w:eastAsia="cy-GB"/>
              </w:rPr>
            </w:pPr>
            <w:r w:rsidRPr="00101550">
              <w:rPr>
                <w:rFonts w:eastAsia="Times New Roman" w:cs="Times New Roman"/>
                <w:color w:val="000000"/>
                <w:sz w:val="20"/>
                <w:szCs w:val="20"/>
                <w:lang w:val="cy-GB" w:eastAsia="cy-GB"/>
              </w:rPr>
              <w:t>12,698,037.50</w:t>
            </w:r>
          </w:p>
        </w:tc>
        <w:tc>
          <w:tcPr>
            <w:tcW w:w="1641"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rPr>
                <w:rFonts w:eastAsia="Times New Roman" w:cs="Times New Roman"/>
                <w:color w:val="000000"/>
                <w:sz w:val="20"/>
                <w:szCs w:val="20"/>
                <w:lang w:val="cy-GB" w:eastAsia="cy-GB"/>
              </w:rPr>
            </w:pPr>
            <w:r w:rsidRPr="00101550">
              <w:rPr>
                <w:rFonts w:eastAsia="Times New Roman" w:cs="Times New Roman"/>
                <w:color w:val="000000"/>
                <w:sz w:val="20"/>
                <w:szCs w:val="20"/>
                <w:lang w:val="cy-GB" w:eastAsia="cy-GB"/>
              </w:rPr>
              <w:t xml:space="preserve">            5,750,437.50 </w:t>
            </w:r>
          </w:p>
        </w:tc>
        <w:tc>
          <w:tcPr>
            <w:tcW w:w="1504"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eastAsia="Times New Roman" w:cs="Times New Roman"/>
                <w:color w:val="000000"/>
                <w:sz w:val="20"/>
                <w:szCs w:val="20"/>
                <w:lang w:val="cy-GB" w:eastAsia="cy-GB"/>
              </w:rPr>
            </w:pPr>
            <w:r w:rsidRPr="00101550">
              <w:rPr>
                <w:rFonts w:eastAsia="Times New Roman" w:cs="Times New Roman"/>
                <w:color w:val="000000"/>
                <w:sz w:val="20"/>
                <w:szCs w:val="20"/>
                <w:lang w:eastAsia="cy-GB"/>
              </w:rPr>
              <w:t>46</w:t>
            </w:r>
          </w:p>
        </w:tc>
      </w:tr>
      <w:tr w:rsidR="000970E4" w:rsidRPr="00101550" w:rsidTr="00E530FE">
        <w:trPr>
          <w:trHeight w:val="324"/>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0970E4" w:rsidRPr="00101550" w:rsidRDefault="000970E4" w:rsidP="00E530FE">
            <w:pPr>
              <w:spacing w:after="0" w:line="240" w:lineRule="auto"/>
              <w:jc w:val="right"/>
              <w:rPr>
                <w:rFonts w:eastAsia="Times New Roman" w:cs="Times New Roman"/>
                <w:color w:val="000000"/>
                <w:sz w:val="20"/>
                <w:szCs w:val="20"/>
                <w:lang w:val="cy-GB" w:eastAsia="cy-GB"/>
              </w:rPr>
            </w:pPr>
            <w:r w:rsidRPr="00101550">
              <w:rPr>
                <w:rFonts w:eastAsia="Times New Roman" w:cs="Times New Roman"/>
                <w:color w:val="000000"/>
                <w:sz w:val="20"/>
                <w:szCs w:val="20"/>
                <w:lang w:val="cy-GB" w:eastAsia="cy-GB"/>
              </w:rPr>
              <w:t>13</w:t>
            </w:r>
          </w:p>
        </w:tc>
        <w:tc>
          <w:tcPr>
            <w:tcW w:w="2839"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rPr>
                <w:rFonts w:eastAsia="Times New Roman" w:cs="Times New Roman"/>
                <w:color w:val="000000"/>
                <w:sz w:val="20"/>
                <w:szCs w:val="20"/>
                <w:lang w:val="cy-GB" w:eastAsia="cy-GB"/>
              </w:rPr>
            </w:pPr>
            <w:r w:rsidRPr="00101550">
              <w:rPr>
                <w:rFonts w:eastAsia="Times New Roman" w:cs="Times New Roman"/>
                <w:color w:val="000000"/>
                <w:sz w:val="20"/>
                <w:szCs w:val="20"/>
                <w:lang w:eastAsia="cy-GB"/>
              </w:rPr>
              <w:t>Ondo State Afforestation Project</w:t>
            </w:r>
          </w:p>
        </w:tc>
        <w:tc>
          <w:tcPr>
            <w:tcW w:w="1641"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eastAsia="Times New Roman" w:cs="Times New Roman"/>
                <w:color w:val="000000"/>
                <w:sz w:val="20"/>
                <w:szCs w:val="20"/>
                <w:lang w:val="cy-GB" w:eastAsia="cy-GB"/>
              </w:rPr>
            </w:pPr>
            <w:r w:rsidRPr="00101550">
              <w:rPr>
                <w:rFonts w:eastAsia="Times New Roman" w:cs="Times New Roman"/>
                <w:color w:val="000000"/>
                <w:sz w:val="20"/>
                <w:szCs w:val="20"/>
                <w:lang w:eastAsia="cy-GB"/>
              </w:rPr>
              <w:t>2,500,000.00</w:t>
            </w:r>
          </w:p>
        </w:tc>
        <w:tc>
          <w:tcPr>
            <w:tcW w:w="1488"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eastAsia="Times New Roman" w:cs="Times New Roman"/>
                <w:color w:val="000000"/>
                <w:sz w:val="20"/>
                <w:szCs w:val="20"/>
                <w:lang w:val="cy-GB" w:eastAsia="cy-GB"/>
              </w:rPr>
            </w:pPr>
            <w:r w:rsidRPr="00101550">
              <w:rPr>
                <w:rFonts w:eastAsia="Times New Roman" w:cs="Times New Roman"/>
                <w:color w:val="000000"/>
                <w:sz w:val="20"/>
                <w:szCs w:val="20"/>
                <w:lang w:val="cy-GB" w:eastAsia="cy-GB"/>
              </w:rPr>
              <w:t> </w:t>
            </w:r>
          </w:p>
        </w:tc>
        <w:tc>
          <w:tcPr>
            <w:tcW w:w="1641"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rPr>
                <w:rFonts w:eastAsia="Times New Roman" w:cs="Times New Roman"/>
                <w:color w:val="000000"/>
                <w:sz w:val="20"/>
                <w:szCs w:val="20"/>
                <w:lang w:val="cy-GB" w:eastAsia="cy-GB"/>
              </w:rPr>
            </w:pPr>
            <w:r w:rsidRPr="00101550">
              <w:rPr>
                <w:rFonts w:eastAsia="Times New Roman" w:cs="Times New Roman"/>
                <w:color w:val="000000"/>
                <w:sz w:val="20"/>
                <w:szCs w:val="20"/>
                <w:lang w:val="cy-GB" w:eastAsia="cy-GB"/>
              </w:rPr>
              <w:t xml:space="preserve">                                  -   </w:t>
            </w:r>
          </w:p>
        </w:tc>
        <w:tc>
          <w:tcPr>
            <w:tcW w:w="1504"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eastAsia="Times New Roman" w:cs="Times New Roman"/>
                <w:color w:val="000000"/>
                <w:sz w:val="20"/>
                <w:szCs w:val="20"/>
                <w:lang w:val="cy-GB" w:eastAsia="cy-GB"/>
              </w:rPr>
            </w:pPr>
            <w:r w:rsidRPr="00101550">
              <w:rPr>
                <w:rFonts w:eastAsia="Times New Roman" w:cs="Times New Roman"/>
                <w:color w:val="000000"/>
                <w:sz w:val="20"/>
                <w:szCs w:val="20"/>
                <w:lang w:eastAsia="cy-GB"/>
              </w:rPr>
              <w:t xml:space="preserve">                          -   </w:t>
            </w:r>
          </w:p>
        </w:tc>
      </w:tr>
      <w:tr w:rsidR="000970E4" w:rsidRPr="00101550" w:rsidTr="00E530FE">
        <w:trPr>
          <w:trHeight w:val="324"/>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0970E4" w:rsidRPr="00101550" w:rsidRDefault="000970E4" w:rsidP="00E530FE">
            <w:pPr>
              <w:spacing w:after="0" w:line="240" w:lineRule="auto"/>
              <w:jc w:val="right"/>
              <w:rPr>
                <w:rFonts w:eastAsia="Times New Roman" w:cs="Times New Roman"/>
                <w:color w:val="000000"/>
                <w:sz w:val="20"/>
                <w:szCs w:val="20"/>
                <w:lang w:val="cy-GB" w:eastAsia="cy-GB"/>
              </w:rPr>
            </w:pPr>
            <w:r w:rsidRPr="00101550">
              <w:rPr>
                <w:rFonts w:eastAsia="Times New Roman" w:cs="Times New Roman"/>
                <w:color w:val="000000"/>
                <w:sz w:val="20"/>
                <w:szCs w:val="20"/>
                <w:lang w:val="cy-GB" w:eastAsia="cy-GB"/>
              </w:rPr>
              <w:t>14</w:t>
            </w:r>
          </w:p>
        </w:tc>
        <w:tc>
          <w:tcPr>
            <w:tcW w:w="2839"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rPr>
                <w:rFonts w:eastAsia="Times New Roman" w:cs="Times New Roman"/>
                <w:color w:val="000000"/>
                <w:sz w:val="20"/>
                <w:szCs w:val="20"/>
                <w:lang w:val="cy-GB" w:eastAsia="cy-GB"/>
              </w:rPr>
            </w:pPr>
            <w:r>
              <w:rPr>
                <w:rFonts w:eastAsia="Times New Roman" w:cs="Times New Roman"/>
                <w:color w:val="000000"/>
                <w:sz w:val="20"/>
                <w:szCs w:val="20"/>
                <w:lang w:val="cy-GB" w:eastAsia="cy-GB"/>
              </w:rPr>
              <w:t>O</w:t>
            </w:r>
            <w:r w:rsidRPr="00101550">
              <w:rPr>
                <w:rFonts w:eastAsia="Times New Roman" w:cs="Times New Roman"/>
                <w:color w:val="000000"/>
                <w:sz w:val="20"/>
                <w:szCs w:val="20"/>
                <w:lang w:val="cy-GB" w:eastAsia="cy-GB"/>
              </w:rPr>
              <w:t>ndo State Water Corporation</w:t>
            </w:r>
          </w:p>
        </w:tc>
        <w:tc>
          <w:tcPr>
            <w:tcW w:w="1641"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eastAsia="Times New Roman" w:cs="Times New Roman"/>
                <w:color w:val="000000"/>
                <w:sz w:val="20"/>
                <w:szCs w:val="20"/>
                <w:lang w:val="cy-GB" w:eastAsia="cy-GB"/>
              </w:rPr>
            </w:pPr>
            <w:r w:rsidRPr="00101550">
              <w:rPr>
                <w:rFonts w:eastAsia="Times New Roman" w:cs="Times New Roman"/>
                <w:color w:val="000000"/>
                <w:sz w:val="20"/>
                <w:szCs w:val="20"/>
                <w:lang w:val="cy-GB" w:eastAsia="cy-GB"/>
              </w:rPr>
              <w:t> </w:t>
            </w:r>
          </w:p>
        </w:tc>
        <w:tc>
          <w:tcPr>
            <w:tcW w:w="1488"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eastAsia="Times New Roman" w:cs="Times New Roman"/>
                <w:color w:val="000000"/>
                <w:sz w:val="20"/>
                <w:szCs w:val="20"/>
                <w:lang w:val="cy-GB" w:eastAsia="cy-GB"/>
              </w:rPr>
            </w:pPr>
            <w:r w:rsidRPr="00101550">
              <w:rPr>
                <w:rFonts w:eastAsia="Times New Roman" w:cs="Times New Roman"/>
                <w:color w:val="000000"/>
                <w:sz w:val="20"/>
                <w:szCs w:val="20"/>
                <w:lang w:val="cy-GB" w:eastAsia="cy-GB"/>
              </w:rPr>
              <w:t> </w:t>
            </w:r>
          </w:p>
        </w:tc>
        <w:tc>
          <w:tcPr>
            <w:tcW w:w="1641"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rPr>
                <w:rFonts w:eastAsia="Times New Roman" w:cs="Times New Roman"/>
                <w:color w:val="000000"/>
                <w:sz w:val="20"/>
                <w:szCs w:val="20"/>
                <w:lang w:val="cy-GB" w:eastAsia="cy-GB"/>
              </w:rPr>
            </w:pPr>
            <w:r w:rsidRPr="00101550">
              <w:rPr>
                <w:rFonts w:eastAsia="Times New Roman" w:cs="Times New Roman"/>
                <w:color w:val="000000"/>
                <w:sz w:val="20"/>
                <w:szCs w:val="20"/>
                <w:lang w:val="cy-GB" w:eastAsia="cy-GB"/>
              </w:rPr>
              <w:t xml:space="preserve">            9,074,562.50 </w:t>
            </w:r>
          </w:p>
        </w:tc>
        <w:tc>
          <w:tcPr>
            <w:tcW w:w="1504"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eastAsia="Times New Roman" w:cs="Times New Roman"/>
                <w:color w:val="000000"/>
                <w:sz w:val="20"/>
                <w:szCs w:val="20"/>
                <w:lang w:val="cy-GB" w:eastAsia="cy-GB"/>
              </w:rPr>
            </w:pPr>
            <w:r w:rsidRPr="00101550">
              <w:rPr>
                <w:rFonts w:eastAsia="Times New Roman" w:cs="Times New Roman"/>
                <w:color w:val="000000"/>
                <w:sz w:val="20"/>
                <w:szCs w:val="20"/>
                <w:lang w:val="cy-GB" w:eastAsia="cy-GB"/>
              </w:rPr>
              <w:t> </w:t>
            </w:r>
          </w:p>
        </w:tc>
      </w:tr>
      <w:tr w:rsidR="000970E4" w:rsidRPr="00101550" w:rsidTr="00E530FE">
        <w:trPr>
          <w:trHeight w:val="324"/>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0970E4" w:rsidRPr="00101550" w:rsidRDefault="000970E4" w:rsidP="00E530FE">
            <w:pPr>
              <w:spacing w:after="0" w:line="240" w:lineRule="auto"/>
              <w:rPr>
                <w:rFonts w:eastAsia="Times New Roman" w:cs="Times New Roman"/>
                <w:color w:val="000000"/>
                <w:sz w:val="20"/>
                <w:szCs w:val="20"/>
                <w:lang w:val="cy-GB" w:eastAsia="cy-GB"/>
              </w:rPr>
            </w:pPr>
            <w:r w:rsidRPr="00101550">
              <w:rPr>
                <w:rFonts w:eastAsia="Times New Roman" w:cs="Times New Roman"/>
                <w:color w:val="000000"/>
                <w:sz w:val="20"/>
                <w:szCs w:val="20"/>
                <w:lang w:val="cy-GB" w:eastAsia="cy-GB"/>
              </w:rPr>
              <w:t> </w:t>
            </w:r>
          </w:p>
        </w:tc>
        <w:tc>
          <w:tcPr>
            <w:tcW w:w="2839"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rPr>
                <w:rFonts w:eastAsia="Times New Roman" w:cs="Times New Roman"/>
                <w:b/>
                <w:bCs/>
                <w:color w:val="000000"/>
                <w:sz w:val="20"/>
                <w:szCs w:val="20"/>
                <w:lang w:val="cy-GB" w:eastAsia="cy-GB"/>
              </w:rPr>
            </w:pPr>
            <w:r w:rsidRPr="00101550">
              <w:rPr>
                <w:rFonts w:eastAsia="Times New Roman" w:cs="Times New Roman"/>
                <w:b/>
                <w:bCs/>
                <w:color w:val="000000"/>
                <w:sz w:val="20"/>
                <w:szCs w:val="20"/>
                <w:lang w:eastAsia="cy-GB"/>
              </w:rPr>
              <w:t>TOTAL</w:t>
            </w:r>
          </w:p>
        </w:tc>
        <w:tc>
          <w:tcPr>
            <w:tcW w:w="1641"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eastAsia="Times New Roman" w:cs="Times New Roman"/>
                <w:b/>
                <w:bCs/>
                <w:color w:val="000000"/>
                <w:sz w:val="20"/>
                <w:szCs w:val="20"/>
                <w:lang w:val="cy-GB" w:eastAsia="cy-GB"/>
              </w:rPr>
            </w:pPr>
            <w:r w:rsidRPr="00101550">
              <w:rPr>
                <w:rFonts w:eastAsia="Times New Roman" w:cs="Times New Roman"/>
                <w:b/>
                <w:bCs/>
                <w:color w:val="000000"/>
                <w:sz w:val="20"/>
                <w:szCs w:val="20"/>
                <w:lang w:eastAsia="cy-GB"/>
              </w:rPr>
              <w:t>1,806,792,421.52</w:t>
            </w:r>
          </w:p>
        </w:tc>
        <w:tc>
          <w:tcPr>
            <w:tcW w:w="1488"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eastAsia="Times New Roman" w:cs="Times New Roman"/>
                <w:b/>
                <w:bCs/>
                <w:color w:val="000000"/>
                <w:sz w:val="20"/>
                <w:szCs w:val="20"/>
                <w:lang w:val="cy-GB" w:eastAsia="cy-GB"/>
              </w:rPr>
            </w:pPr>
            <w:r w:rsidRPr="00101550">
              <w:rPr>
                <w:rFonts w:eastAsia="Times New Roman" w:cs="Times New Roman"/>
                <w:b/>
                <w:bCs/>
                <w:color w:val="000000"/>
                <w:sz w:val="20"/>
                <w:szCs w:val="20"/>
                <w:lang w:val="cy-GB" w:eastAsia="cy-GB"/>
              </w:rPr>
              <w:t>919,742,037.50</w:t>
            </w:r>
          </w:p>
        </w:tc>
        <w:tc>
          <w:tcPr>
            <w:tcW w:w="1641"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rPr>
                <w:rFonts w:eastAsia="Times New Roman" w:cs="Times New Roman"/>
                <w:b/>
                <w:bCs/>
                <w:color w:val="000000"/>
                <w:sz w:val="20"/>
                <w:szCs w:val="20"/>
                <w:lang w:val="cy-GB" w:eastAsia="cy-GB"/>
              </w:rPr>
            </w:pPr>
            <w:r w:rsidRPr="00101550">
              <w:rPr>
                <w:rFonts w:eastAsia="Times New Roman" w:cs="Times New Roman"/>
                <w:b/>
                <w:bCs/>
                <w:color w:val="000000"/>
                <w:sz w:val="20"/>
                <w:szCs w:val="20"/>
                <w:lang w:val="cy-GB" w:eastAsia="cy-GB"/>
              </w:rPr>
              <w:t xml:space="preserve">1,244,867,337.50 </w:t>
            </w:r>
          </w:p>
        </w:tc>
        <w:tc>
          <w:tcPr>
            <w:tcW w:w="1504"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eastAsia="Times New Roman" w:cs="Times New Roman"/>
                <w:b/>
                <w:bCs/>
                <w:color w:val="000000"/>
                <w:sz w:val="20"/>
                <w:szCs w:val="20"/>
                <w:lang w:val="cy-GB" w:eastAsia="cy-GB"/>
              </w:rPr>
            </w:pPr>
            <w:r w:rsidRPr="00101550">
              <w:rPr>
                <w:rFonts w:eastAsia="Times New Roman" w:cs="Times New Roman"/>
                <w:b/>
                <w:bCs/>
                <w:color w:val="000000"/>
                <w:sz w:val="20"/>
                <w:szCs w:val="20"/>
                <w:lang w:eastAsia="cy-GB"/>
              </w:rPr>
              <w:t>47.6</w:t>
            </w:r>
          </w:p>
        </w:tc>
      </w:tr>
    </w:tbl>
    <w:p w:rsidR="000970E4" w:rsidRPr="007B2032" w:rsidRDefault="000970E4" w:rsidP="000970E4">
      <w:pPr>
        <w:pStyle w:val="NoSpacing"/>
        <w:spacing w:line="360" w:lineRule="auto"/>
        <w:rPr>
          <w:rFonts w:ascii="Tahoma" w:hAnsi="Tahoma" w:cs="Tahoma"/>
          <w:i/>
          <w:sz w:val="18"/>
          <w:szCs w:val="18"/>
        </w:rPr>
      </w:pPr>
      <w:r w:rsidRPr="00535985">
        <w:rPr>
          <w:rFonts w:ascii="Tahoma" w:hAnsi="Tahoma" w:cs="Tahoma"/>
          <w:b/>
          <w:sz w:val="18"/>
          <w:szCs w:val="18"/>
        </w:rPr>
        <w:t xml:space="preserve">SOURCE: </w:t>
      </w:r>
      <w:r w:rsidRPr="00535985">
        <w:rPr>
          <w:rFonts w:ascii="Tahoma" w:hAnsi="Tahoma" w:cs="Tahoma"/>
          <w:i/>
          <w:sz w:val="18"/>
          <w:szCs w:val="18"/>
        </w:rPr>
        <w:t>OFFICE OF ACCOUNTANT GENERAL, ONDO STATE</w:t>
      </w:r>
    </w:p>
    <w:p w:rsidR="000970E4" w:rsidRDefault="000970E4" w:rsidP="000970E4">
      <w:pPr>
        <w:spacing w:after="0" w:line="240" w:lineRule="auto"/>
        <w:jc w:val="both"/>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 xml:space="preserve">    </w:t>
      </w:r>
    </w:p>
    <w:p w:rsidR="000970E4" w:rsidRDefault="000970E4" w:rsidP="000970E4">
      <w:pPr>
        <w:spacing w:after="0" w:line="240" w:lineRule="auto"/>
        <w:jc w:val="both"/>
        <w:rPr>
          <w:rFonts w:ascii="Calibri" w:eastAsia="Times New Roman" w:hAnsi="Calibri" w:cs="Times New Roman"/>
          <w:color w:val="000000"/>
          <w:lang w:val="en-GB" w:eastAsia="en-GB"/>
        </w:rPr>
      </w:pPr>
    </w:p>
    <w:p w:rsidR="000970E4" w:rsidRDefault="000970E4" w:rsidP="000970E4">
      <w:pPr>
        <w:spacing w:after="0" w:line="240" w:lineRule="auto"/>
        <w:jc w:val="both"/>
        <w:rPr>
          <w:rFonts w:ascii="Calibri" w:eastAsia="Times New Roman" w:hAnsi="Calibri" w:cs="Times New Roman"/>
          <w:color w:val="000000"/>
          <w:lang w:val="en-GB" w:eastAsia="en-GB"/>
        </w:rPr>
      </w:pPr>
    </w:p>
    <w:p w:rsidR="000970E4" w:rsidRDefault="000970E4" w:rsidP="000970E4">
      <w:pPr>
        <w:spacing w:line="240" w:lineRule="auto"/>
        <w:jc w:val="both"/>
        <w:rPr>
          <w:rFonts w:ascii="Tahoma" w:hAnsi="Tahoma" w:cs="Tahoma"/>
          <w:b/>
          <w:sz w:val="28"/>
          <w:szCs w:val="24"/>
        </w:rPr>
      </w:pPr>
    </w:p>
    <w:p w:rsidR="000970E4" w:rsidRDefault="000970E4" w:rsidP="000970E4">
      <w:pPr>
        <w:spacing w:line="240" w:lineRule="auto"/>
        <w:jc w:val="both"/>
        <w:rPr>
          <w:rFonts w:ascii="Tahoma" w:hAnsi="Tahoma" w:cs="Tahoma"/>
          <w:b/>
          <w:sz w:val="28"/>
          <w:szCs w:val="24"/>
        </w:rPr>
      </w:pPr>
    </w:p>
    <w:p w:rsidR="000970E4" w:rsidRDefault="000970E4" w:rsidP="000970E4">
      <w:pPr>
        <w:spacing w:line="240" w:lineRule="auto"/>
        <w:jc w:val="both"/>
        <w:rPr>
          <w:rFonts w:ascii="Tahoma" w:hAnsi="Tahoma" w:cs="Tahoma"/>
          <w:b/>
          <w:sz w:val="28"/>
          <w:szCs w:val="24"/>
        </w:rPr>
      </w:pPr>
    </w:p>
    <w:p w:rsidR="000970E4" w:rsidRDefault="000970E4" w:rsidP="000970E4">
      <w:pPr>
        <w:spacing w:line="240" w:lineRule="auto"/>
        <w:jc w:val="both"/>
        <w:rPr>
          <w:rFonts w:ascii="Tahoma" w:hAnsi="Tahoma" w:cs="Tahoma"/>
          <w:b/>
          <w:sz w:val="28"/>
          <w:szCs w:val="24"/>
        </w:rPr>
      </w:pPr>
      <w:r>
        <w:rPr>
          <w:rFonts w:ascii="Tahoma" w:hAnsi="Tahoma" w:cs="Tahoma"/>
          <w:b/>
          <w:sz w:val="28"/>
          <w:szCs w:val="24"/>
        </w:rPr>
        <w:lastRenderedPageBreak/>
        <w:t>Figure 3.17: Bar Chart Showing Quarterly Subventions to Institutions and Agencies</w:t>
      </w:r>
    </w:p>
    <w:p w:rsidR="000970E4" w:rsidRPr="00D3595B" w:rsidRDefault="000970E4" w:rsidP="000970E4">
      <w:pPr>
        <w:spacing w:line="240" w:lineRule="auto"/>
        <w:jc w:val="both"/>
        <w:rPr>
          <w:rFonts w:ascii="Tahoma" w:hAnsi="Tahoma" w:cs="Tahoma"/>
          <w:b/>
          <w:sz w:val="28"/>
          <w:szCs w:val="24"/>
        </w:rPr>
      </w:pPr>
      <w:r>
        <w:rPr>
          <w:noProof/>
          <w:lang w:val="en-GB" w:eastAsia="en-GB"/>
        </w:rPr>
        <w:drawing>
          <wp:inline distT="0" distB="0" distL="0" distR="0" wp14:anchorId="78DC9757" wp14:editId="41A6CF61">
            <wp:extent cx="5695950" cy="5648325"/>
            <wp:effectExtent l="0" t="0" r="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0970E4" w:rsidRDefault="000970E4" w:rsidP="000970E4">
      <w:pPr>
        <w:pStyle w:val="NoSpacing"/>
        <w:spacing w:line="276" w:lineRule="auto"/>
        <w:jc w:val="both"/>
        <w:rPr>
          <w:rFonts w:ascii="Tahoma" w:hAnsi="Tahoma" w:cs="Tahoma"/>
          <w:b/>
          <w:sz w:val="28"/>
          <w:szCs w:val="24"/>
        </w:rPr>
      </w:pPr>
    </w:p>
    <w:p w:rsidR="000970E4" w:rsidRDefault="000970E4" w:rsidP="000970E4">
      <w:pPr>
        <w:pStyle w:val="NoSpacing"/>
        <w:spacing w:line="276" w:lineRule="auto"/>
        <w:jc w:val="both"/>
        <w:rPr>
          <w:rFonts w:ascii="Tahoma" w:hAnsi="Tahoma" w:cs="Tahoma"/>
          <w:b/>
          <w:sz w:val="28"/>
          <w:szCs w:val="24"/>
        </w:rPr>
      </w:pPr>
    </w:p>
    <w:p w:rsidR="000970E4" w:rsidRDefault="000970E4" w:rsidP="000970E4">
      <w:pPr>
        <w:pStyle w:val="NoSpacing"/>
        <w:spacing w:line="276" w:lineRule="auto"/>
        <w:jc w:val="both"/>
        <w:rPr>
          <w:rFonts w:ascii="Tahoma" w:hAnsi="Tahoma" w:cs="Tahoma"/>
          <w:b/>
          <w:sz w:val="28"/>
          <w:szCs w:val="24"/>
        </w:rPr>
      </w:pPr>
    </w:p>
    <w:p w:rsidR="000970E4" w:rsidRDefault="000970E4" w:rsidP="000970E4">
      <w:pPr>
        <w:pStyle w:val="NoSpacing"/>
        <w:spacing w:line="276" w:lineRule="auto"/>
        <w:jc w:val="both"/>
        <w:rPr>
          <w:rFonts w:ascii="Tahoma" w:hAnsi="Tahoma" w:cs="Tahoma"/>
          <w:b/>
          <w:sz w:val="28"/>
          <w:szCs w:val="24"/>
        </w:rPr>
      </w:pPr>
    </w:p>
    <w:p w:rsidR="000970E4" w:rsidRDefault="000970E4" w:rsidP="000970E4">
      <w:pPr>
        <w:pStyle w:val="NoSpacing"/>
        <w:spacing w:line="276" w:lineRule="auto"/>
        <w:jc w:val="both"/>
        <w:rPr>
          <w:rFonts w:ascii="Tahoma" w:hAnsi="Tahoma" w:cs="Tahoma"/>
          <w:b/>
          <w:sz w:val="28"/>
          <w:szCs w:val="24"/>
        </w:rPr>
      </w:pPr>
    </w:p>
    <w:p w:rsidR="000970E4" w:rsidRDefault="000970E4" w:rsidP="000970E4">
      <w:pPr>
        <w:pStyle w:val="NoSpacing"/>
        <w:spacing w:line="276" w:lineRule="auto"/>
        <w:jc w:val="both"/>
        <w:rPr>
          <w:rFonts w:ascii="Tahoma" w:hAnsi="Tahoma" w:cs="Tahoma"/>
          <w:b/>
          <w:sz w:val="28"/>
          <w:szCs w:val="24"/>
        </w:rPr>
      </w:pPr>
    </w:p>
    <w:p w:rsidR="000970E4" w:rsidRDefault="000970E4" w:rsidP="000970E4">
      <w:pPr>
        <w:pStyle w:val="NoSpacing"/>
        <w:spacing w:line="276" w:lineRule="auto"/>
        <w:jc w:val="both"/>
        <w:rPr>
          <w:rFonts w:ascii="Tahoma" w:hAnsi="Tahoma" w:cs="Tahoma"/>
          <w:b/>
          <w:sz w:val="28"/>
          <w:szCs w:val="24"/>
        </w:rPr>
      </w:pPr>
    </w:p>
    <w:p w:rsidR="000970E4" w:rsidRDefault="000970E4" w:rsidP="000970E4">
      <w:pPr>
        <w:pStyle w:val="NoSpacing"/>
        <w:spacing w:line="276" w:lineRule="auto"/>
        <w:jc w:val="both"/>
        <w:rPr>
          <w:rFonts w:ascii="Tahoma" w:hAnsi="Tahoma" w:cs="Tahoma"/>
          <w:b/>
          <w:sz w:val="28"/>
          <w:szCs w:val="24"/>
        </w:rPr>
      </w:pPr>
    </w:p>
    <w:p w:rsidR="000970E4" w:rsidRDefault="000970E4" w:rsidP="000970E4">
      <w:pPr>
        <w:pStyle w:val="NoSpacing"/>
        <w:spacing w:line="276" w:lineRule="auto"/>
        <w:jc w:val="both"/>
        <w:rPr>
          <w:rFonts w:ascii="Tahoma" w:hAnsi="Tahoma" w:cs="Tahoma"/>
          <w:b/>
          <w:sz w:val="28"/>
          <w:szCs w:val="24"/>
        </w:rPr>
      </w:pPr>
    </w:p>
    <w:p w:rsidR="000970E4" w:rsidRDefault="000970E4" w:rsidP="000970E4">
      <w:pPr>
        <w:spacing w:line="240" w:lineRule="auto"/>
        <w:jc w:val="both"/>
        <w:rPr>
          <w:rFonts w:ascii="Tahoma" w:hAnsi="Tahoma" w:cs="Tahoma"/>
          <w:b/>
          <w:sz w:val="28"/>
          <w:szCs w:val="24"/>
        </w:rPr>
      </w:pPr>
    </w:p>
    <w:p w:rsidR="000970E4" w:rsidRPr="00EB273D" w:rsidRDefault="000970E4" w:rsidP="000970E4">
      <w:pPr>
        <w:pStyle w:val="NoSpacing"/>
        <w:spacing w:line="276" w:lineRule="auto"/>
        <w:rPr>
          <w:rFonts w:ascii="Tahoma" w:hAnsi="Tahoma" w:cs="Tahoma"/>
          <w:sz w:val="24"/>
          <w:szCs w:val="24"/>
        </w:rPr>
      </w:pPr>
      <w:r>
        <w:rPr>
          <w:rFonts w:ascii="Tahoma" w:hAnsi="Tahoma" w:cs="Tahoma"/>
          <w:b/>
          <w:sz w:val="28"/>
          <w:szCs w:val="24"/>
        </w:rPr>
        <w:lastRenderedPageBreak/>
        <w:t>Table 3.7</w:t>
      </w:r>
      <w:r w:rsidRPr="00C2333E">
        <w:rPr>
          <w:rFonts w:ascii="Tahoma" w:hAnsi="Tahoma" w:cs="Tahoma"/>
          <w:b/>
          <w:sz w:val="28"/>
          <w:szCs w:val="24"/>
        </w:rPr>
        <w:t xml:space="preserve">: </w:t>
      </w:r>
      <w:r>
        <w:rPr>
          <w:rFonts w:ascii="Tahoma" w:hAnsi="Tahoma" w:cs="Tahoma"/>
          <w:b/>
          <w:sz w:val="28"/>
          <w:szCs w:val="24"/>
        </w:rPr>
        <w:t xml:space="preserve">Summary of </w:t>
      </w:r>
      <w:proofErr w:type="spellStart"/>
      <w:r>
        <w:rPr>
          <w:rFonts w:ascii="Tahoma" w:hAnsi="Tahoma" w:cs="Tahoma"/>
          <w:b/>
          <w:sz w:val="28"/>
          <w:szCs w:val="24"/>
        </w:rPr>
        <w:t>Mid Year</w:t>
      </w:r>
      <w:proofErr w:type="spellEnd"/>
      <w:r>
        <w:rPr>
          <w:rFonts w:ascii="Tahoma" w:hAnsi="Tahoma" w:cs="Tahoma"/>
          <w:b/>
          <w:sz w:val="28"/>
          <w:szCs w:val="24"/>
        </w:rPr>
        <w:t xml:space="preserve"> </w:t>
      </w:r>
      <w:r w:rsidRPr="00C2333E">
        <w:rPr>
          <w:rFonts w:ascii="Tahoma" w:hAnsi="Tahoma" w:cs="Tahoma"/>
          <w:b/>
          <w:sz w:val="28"/>
          <w:szCs w:val="24"/>
        </w:rPr>
        <w:t>Subvention/</w:t>
      </w:r>
      <w:r w:rsidRPr="00C2333E">
        <w:rPr>
          <w:rFonts w:ascii="Tahoma" w:hAnsi="Tahoma" w:cs="Tahoma"/>
          <w:b/>
          <w:sz w:val="28"/>
          <w:szCs w:val="28"/>
        </w:rPr>
        <w:t>Grants to</w:t>
      </w:r>
      <w:r>
        <w:rPr>
          <w:rFonts w:ascii="Tahoma" w:hAnsi="Tahoma" w:cs="Tahoma"/>
          <w:b/>
          <w:sz w:val="28"/>
          <w:szCs w:val="28"/>
        </w:rPr>
        <w:t xml:space="preserve"> P</w:t>
      </w:r>
      <w:r w:rsidRPr="00C2333E">
        <w:rPr>
          <w:rFonts w:ascii="Tahoma" w:hAnsi="Tahoma" w:cs="Tahoma"/>
          <w:b/>
          <w:sz w:val="28"/>
          <w:szCs w:val="28"/>
        </w:rPr>
        <w:t>arastatals</w:t>
      </w:r>
    </w:p>
    <w:tbl>
      <w:tblPr>
        <w:tblW w:w="9800" w:type="dxa"/>
        <w:tblInd w:w="-5" w:type="dxa"/>
        <w:tblLook w:val="04A0" w:firstRow="1" w:lastRow="0" w:firstColumn="1" w:lastColumn="0" w:noHBand="0" w:noVBand="1"/>
      </w:tblPr>
      <w:tblGrid>
        <w:gridCol w:w="460"/>
        <w:gridCol w:w="3820"/>
        <w:gridCol w:w="1860"/>
        <w:gridCol w:w="1940"/>
        <w:gridCol w:w="1720"/>
      </w:tblGrid>
      <w:tr w:rsidR="000970E4" w:rsidRPr="00101550" w:rsidTr="00E530FE">
        <w:trPr>
          <w:trHeight w:val="9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70E4" w:rsidRPr="00101550" w:rsidRDefault="000970E4" w:rsidP="00E530FE">
            <w:pPr>
              <w:spacing w:after="0" w:line="240" w:lineRule="auto"/>
              <w:rPr>
                <w:rFonts w:ascii="Calibri" w:eastAsia="Times New Roman" w:hAnsi="Calibri" w:cs="Times New Roman"/>
                <w:color w:val="000000"/>
                <w:lang w:val="cy-GB" w:eastAsia="cy-GB"/>
              </w:rPr>
            </w:pPr>
            <w:r w:rsidRPr="00101550">
              <w:rPr>
                <w:rFonts w:ascii="Calibri" w:eastAsia="Times New Roman" w:hAnsi="Calibri" w:cs="Times New Roman"/>
                <w:color w:val="000000"/>
                <w:lang w:val="cy-GB" w:eastAsia="cy-GB"/>
              </w:rPr>
              <w:t> </w:t>
            </w:r>
          </w:p>
        </w:tc>
        <w:tc>
          <w:tcPr>
            <w:tcW w:w="3820" w:type="dxa"/>
            <w:tcBorders>
              <w:top w:val="single" w:sz="4" w:space="0" w:color="auto"/>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rPr>
                <w:rFonts w:ascii="Calibri" w:eastAsia="Times New Roman" w:hAnsi="Calibri" w:cs="Times New Roman"/>
                <w:b/>
                <w:bCs/>
                <w:color w:val="000000"/>
                <w:lang w:val="cy-GB" w:eastAsia="cy-GB"/>
              </w:rPr>
            </w:pPr>
            <w:r w:rsidRPr="00101550">
              <w:rPr>
                <w:rFonts w:ascii="Calibri" w:eastAsia="Times New Roman" w:hAnsi="Calibri" w:cs="Times New Roman"/>
                <w:b/>
                <w:bCs/>
                <w:color w:val="000000"/>
                <w:lang w:eastAsia="cy-GB"/>
              </w:rPr>
              <w:t>INSTITUTIONS</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0970E4" w:rsidRPr="00101550" w:rsidRDefault="000970E4" w:rsidP="00E530FE">
            <w:pPr>
              <w:spacing w:after="0" w:line="240" w:lineRule="auto"/>
              <w:rPr>
                <w:rFonts w:ascii="Calibri" w:eastAsia="Times New Roman" w:hAnsi="Calibri" w:cs="Times New Roman"/>
                <w:b/>
                <w:bCs/>
                <w:color w:val="000000"/>
                <w:lang w:val="cy-GB" w:eastAsia="cy-GB"/>
              </w:rPr>
            </w:pPr>
            <w:r w:rsidRPr="00101550">
              <w:rPr>
                <w:rFonts w:ascii="Calibri" w:eastAsia="Times New Roman" w:hAnsi="Calibri" w:cs="Times New Roman"/>
                <w:b/>
                <w:bCs/>
                <w:color w:val="000000"/>
                <w:lang w:eastAsia="cy-GB"/>
              </w:rPr>
              <w:t>MID YEAR ESTIMATES</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0970E4" w:rsidRPr="00101550" w:rsidRDefault="000970E4" w:rsidP="00E530FE">
            <w:pPr>
              <w:spacing w:after="0" w:line="240" w:lineRule="auto"/>
              <w:rPr>
                <w:rFonts w:ascii="Calibri" w:eastAsia="Times New Roman" w:hAnsi="Calibri" w:cs="Times New Roman"/>
                <w:b/>
                <w:bCs/>
                <w:color w:val="000000"/>
                <w:lang w:val="cy-GB" w:eastAsia="cy-GB"/>
              </w:rPr>
            </w:pPr>
            <w:r w:rsidRPr="00101550">
              <w:rPr>
                <w:rFonts w:ascii="Calibri" w:eastAsia="Times New Roman" w:hAnsi="Calibri" w:cs="Times New Roman"/>
                <w:b/>
                <w:bCs/>
                <w:color w:val="000000"/>
                <w:lang w:eastAsia="cy-GB"/>
              </w:rPr>
              <w:t>MID YEAR ACTUAL</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0970E4" w:rsidRPr="00101550" w:rsidRDefault="000970E4" w:rsidP="00E530FE">
            <w:pPr>
              <w:spacing w:after="0" w:line="240" w:lineRule="auto"/>
              <w:rPr>
                <w:rFonts w:ascii="Calibri" w:eastAsia="Times New Roman" w:hAnsi="Calibri" w:cs="Times New Roman"/>
                <w:b/>
                <w:bCs/>
                <w:color w:val="000000"/>
                <w:lang w:val="cy-GB" w:eastAsia="cy-GB"/>
              </w:rPr>
            </w:pPr>
            <w:r w:rsidRPr="00101550">
              <w:rPr>
                <w:rFonts w:ascii="Calibri" w:eastAsia="Times New Roman" w:hAnsi="Calibri" w:cs="Times New Roman"/>
                <w:b/>
                <w:bCs/>
                <w:color w:val="000000"/>
                <w:lang w:eastAsia="cy-GB"/>
              </w:rPr>
              <w:t xml:space="preserve"> MID YEAR PERFORMANCE (%) </w:t>
            </w:r>
          </w:p>
        </w:tc>
      </w:tr>
      <w:tr w:rsidR="000970E4" w:rsidRPr="00101550" w:rsidTr="00E530FE">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970E4" w:rsidRPr="00101550" w:rsidRDefault="000970E4" w:rsidP="00E530FE">
            <w:pPr>
              <w:spacing w:after="0" w:line="240" w:lineRule="auto"/>
              <w:jc w:val="right"/>
              <w:rPr>
                <w:rFonts w:ascii="Calibri" w:eastAsia="Times New Roman" w:hAnsi="Calibri" w:cs="Times New Roman"/>
                <w:color w:val="000000"/>
                <w:lang w:val="cy-GB" w:eastAsia="cy-GB"/>
              </w:rPr>
            </w:pPr>
            <w:r w:rsidRPr="00101550">
              <w:rPr>
                <w:rFonts w:ascii="Calibri" w:eastAsia="Times New Roman" w:hAnsi="Calibri" w:cs="Times New Roman"/>
                <w:color w:val="000000"/>
                <w:lang w:val="cy-GB" w:eastAsia="cy-GB"/>
              </w:rPr>
              <w:t>1</w:t>
            </w:r>
          </w:p>
        </w:tc>
        <w:tc>
          <w:tcPr>
            <w:tcW w:w="3820"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rPr>
                <w:rFonts w:ascii="Calibri" w:eastAsia="Times New Roman" w:hAnsi="Calibri" w:cs="Times New Roman"/>
                <w:color w:val="000000"/>
                <w:lang w:val="cy-GB" w:eastAsia="cy-GB"/>
              </w:rPr>
            </w:pPr>
            <w:proofErr w:type="spellStart"/>
            <w:r w:rsidRPr="00101550">
              <w:rPr>
                <w:rFonts w:ascii="Calibri" w:eastAsia="Times New Roman" w:hAnsi="Calibri" w:cs="Times New Roman"/>
                <w:color w:val="000000"/>
                <w:lang w:eastAsia="cy-GB"/>
              </w:rPr>
              <w:t>Adekunle</w:t>
            </w:r>
            <w:proofErr w:type="spellEnd"/>
            <w:r w:rsidRPr="00101550">
              <w:rPr>
                <w:rFonts w:ascii="Calibri" w:eastAsia="Times New Roman" w:hAnsi="Calibri" w:cs="Times New Roman"/>
                <w:color w:val="000000"/>
                <w:lang w:eastAsia="cy-GB"/>
              </w:rPr>
              <w:t xml:space="preserve"> </w:t>
            </w:r>
            <w:proofErr w:type="spellStart"/>
            <w:r w:rsidRPr="00101550">
              <w:rPr>
                <w:rFonts w:ascii="Calibri" w:eastAsia="Times New Roman" w:hAnsi="Calibri" w:cs="Times New Roman"/>
                <w:color w:val="000000"/>
                <w:lang w:eastAsia="cy-GB"/>
              </w:rPr>
              <w:t>Ajasin</w:t>
            </w:r>
            <w:proofErr w:type="spellEnd"/>
            <w:r w:rsidRPr="00101550">
              <w:rPr>
                <w:rFonts w:ascii="Calibri" w:eastAsia="Times New Roman" w:hAnsi="Calibri" w:cs="Times New Roman"/>
                <w:color w:val="000000"/>
                <w:lang w:eastAsia="cy-GB"/>
              </w:rPr>
              <w:t xml:space="preserve"> University, </w:t>
            </w:r>
            <w:proofErr w:type="spellStart"/>
            <w:r w:rsidRPr="00101550">
              <w:rPr>
                <w:rFonts w:ascii="Calibri" w:eastAsia="Times New Roman" w:hAnsi="Calibri" w:cs="Times New Roman"/>
                <w:color w:val="000000"/>
                <w:lang w:eastAsia="cy-GB"/>
              </w:rPr>
              <w:t>Akungba</w:t>
            </w:r>
            <w:proofErr w:type="spellEnd"/>
            <w:r w:rsidRPr="00101550">
              <w:rPr>
                <w:rFonts w:ascii="Calibri" w:eastAsia="Times New Roman" w:hAnsi="Calibri" w:cs="Times New Roman"/>
                <w:color w:val="000000"/>
                <w:lang w:eastAsia="cy-GB"/>
              </w:rPr>
              <w:t xml:space="preserve"> </w:t>
            </w:r>
            <w:proofErr w:type="spellStart"/>
            <w:r w:rsidRPr="00101550">
              <w:rPr>
                <w:rFonts w:ascii="Calibri" w:eastAsia="Times New Roman" w:hAnsi="Calibri" w:cs="Times New Roman"/>
                <w:color w:val="000000"/>
                <w:lang w:eastAsia="cy-GB"/>
              </w:rPr>
              <w:t>Akoko</w:t>
            </w:r>
            <w:proofErr w:type="spellEnd"/>
          </w:p>
        </w:tc>
        <w:tc>
          <w:tcPr>
            <w:tcW w:w="1860"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ascii="Calibri" w:eastAsia="Times New Roman" w:hAnsi="Calibri" w:cs="Times New Roman"/>
                <w:color w:val="000000"/>
                <w:lang w:val="cy-GB" w:eastAsia="cy-GB"/>
              </w:rPr>
            </w:pPr>
            <w:r w:rsidRPr="00101550">
              <w:rPr>
                <w:rFonts w:ascii="Calibri" w:eastAsia="Times New Roman" w:hAnsi="Calibri" w:cs="Times New Roman"/>
                <w:color w:val="000000"/>
                <w:lang w:eastAsia="cy-GB"/>
              </w:rPr>
              <w:t>965,584,843.04</w:t>
            </w:r>
          </w:p>
        </w:tc>
        <w:tc>
          <w:tcPr>
            <w:tcW w:w="1940"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ascii="Calibri" w:eastAsia="Times New Roman" w:hAnsi="Calibri" w:cs="Times New Roman"/>
                <w:color w:val="000000"/>
                <w:lang w:val="cy-GB" w:eastAsia="cy-GB"/>
              </w:rPr>
            </w:pPr>
            <w:r w:rsidRPr="00101550">
              <w:rPr>
                <w:rFonts w:ascii="Calibri" w:eastAsia="Times New Roman" w:hAnsi="Calibri" w:cs="Times New Roman"/>
                <w:color w:val="000000"/>
                <w:lang w:val="cy-GB" w:eastAsia="cy-GB"/>
              </w:rPr>
              <w:t>743,750,000.00</w:t>
            </w:r>
          </w:p>
        </w:tc>
        <w:tc>
          <w:tcPr>
            <w:tcW w:w="1720"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ascii="Calibri" w:eastAsia="Times New Roman" w:hAnsi="Calibri" w:cs="Times New Roman"/>
                <w:color w:val="000000"/>
                <w:lang w:val="cy-GB" w:eastAsia="cy-GB"/>
              </w:rPr>
            </w:pPr>
            <w:r w:rsidRPr="00101550">
              <w:rPr>
                <w:rFonts w:ascii="Calibri" w:eastAsia="Times New Roman" w:hAnsi="Calibri" w:cs="Times New Roman"/>
                <w:color w:val="000000"/>
                <w:lang w:val="cy-GB" w:eastAsia="cy-GB"/>
              </w:rPr>
              <w:t xml:space="preserve">                           77.0 </w:t>
            </w:r>
          </w:p>
        </w:tc>
      </w:tr>
      <w:tr w:rsidR="000970E4" w:rsidRPr="00101550" w:rsidTr="00E530FE">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970E4" w:rsidRPr="00101550" w:rsidRDefault="000970E4" w:rsidP="00E530FE">
            <w:pPr>
              <w:spacing w:after="0" w:line="240" w:lineRule="auto"/>
              <w:jc w:val="right"/>
              <w:rPr>
                <w:rFonts w:ascii="Calibri" w:eastAsia="Times New Roman" w:hAnsi="Calibri" w:cs="Times New Roman"/>
                <w:color w:val="000000"/>
                <w:lang w:val="cy-GB" w:eastAsia="cy-GB"/>
              </w:rPr>
            </w:pPr>
            <w:r w:rsidRPr="00101550">
              <w:rPr>
                <w:rFonts w:ascii="Calibri" w:eastAsia="Times New Roman" w:hAnsi="Calibri" w:cs="Times New Roman"/>
                <w:color w:val="000000"/>
                <w:lang w:val="cy-GB" w:eastAsia="cy-GB"/>
              </w:rPr>
              <w:t>2</w:t>
            </w:r>
          </w:p>
        </w:tc>
        <w:tc>
          <w:tcPr>
            <w:tcW w:w="3820"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rPr>
                <w:rFonts w:ascii="Calibri" w:eastAsia="Times New Roman" w:hAnsi="Calibri" w:cs="Times New Roman"/>
                <w:color w:val="000000"/>
                <w:lang w:val="cy-GB" w:eastAsia="cy-GB"/>
              </w:rPr>
            </w:pPr>
            <w:r w:rsidRPr="00101550">
              <w:rPr>
                <w:rFonts w:ascii="Calibri" w:eastAsia="Times New Roman" w:hAnsi="Calibri" w:cs="Times New Roman"/>
                <w:color w:val="000000"/>
                <w:lang w:eastAsia="cy-GB"/>
              </w:rPr>
              <w:t>Nigeria Security and Civil Defence Corps</w:t>
            </w:r>
          </w:p>
        </w:tc>
        <w:tc>
          <w:tcPr>
            <w:tcW w:w="1860"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ascii="Calibri" w:eastAsia="Times New Roman" w:hAnsi="Calibri" w:cs="Times New Roman"/>
                <w:color w:val="000000"/>
                <w:lang w:val="cy-GB" w:eastAsia="cy-GB"/>
              </w:rPr>
            </w:pPr>
            <w:r w:rsidRPr="00101550">
              <w:rPr>
                <w:rFonts w:ascii="Calibri" w:eastAsia="Times New Roman" w:hAnsi="Calibri" w:cs="Times New Roman"/>
                <w:color w:val="000000"/>
                <w:lang w:eastAsia="cy-GB"/>
              </w:rPr>
              <w:t>1,000,000.00</w:t>
            </w:r>
          </w:p>
        </w:tc>
        <w:tc>
          <w:tcPr>
            <w:tcW w:w="1940"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ascii="Calibri" w:eastAsia="Times New Roman" w:hAnsi="Calibri" w:cs="Times New Roman"/>
                <w:color w:val="000000"/>
                <w:lang w:val="cy-GB" w:eastAsia="cy-GB"/>
              </w:rPr>
            </w:pPr>
            <w:r w:rsidRPr="00101550">
              <w:rPr>
                <w:rFonts w:ascii="Calibri" w:eastAsia="Times New Roman" w:hAnsi="Calibri" w:cs="Times New Roman"/>
                <w:color w:val="000000"/>
                <w:lang w:val="cy-GB" w:eastAsia="cy-GB"/>
              </w:rPr>
              <w:t>464,800.00</w:t>
            </w:r>
          </w:p>
        </w:tc>
        <w:tc>
          <w:tcPr>
            <w:tcW w:w="1720"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ascii="Calibri" w:eastAsia="Times New Roman" w:hAnsi="Calibri" w:cs="Times New Roman"/>
                <w:color w:val="000000"/>
                <w:lang w:val="cy-GB" w:eastAsia="cy-GB"/>
              </w:rPr>
            </w:pPr>
            <w:r w:rsidRPr="00101550">
              <w:rPr>
                <w:rFonts w:ascii="Calibri" w:eastAsia="Times New Roman" w:hAnsi="Calibri" w:cs="Times New Roman"/>
                <w:color w:val="000000"/>
                <w:lang w:val="cy-GB" w:eastAsia="cy-GB"/>
              </w:rPr>
              <w:t xml:space="preserve">                           46.5 </w:t>
            </w:r>
          </w:p>
        </w:tc>
      </w:tr>
      <w:tr w:rsidR="000970E4" w:rsidRPr="00101550" w:rsidTr="00E530FE">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970E4" w:rsidRPr="00101550" w:rsidRDefault="000970E4" w:rsidP="00E530FE">
            <w:pPr>
              <w:spacing w:after="0" w:line="240" w:lineRule="auto"/>
              <w:jc w:val="right"/>
              <w:rPr>
                <w:rFonts w:ascii="Calibri" w:eastAsia="Times New Roman" w:hAnsi="Calibri" w:cs="Times New Roman"/>
                <w:color w:val="000000"/>
                <w:lang w:val="cy-GB" w:eastAsia="cy-GB"/>
              </w:rPr>
            </w:pPr>
            <w:r w:rsidRPr="00101550">
              <w:rPr>
                <w:rFonts w:ascii="Calibri" w:eastAsia="Times New Roman" w:hAnsi="Calibri" w:cs="Times New Roman"/>
                <w:color w:val="000000"/>
                <w:lang w:val="cy-GB" w:eastAsia="cy-GB"/>
              </w:rPr>
              <w:t>3</w:t>
            </w:r>
          </w:p>
        </w:tc>
        <w:tc>
          <w:tcPr>
            <w:tcW w:w="3820"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rPr>
                <w:rFonts w:ascii="Calibri" w:eastAsia="Times New Roman" w:hAnsi="Calibri" w:cs="Times New Roman"/>
                <w:color w:val="000000"/>
                <w:lang w:val="cy-GB" w:eastAsia="cy-GB"/>
              </w:rPr>
            </w:pPr>
            <w:r w:rsidRPr="00101550">
              <w:rPr>
                <w:rFonts w:ascii="Calibri" w:eastAsia="Times New Roman" w:hAnsi="Calibri" w:cs="Times New Roman"/>
                <w:color w:val="000000"/>
                <w:lang w:eastAsia="cy-GB"/>
              </w:rPr>
              <w:t>Nigerian Legion</w:t>
            </w:r>
          </w:p>
        </w:tc>
        <w:tc>
          <w:tcPr>
            <w:tcW w:w="1860"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ascii="Calibri" w:eastAsia="Times New Roman" w:hAnsi="Calibri" w:cs="Times New Roman"/>
                <w:color w:val="000000"/>
                <w:lang w:val="cy-GB" w:eastAsia="cy-GB"/>
              </w:rPr>
            </w:pPr>
            <w:r w:rsidRPr="00101550">
              <w:rPr>
                <w:rFonts w:ascii="Calibri" w:eastAsia="Times New Roman" w:hAnsi="Calibri" w:cs="Times New Roman"/>
                <w:color w:val="000000"/>
                <w:lang w:eastAsia="cy-GB"/>
              </w:rPr>
              <w:t>2,000,000.00</w:t>
            </w:r>
          </w:p>
        </w:tc>
        <w:tc>
          <w:tcPr>
            <w:tcW w:w="1940"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ascii="Calibri" w:eastAsia="Times New Roman" w:hAnsi="Calibri" w:cs="Times New Roman"/>
                <w:color w:val="000000"/>
                <w:lang w:val="cy-GB" w:eastAsia="cy-GB"/>
              </w:rPr>
            </w:pPr>
            <w:r w:rsidRPr="00101550">
              <w:rPr>
                <w:rFonts w:ascii="Calibri" w:eastAsia="Times New Roman" w:hAnsi="Calibri" w:cs="Times New Roman"/>
                <w:color w:val="000000"/>
                <w:lang w:val="cy-GB" w:eastAsia="cy-GB"/>
              </w:rPr>
              <w:t>1,050,000.00</w:t>
            </w:r>
          </w:p>
        </w:tc>
        <w:tc>
          <w:tcPr>
            <w:tcW w:w="1720"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ascii="Calibri" w:eastAsia="Times New Roman" w:hAnsi="Calibri" w:cs="Times New Roman"/>
                <w:color w:val="000000"/>
                <w:lang w:val="cy-GB" w:eastAsia="cy-GB"/>
              </w:rPr>
            </w:pPr>
            <w:r w:rsidRPr="00101550">
              <w:rPr>
                <w:rFonts w:ascii="Calibri" w:eastAsia="Times New Roman" w:hAnsi="Calibri" w:cs="Times New Roman"/>
                <w:color w:val="000000"/>
                <w:lang w:val="cy-GB" w:eastAsia="cy-GB"/>
              </w:rPr>
              <w:t xml:space="preserve">                           52.5 </w:t>
            </w:r>
          </w:p>
        </w:tc>
      </w:tr>
      <w:tr w:rsidR="000970E4" w:rsidRPr="00101550" w:rsidTr="00E530FE">
        <w:trPr>
          <w:trHeight w:val="9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970E4" w:rsidRPr="00101550" w:rsidRDefault="000970E4" w:rsidP="00E530FE">
            <w:pPr>
              <w:spacing w:after="0" w:line="240" w:lineRule="auto"/>
              <w:jc w:val="right"/>
              <w:rPr>
                <w:rFonts w:ascii="Calibri" w:eastAsia="Times New Roman" w:hAnsi="Calibri" w:cs="Times New Roman"/>
                <w:color w:val="000000"/>
                <w:lang w:val="cy-GB" w:eastAsia="cy-GB"/>
              </w:rPr>
            </w:pPr>
            <w:r w:rsidRPr="00101550">
              <w:rPr>
                <w:rFonts w:ascii="Calibri" w:eastAsia="Times New Roman" w:hAnsi="Calibri" w:cs="Times New Roman"/>
                <w:color w:val="000000"/>
                <w:lang w:val="cy-GB" w:eastAsia="cy-GB"/>
              </w:rPr>
              <w:t>4</w:t>
            </w:r>
          </w:p>
        </w:tc>
        <w:tc>
          <w:tcPr>
            <w:tcW w:w="3820" w:type="dxa"/>
            <w:tcBorders>
              <w:top w:val="nil"/>
              <w:left w:val="nil"/>
              <w:bottom w:val="single" w:sz="4" w:space="0" w:color="auto"/>
              <w:right w:val="single" w:sz="4" w:space="0" w:color="auto"/>
            </w:tcBorders>
            <w:shd w:val="clear" w:color="auto" w:fill="auto"/>
            <w:vAlign w:val="center"/>
            <w:hideMark/>
          </w:tcPr>
          <w:p w:rsidR="000970E4" w:rsidRPr="00101550" w:rsidRDefault="000970E4" w:rsidP="00E530FE">
            <w:pPr>
              <w:spacing w:after="0" w:line="240" w:lineRule="auto"/>
              <w:rPr>
                <w:rFonts w:ascii="Calibri" w:eastAsia="Times New Roman" w:hAnsi="Calibri" w:cs="Times New Roman"/>
                <w:color w:val="000000"/>
                <w:lang w:val="cy-GB" w:eastAsia="cy-GB"/>
              </w:rPr>
            </w:pPr>
            <w:r w:rsidRPr="00101550">
              <w:rPr>
                <w:rFonts w:ascii="Calibri" w:eastAsia="Times New Roman" w:hAnsi="Calibri" w:cs="Times New Roman"/>
                <w:color w:val="000000"/>
                <w:lang w:eastAsia="cy-GB"/>
              </w:rPr>
              <w:t>Ondo State Agency for Road Maintenance and Construction (OSAMCO)</w:t>
            </w:r>
          </w:p>
        </w:tc>
        <w:tc>
          <w:tcPr>
            <w:tcW w:w="1860"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ascii="Calibri" w:eastAsia="Times New Roman" w:hAnsi="Calibri" w:cs="Times New Roman"/>
                <w:color w:val="000000"/>
                <w:lang w:val="cy-GB" w:eastAsia="cy-GB"/>
              </w:rPr>
            </w:pPr>
            <w:r w:rsidRPr="00101550">
              <w:rPr>
                <w:rFonts w:ascii="Calibri" w:eastAsia="Times New Roman" w:hAnsi="Calibri" w:cs="Times New Roman"/>
                <w:color w:val="000000"/>
                <w:lang w:eastAsia="cy-GB"/>
              </w:rPr>
              <w:t>25,000,000.00</w:t>
            </w:r>
          </w:p>
        </w:tc>
        <w:tc>
          <w:tcPr>
            <w:tcW w:w="1940"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ascii="Calibri" w:eastAsia="Times New Roman" w:hAnsi="Calibri" w:cs="Times New Roman"/>
                <w:color w:val="000000"/>
                <w:lang w:val="cy-GB" w:eastAsia="cy-GB"/>
              </w:rPr>
            </w:pPr>
            <w:r w:rsidRPr="00101550">
              <w:rPr>
                <w:rFonts w:ascii="Calibri" w:eastAsia="Times New Roman" w:hAnsi="Calibri" w:cs="Times New Roman"/>
                <w:color w:val="000000"/>
                <w:lang w:val="cy-GB" w:eastAsia="cy-GB"/>
              </w:rPr>
              <w:t>9,332,400.00</w:t>
            </w:r>
          </w:p>
        </w:tc>
        <w:tc>
          <w:tcPr>
            <w:tcW w:w="1720"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ascii="Calibri" w:eastAsia="Times New Roman" w:hAnsi="Calibri" w:cs="Times New Roman"/>
                <w:color w:val="000000"/>
                <w:lang w:val="cy-GB" w:eastAsia="cy-GB"/>
              </w:rPr>
            </w:pPr>
            <w:r w:rsidRPr="00101550">
              <w:rPr>
                <w:rFonts w:ascii="Calibri" w:eastAsia="Times New Roman" w:hAnsi="Calibri" w:cs="Times New Roman"/>
                <w:color w:val="000000"/>
                <w:lang w:val="cy-GB" w:eastAsia="cy-GB"/>
              </w:rPr>
              <w:t xml:space="preserve">                           37.3 </w:t>
            </w:r>
          </w:p>
        </w:tc>
      </w:tr>
      <w:tr w:rsidR="000970E4" w:rsidRPr="00101550" w:rsidTr="00E530FE">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970E4" w:rsidRPr="00101550" w:rsidRDefault="000970E4" w:rsidP="00E530FE">
            <w:pPr>
              <w:spacing w:after="0" w:line="240" w:lineRule="auto"/>
              <w:jc w:val="right"/>
              <w:rPr>
                <w:rFonts w:ascii="Calibri" w:eastAsia="Times New Roman" w:hAnsi="Calibri" w:cs="Times New Roman"/>
                <w:color w:val="000000"/>
                <w:lang w:val="cy-GB" w:eastAsia="cy-GB"/>
              </w:rPr>
            </w:pPr>
            <w:r w:rsidRPr="00101550">
              <w:rPr>
                <w:rFonts w:ascii="Calibri" w:eastAsia="Times New Roman" w:hAnsi="Calibri" w:cs="Times New Roman"/>
                <w:color w:val="000000"/>
                <w:lang w:val="cy-GB" w:eastAsia="cy-GB"/>
              </w:rPr>
              <w:t>5</w:t>
            </w:r>
          </w:p>
        </w:tc>
        <w:tc>
          <w:tcPr>
            <w:tcW w:w="3820"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rPr>
                <w:rFonts w:ascii="Calibri" w:eastAsia="Times New Roman" w:hAnsi="Calibri" w:cs="Times New Roman"/>
                <w:color w:val="000000"/>
                <w:lang w:val="cy-GB" w:eastAsia="cy-GB"/>
              </w:rPr>
            </w:pPr>
            <w:r w:rsidRPr="00101550">
              <w:rPr>
                <w:rFonts w:ascii="Calibri" w:eastAsia="Times New Roman" w:hAnsi="Calibri" w:cs="Times New Roman"/>
                <w:color w:val="000000"/>
                <w:lang w:eastAsia="cy-GB"/>
              </w:rPr>
              <w:t>Ondo State Football Academy</w:t>
            </w:r>
          </w:p>
        </w:tc>
        <w:tc>
          <w:tcPr>
            <w:tcW w:w="1860"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ascii="Calibri" w:eastAsia="Times New Roman" w:hAnsi="Calibri" w:cs="Times New Roman"/>
                <w:color w:val="000000"/>
                <w:lang w:val="cy-GB" w:eastAsia="cy-GB"/>
              </w:rPr>
            </w:pPr>
            <w:r w:rsidRPr="00101550">
              <w:rPr>
                <w:rFonts w:ascii="Calibri" w:eastAsia="Times New Roman" w:hAnsi="Calibri" w:cs="Times New Roman"/>
                <w:color w:val="000000"/>
                <w:lang w:eastAsia="cy-GB"/>
              </w:rPr>
              <w:t>40,000,000.00</w:t>
            </w:r>
          </w:p>
        </w:tc>
        <w:tc>
          <w:tcPr>
            <w:tcW w:w="1940"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ascii="Calibri" w:eastAsia="Times New Roman" w:hAnsi="Calibri" w:cs="Times New Roman"/>
                <w:color w:val="000000"/>
                <w:lang w:val="cy-GB" w:eastAsia="cy-GB"/>
              </w:rPr>
            </w:pPr>
            <w:r w:rsidRPr="00101550">
              <w:rPr>
                <w:rFonts w:ascii="Calibri" w:eastAsia="Times New Roman" w:hAnsi="Calibri" w:cs="Times New Roman"/>
                <w:color w:val="000000"/>
                <w:lang w:val="cy-GB" w:eastAsia="cy-GB"/>
              </w:rPr>
              <w:t>0.00</w:t>
            </w:r>
          </w:p>
        </w:tc>
        <w:tc>
          <w:tcPr>
            <w:tcW w:w="1720"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ascii="Calibri" w:eastAsia="Times New Roman" w:hAnsi="Calibri" w:cs="Times New Roman"/>
                <w:color w:val="000000"/>
                <w:lang w:val="cy-GB" w:eastAsia="cy-GB"/>
              </w:rPr>
            </w:pPr>
            <w:r w:rsidRPr="00101550">
              <w:rPr>
                <w:rFonts w:ascii="Calibri" w:eastAsia="Times New Roman" w:hAnsi="Calibri" w:cs="Times New Roman"/>
                <w:color w:val="000000"/>
                <w:lang w:val="cy-GB" w:eastAsia="cy-GB"/>
              </w:rPr>
              <w:t xml:space="preserve">                                -   </w:t>
            </w:r>
          </w:p>
        </w:tc>
      </w:tr>
      <w:tr w:rsidR="000970E4" w:rsidRPr="00101550" w:rsidTr="00E530FE">
        <w:trPr>
          <w:trHeight w:val="6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970E4" w:rsidRPr="00101550" w:rsidRDefault="000970E4" w:rsidP="00E530FE">
            <w:pPr>
              <w:spacing w:after="0" w:line="240" w:lineRule="auto"/>
              <w:jc w:val="right"/>
              <w:rPr>
                <w:rFonts w:ascii="Calibri" w:eastAsia="Times New Roman" w:hAnsi="Calibri" w:cs="Times New Roman"/>
                <w:color w:val="000000"/>
                <w:lang w:val="cy-GB" w:eastAsia="cy-GB"/>
              </w:rPr>
            </w:pPr>
            <w:r w:rsidRPr="00101550">
              <w:rPr>
                <w:rFonts w:ascii="Calibri" w:eastAsia="Times New Roman" w:hAnsi="Calibri" w:cs="Times New Roman"/>
                <w:color w:val="000000"/>
                <w:lang w:val="cy-GB" w:eastAsia="cy-GB"/>
              </w:rPr>
              <w:t>6</w:t>
            </w:r>
          </w:p>
        </w:tc>
        <w:tc>
          <w:tcPr>
            <w:tcW w:w="3820" w:type="dxa"/>
            <w:tcBorders>
              <w:top w:val="nil"/>
              <w:left w:val="nil"/>
              <w:bottom w:val="single" w:sz="4" w:space="0" w:color="auto"/>
              <w:right w:val="single" w:sz="4" w:space="0" w:color="auto"/>
            </w:tcBorders>
            <w:shd w:val="clear" w:color="auto" w:fill="auto"/>
            <w:vAlign w:val="center"/>
            <w:hideMark/>
          </w:tcPr>
          <w:p w:rsidR="000970E4" w:rsidRPr="00101550" w:rsidRDefault="000970E4" w:rsidP="00E530FE">
            <w:pPr>
              <w:spacing w:after="0" w:line="240" w:lineRule="auto"/>
              <w:rPr>
                <w:rFonts w:ascii="Calibri" w:eastAsia="Times New Roman" w:hAnsi="Calibri" w:cs="Times New Roman"/>
                <w:color w:val="000000"/>
                <w:lang w:val="cy-GB" w:eastAsia="cy-GB"/>
              </w:rPr>
            </w:pPr>
            <w:r w:rsidRPr="00101550">
              <w:rPr>
                <w:rFonts w:ascii="Calibri" w:eastAsia="Times New Roman" w:hAnsi="Calibri" w:cs="Times New Roman"/>
                <w:color w:val="000000"/>
                <w:lang w:eastAsia="cy-GB"/>
              </w:rPr>
              <w:t>Ondo State Football Development Agency</w:t>
            </w:r>
          </w:p>
        </w:tc>
        <w:tc>
          <w:tcPr>
            <w:tcW w:w="1860"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ascii="Calibri" w:eastAsia="Times New Roman" w:hAnsi="Calibri" w:cs="Times New Roman"/>
                <w:color w:val="000000"/>
                <w:lang w:val="cy-GB" w:eastAsia="cy-GB"/>
              </w:rPr>
            </w:pPr>
            <w:r w:rsidRPr="00101550">
              <w:rPr>
                <w:rFonts w:ascii="Calibri" w:eastAsia="Times New Roman" w:hAnsi="Calibri" w:cs="Times New Roman"/>
                <w:color w:val="000000"/>
                <w:lang w:eastAsia="cy-GB"/>
              </w:rPr>
              <w:t>325,000,000.00</w:t>
            </w:r>
          </w:p>
        </w:tc>
        <w:tc>
          <w:tcPr>
            <w:tcW w:w="1940"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ascii="Calibri" w:eastAsia="Times New Roman" w:hAnsi="Calibri" w:cs="Times New Roman"/>
                <w:color w:val="000000"/>
                <w:lang w:val="cy-GB" w:eastAsia="cy-GB"/>
              </w:rPr>
            </w:pPr>
            <w:r w:rsidRPr="00101550">
              <w:rPr>
                <w:rFonts w:ascii="Calibri" w:eastAsia="Times New Roman" w:hAnsi="Calibri" w:cs="Times New Roman"/>
                <w:color w:val="000000"/>
                <w:lang w:val="cy-GB" w:eastAsia="cy-GB"/>
              </w:rPr>
              <w:t>203,258,537.50</w:t>
            </w:r>
          </w:p>
        </w:tc>
        <w:tc>
          <w:tcPr>
            <w:tcW w:w="1720"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ascii="Calibri" w:eastAsia="Times New Roman" w:hAnsi="Calibri" w:cs="Times New Roman"/>
                <w:color w:val="000000"/>
                <w:lang w:val="cy-GB" w:eastAsia="cy-GB"/>
              </w:rPr>
            </w:pPr>
            <w:r w:rsidRPr="00101550">
              <w:rPr>
                <w:rFonts w:ascii="Calibri" w:eastAsia="Times New Roman" w:hAnsi="Calibri" w:cs="Times New Roman"/>
                <w:color w:val="000000"/>
                <w:lang w:val="cy-GB" w:eastAsia="cy-GB"/>
              </w:rPr>
              <w:t xml:space="preserve">                           62.5 </w:t>
            </w:r>
          </w:p>
        </w:tc>
      </w:tr>
      <w:tr w:rsidR="000970E4" w:rsidRPr="00101550" w:rsidTr="00E530FE">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970E4" w:rsidRPr="00101550" w:rsidRDefault="000970E4" w:rsidP="00E530FE">
            <w:pPr>
              <w:spacing w:after="0" w:line="240" w:lineRule="auto"/>
              <w:jc w:val="right"/>
              <w:rPr>
                <w:rFonts w:ascii="Calibri" w:eastAsia="Times New Roman" w:hAnsi="Calibri" w:cs="Times New Roman"/>
                <w:color w:val="000000"/>
                <w:lang w:val="cy-GB" w:eastAsia="cy-GB"/>
              </w:rPr>
            </w:pPr>
            <w:r w:rsidRPr="00101550">
              <w:rPr>
                <w:rFonts w:ascii="Calibri" w:eastAsia="Times New Roman" w:hAnsi="Calibri" w:cs="Times New Roman"/>
                <w:color w:val="000000"/>
                <w:lang w:val="cy-GB" w:eastAsia="cy-GB"/>
              </w:rPr>
              <w:t>7</w:t>
            </w:r>
          </w:p>
        </w:tc>
        <w:tc>
          <w:tcPr>
            <w:tcW w:w="3820"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rPr>
                <w:rFonts w:ascii="Calibri" w:eastAsia="Times New Roman" w:hAnsi="Calibri" w:cs="Times New Roman"/>
                <w:color w:val="000000"/>
                <w:lang w:val="cy-GB" w:eastAsia="cy-GB"/>
              </w:rPr>
            </w:pPr>
            <w:r w:rsidRPr="00101550">
              <w:rPr>
                <w:rFonts w:ascii="Calibri" w:eastAsia="Times New Roman" w:hAnsi="Calibri" w:cs="Times New Roman"/>
                <w:color w:val="000000"/>
                <w:lang w:eastAsia="cy-GB"/>
              </w:rPr>
              <w:t>Ondo State University of Medical Sciences</w:t>
            </w:r>
          </w:p>
        </w:tc>
        <w:tc>
          <w:tcPr>
            <w:tcW w:w="1860"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ascii="Calibri" w:eastAsia="Times New Roman" w:hAnsi="Calibri" w:cs="Times New Roman"/>
                <w:color w:val="000000"/>
                <w:lang w:val="cy-GB" w:eastAsia="cy-GB"/>
              </w:rPr>
            </w:pPr>
            <w:r w:rsidRPr="00101550">
              <w:rPr>
                <w:rFonts w:ascii="Calibri" w:eastAsia="Times New Roman" w:hAnsi="Calibri" w:cs="Times New Roman"/>
                <w:color w:val="000000"/>
                <w:lang w:eastAsia="cy-GB"/>
              </w:rPr>
              <w:t>300,000,000.00</w:t>
            </w:r>
          </w:p>
        </w:tc>
        <w:tc>
          <w:tcPr>
            <w:tcW w:w="1940"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ascii="Calibri" w:eastAsia="Times New Roman" w:hAnsi="Calibri" w:cs="Times New Roman"/>
                <w:color w:val="000000"/>
                <w:lang w:val="cy-GB" w:eastAsia="cy-GB"/>
              </w:rPr>
            </w:pPr>
            <w:r w:rsidRPr="00101550">
              <w:rPr>
                <w:rFonts w:ascii="Calibri" w:eastAsia="Times New Roman" w:hAnsi="Calibri" w:cs="Times New Roman"/>
                <w:color w:val="000000"/>
                <w:lang w:val="cy-GB" w:eastAsia="cy-GB"/>
              </w:rPr>
              <w:t>180,000,000.00</w:t>
            </w:r>
          </w:p>
        </w:tc>
        <w:tc>
          <w:tcPr>
            <w:tcW w:w="1720"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ascii="Calibri" w:eastAsia="Times New Roman" w:hAnsi="Calibri" w:cs="Times New Roman"/>
                <w:color w:val="000000"/>
                <w:lang w:val="cy-GB" w:eastAsia="cy-GB"/>
              </w:rPr>
            </w:pPr>
            <w:r w:rsidRPr="00101550">
              <w:rPr>
                <w:rFonts w:ascii="Calibri" w:eastAsia="Times New Roman" w:hAnsi="Calibri" w:cs="Times New Roman"/>
                <w:color w:val="000000"/>
                <w:lang w:val="cy-GB" w:eastAsia="cy-GB"/>
              </w:rPr>
              <w:t xml:space="preserve">                           60.0 </w:t>
            </w:r>
          </w:p>
        </w:tc>
      </w:tr>
      <w:tr w:rsidR="000970E4" w:rsidRPr="00101550" w:rsidTr="00E530FE">
        <w:trPr>
          <w:trHeight w:val="6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970E4" w:rsidRPr="00101550" w:rsidRDefault="000970E4" w:rsidP="00E530FE">
            <w:pPr>
              <w:spacing w:after="0" w:line="240" w:lineRule="auto"/>
              <w:jc w:val="right"/>
              <w:rPr>
                <w:rFonts w:ascii="Calibri" w:eastAsia="Times New Roman" w:hAnsi="Calibri" w:cs="Times New Roman"/>
                <w:color w:val="000000"/>
                <w:lang w:val="cy-GB" w:eastAsia="cy-GB"/>
              </w:rPr>
            </w:pPr>
            <w:r w:rsidRPr="00101550">
              <w:rPr>
                <w:rFonts w:ascii="Calibri" w:eastAsia="Times New Roman" w:hAnsi="Calibri" w:cs="Times New Roman"/>
                <w:color w:val="000000"/>
                <w:lang w:val="cy-GB" w:eastAsia="cy-GB"/>
              </w:rPr>
              <w:t>8</w:t>
            </w:r>
          </w:p>
        </w:tc>
        <w:tc>
          <w:tcPr>
            <w:tcW w:w="3820" w:type="dxa"/>
            <w:tcBorders>
              <w:top w:val="nil"/>
              <w:left w:val="nil"/>
              <w:bottom w:val="single" w:sz="4" w:space="0" w:color="auto"/>
              <w:right w:val="single" w:sz="4" w:space="0" w:color="auto"/>
            </w:tcBorders>
            <w:shd w:val="clear" w:color="auto" w:fill="auto"/>
            <w:vAlign w:val="center"/>
            <w:hideMark/>
          </w:tcPr>
          <w:p w:rsidR="000970E4" w:rsidRPr="00101550" w:rsidRDefault="000970E4" w:rsidP="00E530FE">
            <w:pPr>
              <w:spacing w:after="0" w:line="240" w:lineRule="auto"/>
              <w:rPr>
                <w:rFonts w:ascii="Calibri" w:eastAsia="Times New Roman" w:hAnsi="Calibri" w:cs="Times New Roman"/>
                <w:color w:val="000000"/>
                <w:lang w:val="cy-GB" w:eastAsia="cy-GB"/>
              </w:rPr>
            </w:pPr>
            <w:r w:rsidRPr="00101550">
              <w:rPr>
                <w:rFonts w:ascii="Calibri" w:eastAsia="Times New Roman" w:hAnsi="Calibri" w:cs="Times New Roman"/>
                <w:color w:val="000000"/>
                <w:lang w:eastAsia="cy-GB"/>
              </w:rPr>
              <w:t xml:space="preserve">Ondo State University of Science and Technology, </w:t>
            </w:r>
            <w:proofErr w:type="spellStart"/>
            <w:r w:rsidRPr="00101550">
              <w:rPr>
                <w:rFonts w:ascii="Calibri" w:eastAsia="Times New Roman" w:hAnsi="Calibri" w:cs="Times New Roman"/>
                <w:color w:val="000000"/>
                <w:lang w:eastAsia="cy-GB"/>
              </w:rPr>
              <w:t>Okitipupa</w:t>
            </w:r>
            <w:proofErr w:type="spellEnd"/>
          </w:p>
        </w:tc>
        <w:tc>
          <w:tcPr>
            <w:tcW w:w="1860"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ascii="Calibri" w:eastAsia="Times New Roman" w:hAnsi="Calibri" w:cs="Times New Roman"/>
                <w:color w:val="000000"/>
                <w:lang w:val="cy-GB" w:eastAsia="cy-GB"/>
              </w:rPr>
            </w:pPr>
            <w:r w:rsidRPr="00101550">
              <w:rPr>
                <w:rFonts w:ascii="Calibri" w:eastAsia="Times New Roman" w:hAnsi="Calibri" w:cs="Times New Roman"/>
                <w:color w:val="000000"/>
                <w:lang w:eastAsia="cy-GB"/>
              </w:rPr>
              <w:t>388,500,000.00</w:t>
            </w:r>
          </w:p>
        </w:tc>
        <w:tc>
          <w:tcPr>
            <w:tcW w:w="1940"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ascii="Calibri" w:eastAsia="Times New Roman" w:hAnsi="Calibri" w:cs="Times New Roman"/>
                <w:color w:val="000000"/>
                <w:lang w:val="cy-GB" w:eastAsia="cy-GB"/>
              </w:rPr>
            </w:pPr>
            <w:r w:rsidRPr="00101550">
              <w:rPr>
                <w:rFonts w:ascii="Calibri" w:eastAsia="Times New Roman" w:hAnsi="Calibri" w:cs="Times New Roman"/>
                <w:color w:val="000000"/>
                <w:lang w:val="cy-GB" w:eastAsia="cy-GB"/>
              </w:rPr>
              <w:t>210,000,000.00</w:t>
            </w:r>
          </w:p>
        </w:tc>
        <w:tc>
          <w:tcPr>
            <w:tcW w:w="1720"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ascii="Calibri" w:eastAsia="Times New Roman" w:hAnsi="Calibri" w:cs="Times New Roman"/>
                <w:color w:val="000000"/>
                <w:lang w:val="cy-GB" w:eastAsia="cy-GB"/>
              </w:rPr>
            </w:pPr>
            <w:r w:rsidRPr="00101550">
              <w:rPr>
                <w:rFonts w:ascii="Calibri" w:eastAsia="Times New Roman" w:hAnsi="Calibri" w:cs="Times New Roman"/>
                <w:color w:val="000000"/>
                <w:lang w:val="cy-GB" w:eastAsia="cy-GB"/>
              </w:rPr>
              <w:t xml:space="preserve">                           54.1 </w:t>
            </w:r>
          </w:p>
        </w:tc>
      </w:tr>
      <w:tr w:rsidR="000970E4" w:rsidRPr="00101550" w:rsidTr="00E530FE">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970E4" w:rsidRPr="00101550" w:rsidRDefault="000970E4" w:rsidP="00E530FE">
            <w:pPr>
              <w:spacing w:after="0" w:line="240" w:lineRule="auto"/>
              <w:jc w:val="right"/>
              <w:rPr>
                <w:rFonts w:ascii="Calibri" w:eastAsia="Times New Roman" w:hAnsi="Calibri" w:cs="Times New Roman"/>
                <w:color w:val="000000"/>
                <w:lang w:val="cy-GB" w:eastAsia="cy-GB"/>
              </w:rPr>
            </w:pPr>
            <w:r w:rsidRPr="00101550">
              <w:rPr>
                <w:rFonts w:ascii="Calibri" w:eastAsia="Times New Roman" w:hAnsi="Calibri" w:cs="Times New Roman"/>
                <w:color w:val="000000"/>
                <w:lang w:val="cy-GB" w:eastAsia="cy-GB"/>
              </w:rPr>
              <w:t>9</w:t>
            </w:r>
          </w:p>
        </w:tc>
        <w:tc>
          <w:tcPr>
            <w:tcW w:w="3820"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rPr>
                <w:rFonts w:ascii="Calibri" w:eastAsia="Times New Roman" w:hAnsi="Calibri" w:cs="Times New Roman"/>
                <w:color w:val="000000"/>
                <w:lang w:val="cy-GB" w:eastAsia="cy-GB"/>
              </w:rPr>
            </w:pPr>
            <w:r w:rsidRPr="00101550">
              <w:rPr>
                <w:rFonts w:ascii="Calibri" w:eastAsia="Times New Roman" w:hAnsi="Calibri" w:cs="Times New Roman"/>
                <w:color w:val="000000"/>
                <w:lang w:eastAsia="cy-GB"/>
              </w:rPr>
              <w:t xml:space="preserve">Rufus </w:t>
            </w:r>
            <w:proofErr w:type="spellStart"/>
            <w:r w:rsidRPr="00101550">
              <w:rPr>
                <w:rFonts w:ascii="Calibri" w:eastAsia="Times New Roman" w:hAnsi="Calibri" w:cs="Times New Roman"/>
                <w:color w:val="000000"/>
                <w:lang w:eastAsia="cy-GB"/>
              </w:rPr>
              <w:t>Giwa</w:t>
            </w:r>
            <w:proofErr w:type="spellEnd"/>
            <w:r w:rsidRPr="00101550">
              <w:rPr>
                <w:rFonts w:ascii="Calibri" w:eastAsia="Times New Roman" w:hAnsi="Calibri" w:cs="Times New Roman"/>
                <w:color w:val="000000"/>
                <w:lang w:eastAsia="cy-GB"/>
              </w:rPr>
              <w:t xml:space="preserve"> Polytechnic, </w:t>
            </w:r>
            <w:proofErr w:type="spellStart"/>
            <w:r w:rsidRPr="00101550">
              <w:rPr>
                <w:rFonts w:ascii="Calibri" w:eastAsia="Times New Roman" w:hAnsi="Calibri" w:cs="Times New Roman"/>
                <w:color w:val="000000"/>
                <w:lang w:eastAsia="cy-GB"/>
              </w:rPr>
              <w:t>Owo</w:t>
            </w:r>
            <w:proofErr w:type="spellEnd"/>
          </w:p>
        </w:tc>
        <w:tc>
          <w:tcPr>
            <w:tcW w:w="1860"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ascii="Calibri" w:eastAsia="Times New Roman" w:hAnsi="Calibri" w:cs="Times New Roman"/>
                <w:color w:val="000000"/>
                <w:lang w:val="cy-GB" w:eastAsia="cy-GB"/>
              </w:rPr>
            </w:pPr>
            <w:r w:rsidRPr="00101550">
              <w:rPr>
                <w:rFonts w:ascii="Calibri" w:eastAsia="Times New Roman" w:hAnsi="Calibri" w:cs="Times New Roman"/>
                <w:color w:val="000000"/>
                <w:lang w:eastAsia="cy-GB"/>
              </w:rPr>
              <w:t>1,435,000,000.00</w:t>
            </w:r>
          </w:p>
        </w:tc>
        <w:tc>
          <w:tcPr>
            <w:tcW w:w="1940"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ascii="Calibri" w:eastAsia="Times New Roman" w:hAnsi="Calibri" w:cs="Times New Roman"/>
                <w:color w:val="000000"/>
                <w:lang w:val="cy-GB" w:eastAsia="cy-GB"/>
              </w:rPr>
            </w:pPr>
            <w:r w:rsidRPr="00101550">
              <w:rPr>
                <w:rFonts w:ascii="Calibri" w:eastAsia="Times New Roman" w:hAnsi="Calibri" w:cs="Times New Roman"/>
                <w:color w:val="000000"/>
                <w:lang w:val="cy-GB" w:eastAsia="cy-GB"/>
              </w:rPr>
              <w:t>747,565,000.00</w:t>
            </w:r>
          </w:p>
        </w:tc>
        <w:tc>
          <w:tcPr>
            <w:tcW w:w="1720"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ascii="Calibri" w:eastAsia="Times New Roman" w:hAnsi="Calibri" w:cs="Times New Roman"/>
                <w:color w:val="000000"/>
                <w:lang w:val="cy-GB" w:eastAsia="cy-GB"/>
              </w:rPr>
            </w:pPr>
            <w:r w:rsidRPr="00101550">
              <w:rPr>
                <w:rFonts w:ascii="Calibri" w:eastAsia="Times New Roman" w:hAnsi="Calibri" w:cs="Times New Roman"/>
                <w:color w:val="000000"/>
                <w:lang w:val="cy-GB" w:eastAsia="cy-GB"/>
              </w:rPr>
              <w:t xml:space="preserve">                           52.1 </w:t>
            </w:r>
          </w:p>
        </w:tc>
      </w:tr>
      <w:tr w:rsidR="000970E4" w:rsidRPr="00101550" w:rsidTr="00E530FE">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970E4" w:rsidRPr="00101550" w:rsidRDefault="000970E4" w:rsidP="00E530FE">
            <w:pPr>
              <w:spacing w:after="0" w:line="240" w:lineRule="auto"/>
              <w:jc w:val="right"/>
              <w:rPr>
                <w:rFonts w:ascii="Calibri" w:eastAsia="Times New Roman" w:hAnsi="Calibri" w:cs="Times New Roman"/>
                <w:color w:val="000000"/>
                <w:lang w:val="cy-GB" w:eastAsia="cy-GB"/>
              </w:rPr>
            </w:pPr>
            <w:r w:rsidRPr="00101550">
              <w:rPr>
                <w:rFonts w:ascii="Calibri" w:eastAsia="Times New Roman" w:hAnsi="Calibri" w:cs="Times New Roman"/>
                <w:color w:val="000000"/>
                <w:lang w:val="cy-GB" w:eastAsia="cy-GB"/>
              </w:rPr>
              <w:t>10</w:t>
            </w:r>
          </w:p>
        </w:tc>
        <w:tc>
          <w:tcPr>
            <w:tcW w:w="3820"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rPr>
                <w:rFonts w:ascii="Calibri" w:eastAsia="Times New Roman" w:hAnsi="Calibri" w:cs="Times New Roman"/>
                <w:color w:val="000000"/>
                <w:lang w:val="cy-GB" w:eastAsia="cy-GB"/>
              </w:rPr>
            </w:pPr>
            <w:r w:rsidRPr="00101550">
              <w:rPr>
                <w:rFonts w:ascii="Calibri" w:eastAsia="Times New Roman" w:hAnsi="Calibri" w:cs="Times New Roman"/>
                <w:color w:val="000000"/>
                <w:lang w:eastAsia="cy-GB"/>
              </w:rPr>
              <w:t>Senior Staff Club</w:t>
            </w:r>
          </w:p>
        </w:tc>
        <w:tc>
          <w:tcPr>
            <w:tcW w:w="1860"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ascii="Calibri" w:eastAsia="Times New Roman" w:hAnsi="Calibri" w:cs="Times New Roman"/>
                <w:color w:val="000000"/>
                <w:lang w:val="cy-GB" w:eastAsia="cy-GB"/>
              </w:rPr>
            </w:pPr>
            <w:r w:rsidRPr="00101550">
              <w:rPr>
                <w:rFonts w:ascii="Calibri" w:eastAsia="Times New Roman" w:hAnsi="Calibri" w:cs="Times New Roman"/>
                <w:color w:val="000000"/>
                <w:lang w:eastAsia="cy-GB"/>
              </w:rPr>
              <w:t>1,500,000.00</w:t>
            </w:r>
          </w:p>
        </w:tc>
        <w:tc>
          <w:tcPr>
            <w:tcW w:w="1940"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ascii="Calibri" w:eastAsia="Times New Roman" w:hAnsi="Calibri" w:cs="Times New Roman"/>
                <w:color w:val="000000"/>
                <w:lang w:val="cy-GB" w:eastAsia="cy-GB"/>
              </w:rPr>
            </w:pPr>
            <w:r w:rsidRPr="00101550">
              <w:rPr>
                <w:rFonts w:ascii="Calibri" w:eastAsia="Times New Roman" w:hAnsi="Calibri" w:cs="Times New Roman"/>
                <w:color w:val="000000"/>
                <w:lang w:val="cy-GB" w:eastAsia="cy-GB"/>
              </w:rPr>
              <w:t>700,000.00</w:t>
            </w:r>
          </w:p>
        </w:tc>
        <w:tc>
          <w:tcPr>
            <w:tcW w:w="1720"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ascii="Calibri" w:eastAsia="Times New Roman" w:hAnsi="Calibri" w:cs="Times New Roman"/>
                <w:color w:val="000000"/>
                <w:lang w:val="cy-GB" w:eastAsia="cy-GB"/>
              </w:rPr>
            </w:pPr>
            <w:r w:rsidRPr="00101550">
              <w:rPr>
                <w:rFonts w:ascii="Calibri" w:eastAsia="Times New Roman" w:hAnsi="Calibri" w:cs="Times New Roman"/>
                <w:color w:val="000000"/>
                <w:lang w:val="cy-GB" w:eastAsia="cy-GB"/>
              </w:rPr>
              <w:t xml:space="preserve">                           46.7 </w:t>
            </w:r>
          </w:p>
        </w:tc>
      </w:tr>
      <w:tr w:rsidR="000970E4" w:rsidRPr="00101550" w:rsidTr="00E530FE">
        <w:trPr>
          <w:trHeight w:val="6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970E4" w:rsidRPr="00101550" w:rsidRDefault="000970E4" w:rsidP="00E530FE">
            <w:pPr>
              <w:spacing w:after="0" w:line="240" w:lineRule="auto"/>
              <w:jc w:val="right"/>
              <w:rPr>
                <w:rFonts w:ascii="Calibri" w:eastAsia="Times New Roman" w:hAnsi="Calibri" w:cs="Times New Roman"/>
                <w:color w:val="000000"/>
                <w:lang w:val="cy-GB" w:eastAsia="cy-GB"/>
              </w:rPr>
            </w:pPr>
            <w:r w:rsidRPr="00101550">
              <w:rPr>
                <w:rFonts w:ascii="Calibri" w:eastAsia="Times New Roman" w:hAnsi="Calibri" w:cs="Times New Roman"/>
                <w:color w:val="000000"/>
                <w:lang w:val="cy-GB" w:eastAsia="cy-GB"/>
              </w:rPr>
              <w:t>11</w:t>
            </w:r>
          </w:p>
        </w:tc>
        <w:tc>
          <w:tcPr>
            <w:tcW w:w="3820" w:type="dxa"/>
            <w:tcBorders>
              <w:top w:val="nil"/>
              <w:left w:val="nil"/>
              <w:bottom w:val="single" w:sz="4" w:space="0" w:color="auto"/>
              <w:right w:val="single" w:sz="4" w:space="0" w:color="auto"/>
            </w:tcBorders>
            <w:shd w:val="clear" w:color="auto" w:fill="auto"/>
            <w:vAlign w:val="center"/>
            <w:hideMark/>
          </w:tcPr>
          <w:p w:rsidR="000970E4" w:rsidRPr="00101550" w:rsidRDefault="000970E4" w:rsidP="00E530FE">
            <w:pPr>
              <w:spacing w:after="0" w:line="240" w:lineRule="auto"/>
              <w:rPr>
                <w:rFonts w:ascii="Calibri" w:eastAsia="Times New Roman" w:hAnsi="Calibri" w:cs="Times New Roman"/>
                <w:color w:val="000000"/>
                <w:lang w:val="cy-GB" w:eastAsia="cy-GB"/>
              </w:rPr>
            </w:pPr>
            <w:r w:rsidRPr="00101550">
              <w:rPr>
                <w:rFonts w:ascii="Calibri" w:eastAsia="Times New Roman" w:hAnsi="Calibri" w:cs="Times New Roman"/>
                <w:color w:val="000000"/>
                <w:lang w:eastAsia="cy-GB"/>
              </w:rPr>
              <w:t>Ondo State Investment  Promotion Agency (ONDIPA)</w:t>
            </w:r>
          </w:p>
        </w:tc>
        <w:tc>
          <w:tcPr>
            <w:tcW w:w="1860"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ascii="Calibri" w:eastAsia="Times New Roman" w:hAnsi="Calibri" w:cs="Times New Roman"/>
                <w:color w:val="000000"/>
                <w:lang w:val="cy-GB" w:eastAsia="cy-GB"/>
              </w:rPr>
            </w:pPr>
            <w:r w:rsidRPr="00101550">
              <w:rPr>
                <w:rFonts w:ascii="Calibri" w:eastAsia="Times New Roman" w:hAnsi="Calibri" w:cs="Times New Roman"/>
                <w:color w:val="000000"/>
                <w:lang w:eastAsia="cy-GB"/>
              </w:rPr>
              <w:t>100,000,000.00</w:t>
            </w:r>
          </w:p>
        </w:tc>
        <w:tc>
          <w:tcPr>
            <w:tcW w:w="1940"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ascii="Calibri" w:eastAsia="Times New Roman" w:hAnsi="Calibri" w:cs="Times New Roman"/>
                <w:color w:val="000000"/>
                <w:lang w:val="cy-GB" w:eastAsia="cy-GB"/>
              </w:rPr>
            </w:pPr>
            <w:r w:rsidRPr="00101550">
              <w:rPr>
                <w:rFonts w:ascii="Calibri" w:eastAsia="Times New Roman" w:hAnsi="Calibri" w:cs="Times New Roman"/>
                <w:color w:val="000000"/>
                <w:lang w:val="cy-GB" w:eastAsia="cy-GB"/>
              </w:rPr>
              <w:t>0.00</w:t>
            </w:r>
          </w:p>
        </w:tc>
        <w:tc>
          <w:tcPr>
            <w:tcW w:w="1720"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ascii="Calibri" w:eastAsia="Times New Roman" w:hAnsi="Calibri" w:cs="Times New Roman"/>
                <w:color w:val="000000"/>
                <w:lang w:val="cy-GB" w:eastAsia="cy-GB"/>
              </w:rPr>
            </w:pPr>
            <w:r w:rsidRPr="00101550">
              <w:rPr>
                <w:rFonts w:ascii="Calibri" w:eastAsia="Times New Roman" w:hAnsi="Calibri" w:cs="Times New Roman"/>
                <w:color w:val="000000"/>
                <w:lang w:val="cy-GB" w:eastAsia="cy-GB"/>
              </w:rPr>
              <w:t xml:space="preserve">                                -   </w:t>
            </w:r>
          </w:p>
        </w:tc>
      </w:tr>
      <w:tr w:rsidR="000970E4" w:rsidRPr="00101550" w:rsidTr="00E530FE">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970E4" w:rsidRPr="00101550" w:rsidRDefault="000970E4" w:rsidP="00E530FE">
            <w:pPr>
              <w:spacing w:after="0" w:line="240" w:lineRule="auto"/>
              <w:jc w:val="right"/>
              <w:rPr>
                <w:rFonts w:ascii="Calibri" w:eastAsia="Times New Roman" w:hAnsi="Calibri" w:cs="Times New Roman"/>
                <w:color w:val="000000"/>
                <w:lang w:val="cy-GB" w:eastAsia="cy-GB"/>
              </w:rPr>
            </w:pPr>
            <w:r w:rsidRPr="00101550">
              <w:rPr>
                <w:rFonts w:ascii="Calibri" w:eastAsia="Times New Roman" w:hAnsi="Calibri" w:cs="Times New Roman"/>
                <w:color w:val="000000"/>
                <w:lang w:val="cy-GB" w:eastAsia="cy-GB"/>
              </w:rPr>
              <w:t>12</w:t>
            </w:r>
          </w:p>
        </w:tc>
        <w:tc>
          <w:tcPr>
            <w:tcW w:w="3820"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rPr>
                <w:rFonts w:ascii="Calibri" w:eastAsia="Times New Roman" w:hAnsi="Calibri" w:cs="Times New Roman"/>
                <w:color w:val="000000"/>
                <w:lang w:val="cy-GB" w:eastAsia="cy-GB"/>
              </w:rPr>
            </w:pPr>
            <w:r w:rsidRPr="00101550">
              <w:rPr>
                <w:rFonts w:ascii="Calibri" w:eastAsia="Times New Roman" w:hAnsi="Calibri" w:cs="Times New Roman"/>
                <w:color w:val="000000"/>
                <w:lang w:eastAsia="cy-GB"/>
              </w:rPr>
              <w:t xml:space="preserve">Ondo State </w:t>
            </w:r>
            <w:proofErr w:type="spellStart"/>
            <w:r w:rsidRPr="00101550">
              <w:rPr>
                <w:rFonts w:ascii="Calibri" w:eastAsia="Times New Roman" w:hAnsi="Calibri" w:cs="Times New Roman"/>
                <w:color w:val="000000"/>
                <w:lang w:eastAsia="cy-GB"/>
              </w:rPr>
              <w:t>Radiovision</w:t>
            </w:r>
            <w:proofErr w:type="spellEnd"/>
            <w:r w:rsidRPr="00101550">
              <w:rPr>
                <w:rFonts w:ascii="Calibri" w:eastAsia="Times New Roman" w:hAnsi="Calibri" w:cs="Times New Roman"/>
                <w:color w:val="000000"/>
                <w:lang w:eastAsia="cy-GB"/>
              </w:rPr>
              <w:t xml:space="preserve"> Corporation</w:t>
            </w:r>
          </w:p>
        </w:tc>
        <w:tc>
          <w:tcPr>
            <w:tcW w:w="1860"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ascii="Calibri" w:eastAsia="Times New Roman" w:hAnsi="Calibri" w:cs="Times New Roman"/>
                <w:color w:val="000000"/>
                <w:lang w:val="cy-GB" w:eastAsia="cy-GB"/>
              </w:rPr>
            </w:pPr>
            <w:r w:rsidRPr="00101550">
              <w:rPr>
                <w:rFonts w:ascii="Calibri" w:eastAsia="Times New Roman" w:hAnsi="Calibri" w:cs="Times New Roman"/>
                <w:color w:val="000000"/>
                <w:lang w:eastAsia="cy-GB"/>
              </w:rPr>
              <w:t>25,000,000.00</w:t>
            </w:r>
          </w:p>
        </w:tc>
        <w:tc>
          <w:tcPr>
            <w:tcW w:w="1940"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ascii="Calibri" w:eastAsia="Times New Roman" w:hAnsi="Calibri" w:cs="Times New Roman"/>
                <w:color w:val="000000"/>
                <w:lang w:val="cy-GB" w:eastAsia="cy-GB"/>
              </w:rPr>
            </w:pPr>
            <w:r w:rsidRPr="00101550">
              <w:rPr>
                <w:rFonts w:ascii="Calibri" w:eastAsia="Times New Roman" w:hAnsi="Calibri" w:cs="Times New Roman"/>
                <w:color w:val="000000"/>
                <w:lang w:val="cy-GB" w:eastAsia="cy-GB"/>
              </w:rPr>
              <w:t>18,448,475.00</w:t>
            </w:r>
          </w:p>
        </w:tc>
        <w:tc>
          <w:tcPr>
            <w:tcW w:w="1720"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ascii="Calibri" w:eastAsia="Times New Roman" w:hAnsi="Calibri" w:cs="Times New Roman"/>
                <w:color w:val="000000"/>
                <w:lang w:val="cy-GB" w:eastAsia="cy-GB"/>
              </w:rPr>
            </w:pPr>
            <w:r w:rsidRPr="00101550">
              <w:rPr>
                <w:rFonts w:ascii="Calibri" w:eastAsia="Times New Roman" w:hAnsi="Calibri" w:cs="Times New Roman"/>
                <w:color w:val="000000"/>
                <w:lang w:val="cy-GB" w:eastAsia="cy-GB"/>
              </w:rPr>
              <w:t xml:space="preserve">                           73.8 </w:t>
            </w:r>
          </w:p>
        </w:tc>
      </w:tr>
      <w:tr w:rsidR="000970E4" w:rsidRPr="00101550" w:rsidTr="00E530FE">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970E4" w:rsidRPr="00101550" w:rsidRDefault="000970E4" w:rsidP="00E530FE">
            <w:pPr>
              <w:spacing w:after="0" w:line="240" w:lineRule="auto"/>
              <w:jc w:val="right"/>
              <w:rPr>
                <w:rFonts w:ascii="Calibri" w:eastAsia="Times New Roman" w:hAnsi="Calibri" w:cs="Times New Roman"/>
                <w:color w:val="000000"/>
                <w:lang w:val="cy-GB" w:eastAsia="cy-GB"/>
              </w:rPr>
            </w:pPr>
            <w:r w:rsidRPr="00101550">
              <w:rPr>
                <w:rFonts w:ascii="Calibri" w:eastAsia="Times New Roman" w:hAnsi="Calibri" w:cs="Times New Roman"/>
                <w:color w:val="000000"/>
                <w:lang w:val="cy-GB" w:eastAsia="cy-GB"/>
              </w:rPr>
              <w:t>13</w:t>
            </w:r>
          </w:p>
        </w:tc>
        <w:tc>
          <w:tcPr>
            <w:tcW w:w="3820"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rPr>
                <w:rFonts w:ascii="Calibri" w:eastAsia="Times New Roman" w:hAnsi="Calibri" w:cs="Times New Roman"/>
                <w:color w:val="000000"/>
                <w:lang w:val="cy-GB" w:eastAsia="cy-GB"/>
              </w:rPr>
            </w:pPr>
            <w:r w:rsidRPr="00101550">
              <w:rPr>
                <w:rFonts w:ascii="Calibri" w:eastAsia="Times New Roman" w:hAnsi="Calibri" w:cs="Times New Roman"/>
                <w:color w:val="000000"/>
                <w:lang w:eastAsia="cy-GB"/>
              </w:rPr>
              <w:t>Ondo State Afforestation Project</w:t>
            </w:r>
          </w:p>
        </w:tc>
        <w:tc>
          <w:tcPr>
            <w:tcW w:w="1860"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ascii="Calibri" w:eastAsia="Times New Roman" w:hAnsi="Calibri" w:cs="Times New Roman"/>
                <w:color w:val="000000"/>
                <w:lang w:val="cy-GB" w:eastAsia="cy-GB"/>
              </w:rPr>
            </w:pPr>
            <w:r w:rsidRPr="00101550">
              <w:rPr>
                <w:rFonts w:ascii="Calibri" w:eastAsia="Times New Roman" w:hAnsi="Calibri" w:cs="Times New Roman"/>
                <w:color w:val="000000"/>
                <w:lang w:eastAsia="cy-GB"/>
              </w:rPr>
              <w:t>5,000,000.00</w:t>
            </w:r>
          </w:p>
        </w:tc>
        <w:tc>
          <w:tcPr>
            <w:tcW w:w="1940"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ascii="Calibri" w:eastAsia="Times New Roman" w:hAnsi="Calibri" w:cs="Times New Roman"/>
                <w:color w:val="000000"/>
                <w:lang w:val="cy-GB" w:eastAsia="cy-GB"/>
              </w:rPr>
            </w:pPr>
            <w:r w:rsidRPr="00101550">
              <w:rPr>
                <w:rFonts w:ascii="Calibri" w:eastAsia="Times New Roman" w:hAnsi="Calibri" w:cs="Times New Roman"/>
                <w:color w:val="000000"/>
                <w:lang w:val="cy-GB" w:eastAsia="cy-GB"/>
              </w:rPr>
              <w:t>0.00</w:t>
            </w:r>
          </w:p>
        </w:tc>
        <w:tc>
          <w:tcPr>
            <w:tcW w:w="1720"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ascii="Calibri" w:eastAsia="Times New Roman" w:hAnsi="Calibri" w:cs="Times New Roman"/>
                <w:color w:val="000000"/>
                <w:lang w:val="cy-GB" w:eastAsia="cy-GB"/>
              </w:rPr>
            </w:pPr>
            <w:r w:rsidRPr="00101550">
              <w:rPr>
                <w:rFonts w:ascii="Calibri" w:eastAsia="Times New Roman" w:hAnsi="Calibri" w:cs="Times New Roman"/>
                <w:color w:val="000000"/>
                <w:lang w:val="cy-GB" w:eastAsia="cy-GB"/>
              </w:rPr>
              <w:t xml:space="preserve">                                -   </w:t>
            </w:r>
          </w:p>
        </w:tc>
      </w:tr>
      <w:tr w:rsidR="000970E4" w:rsidRPr="00101550" w:rsidTr="00E530FE">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970E4" w:rsidRPr="00101550" w:rsidRDefault="000970E4" w:rsidP="00E530FE">
            <w:pPr>
              <w:spacing w:after="0" w:line="240" w:lineRule="auto"/>
              <w:jc w:val="right"/>
              <w:rPr>
                <w:rFonts w:ascii="Calibri" w:eastAsia="Times New Roman" w:hAnsi="Calibri" w:cs="Times New Roman"/>
                <w:color w:val="000000"/>
                <w:lang w:val="cy-GB" w:eastAsia="cy-GB"/>
              </w:rPr>
            </w:pPr>
            <w:r w:rsidRPr="00101550">
              <w:rPr>
                <w:rFonts w:ascii="Calibri" w:eastAsia="Times New Roman" w:hAnsi="Calibri" w:cs="Times New Roman"/>
                <w:color w:val="000000"/>
                <w:lang w:val="cy-GB" w:eastAsia="cy-GB"/>
              </w:rPr>
              <w:t>14</w:t>
            </w:r>
          </w:p>
        </w:tc>
        <w:tc>
          <w:tcPr>
            <w:tcW w:w="3820"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rPr>
                <w:rFonts w:ascii="Calibri" w:eastAsia="Times New Roman" w:hAnsi="Calibri" w:cs="Times New Roman"/>
                <w:color w:val="000000"/>
                <w:lang w:val="cy-GB" w:eastAsia="cy-GB"/>
              </w:rPr>
            </w:pPr>
            <w:r>
              <w:rPr>
                <w:rFonts w:ascii="Calibri" w:eastAsia="Times New Roman" w:hAnsi="Calibri" w:cs="Times New Roman"/>
                <w:color w:val="000000"/>
                <w:lang w:val="cy-GB" w:eastAsia="cy-GB"/>
              </w:rPr>
              <w:t>O</w:t>
            </w:r>
            <w:r w:rsidRPr="00101550">
              <w:rPr>
                <w:rFonts w:ascii="Calibri" w:eastAsia="Times New Roman" w:hAnsi="Calibri" w:cs="Times New Roman"/>
                <w:color w:val="000000"/>
                <w:lang w:val="cy-GB" w:eastAsia="cy-GB"/>
              </w:rPr>
              <w:t>ndo State Water Corporation</w:t>
            </w:r>
          </w:p>
        </w:tc>
        <w:tc>
          <w:tcPr>
            <w:tcW w:w="1860"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ascii="Calibri" w:eastAsia="Times New Roman" w:hAnsi="Calibri" w:cs="Times New Roman"/>
                <w:color w:val="000000"/>
                <w:lang w:val="cy-GB" w:eastAsia="cy-GB"/>
              </w:rPr>
            </w:pPr>
            <w:r w:rsidRPr="00101550">
              <w:rPr>
                <w:rFonts w:ascii="Calibri" w:eastAsia="Times New Roman" w:hAnsi="Calibri" w:cs="Times New Roman"/>
                <w:color w:val="000000"/>
                <w:lang w:val="cy-GB" w:eastAsia="cy-GB"/>
              </w:rPr>
              <w:t> </w:t>
            </w:r>
          </w:p>
        </w:tc>
        <w:tc>
          <w:tcPr>
            <w:tcW w:w="1940"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ascii="Calibri" w:eastAsia="Times New Roman" w:hAnsi="Calibri" w:cs="Times New Roman"/>
                <w:color w:val="000000"/>
                <w:lang w:val="cy-GB" w:eastAsia="cy-GB"/>
              </w:rPr>
            </w:pPr>
            <w:r w:rsidRPr="00101550">
              <w:rPr>
                <w:rFonts w:ascii="Calibri" w:eastAsia="Times New Roman" w:hAnsi="Calibri" w:cs="Times New Roman"/>
                <w:color w:val="000000"/>
                <w:lang w:val="cy-GB" w:eastAsia="cy-GB"/>
              </w:rPr>
              <w:t>9,074,562.50</w:t>
            </w:r>
          </w:p>
        </w:tc>
        <w:tc>
          <w:tcPr>
            <w:tcW w:w="1720"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ascii="Calibri" w:eastAsia="Times New Roman" w:hAnsi="Calibri" w:cs="Times New Roman"/>
                <w:color w:val="000000"/>
                <w:lang w:val="cy-GB" w:eastAsia="cy-GB"/>
              </w:rPr>
            </w:pPr>
            <w:r w:rsidRPr="00101550">
              <w:rPr>
                <w:rFonts w:ascii="Calibri" w:eastAsia="Times New Roman" w:hAnsi="Calibri" w:cs="Times New Roman"/>
                <w:color w:val="000000"/>
                <w:lang w:val="cy-GB" w:eastAsia="cy-GB"/>
              </w:rPr>
              <w:t> </w:t>
            </w:r>
          </w:p>
        </w:tc>
      </w:tr>
      <w:tr w:rsidR="000970E4" w:rsidRPr="00101550" w:rsidTr="00E530FE">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970E4" w:rsidRPr="00101550" w:rsidRDefault="000970E4" w:rsidP="00E530FE">
            <w:pPr>
              <w:spacing w:after="0" w:line="240" w:lineRule="auto"/>
              <w:rPr>
                <w:rFonts w:ascii="Calibri" w:eastAsia="Times New Roman" w:hAnsi="Calibri" w:cs="Times New Roman"/>
                <w:color w:val="000000"/>
                <w:lang w:val="cy-GB" w:eastAsia="cy-GB"/>
              </w:rPr>
            </w:pPr>
            <w:r w:rsidRPr="00101550">
              <w:rPr>
                <w:rFonts w:ascii="Calibri" w:eastAsia="Times New Roman" w:hAnsi="Calibri" w:cs="Times New Roman"/>
                <w:color w:val="000000"/>
                <w:lang w:val="cy-GB" w:eastAsia="cy-GB"/>
              </w:rPr>
              <w:t> </w:t>
            </w:r>
          </w:p>
        </w:tc>
        <w:tc>
          <w:tcPr>
            <w:tcW w:w="3820"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rPr>
                <w:rFonts w:ascii="Calibri" w:eastAsia="Times New Roman" w:hAnsi="Calibri" w:cs="Times New Roman"/>
                <w:b/>
                <w:bCs/>
                <w:color w:val="000000"/>
                <w:lang w:val="cy-GB" w:eastAsia="cy-GB"/>
              </w:rPr>
            </w:pPr>
            <w:r w:rsidRPr="00101550">
              <w:rPr>
                <w:rFonts w:ascii="Calibri" w:eastAsia="Times New Roman" w:hAnsi="Calibri" w:cs="Times New Roman"/>
                <w:b/>
                <w:bCs/>
                <w:color w:val="000000"/>
                <w:lang w:eastAsia="cy-GB"/>
              </w:rPr>
              <w:t>TOTAL</w:t>
            </w:r>
          </w:p>
        </w:tc>
        <w:tc>
          <w:tcPr>
            <w:tcW w:w="1860"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ascii="Calibri" w:eastAsia="Times New Roman" w:hAnsi="Calibri" w:cs="Times New Roman"/>
                <w:b/>
                <w:bCs/>
                <w:color w:val="000000"/>
                <w:lang w:val="cy-GB" w:eastAsia="cy-GB"/>
              </w:rPr>
            </w:pPr>
            <w:r w:rsidRPr="00101550">
              <w:rPr>
                <w:rFonts w:ascii="Calibri" w:eastAsia="Times New Roman" w:hAnsi="Calibri" w:cs="Times New Roman"/>
                <w:b/>
                <w:bCs/>
                <w:color w:val="000000"/>
                <w:lang w:eastAsia="cy-GB"/>
              </w:rPr>
              <w:t>3,613,584,843.04</w:t>
            </w:r>
          </w:p>
        </w:tc>
        <w:tc>
          <w:tcPr>
            <w:tcW w:w="1940" w:type="dxa"/>
            <w:tcBorders>
              <w:top w:val="nil"/>
              <w:left w:val="nil"/>
              <w:bottom w:val="single" w:sz="4" w:space="0" w:color="auto"/>
              <w:right w:val="single" w:sz="4" w:space="0" w:color="auto"/>
            </w:tcBorders>
            <w:shd w:val="clear" w:color="auto" w:fill="auto"/>
            <w:noWrap/>
            <w:vAlign w:val="center"/>
            <w:hideMark/>
          </w:tcPr>
          <w:p w:rsidR="000970E4" w:rsidRPr="00101550" w:rsidRDefault="000970E4" w:rsidP="00E530FE">
            <w:pPr>
              <w:spacing w:after="0" w:line="240" w:lineRule="auto"/>
              <w:jc w:val="right"/>
              <w:rPr>
                <w:rFonts w:ascii="Calibri" w:eastAsia="Times New Roman" w:hAnsi="Calibri" w:cs="Times New Roman"/>
                <w:b/>
                <w:bCs/>
                <w:color w:val="000000"/>
                <w:lang w:val="cy-GB" w:eastAsia="cy-GB"/>
              </w:rPr>
            </w:pPr>
            <w:r w:rsidRPr="00101550">
              <w:rPr>
                <w:rFonts w:ascii="Calibri" w:eastAsia="Times New Roman" w:hAnsi="Calibri" w:cs="Times New Roman"/>
                <w:b/>
                <w:bCs/>
                <w:color w:val="000000"/>
                <w:lang w:val="cy-GB" w:eastAsia="cy-GB"/>
              </w:rPr>
              <w:t>2,164,609,375.00</w:t>
            </w:r>
          </w:p>
        </w:tc>
        <w:tc>
          <w:tcPr>
            <w:tcW w:w="1720" w:type="dxa"/>
            <w:tcBorders>
              <w:top w:val="nil"/>
              <w:left w:val="nil"/>
              <w:bottom w:val="single" w:sz="4" w:space="0" w:color="auto"/>
              <w:right w:val="single" w:sz="4" w:space="0" w:color="auto"/>
            </w:tcBorders>
            <w:shd w:val="clear" w:color="auto" w:fill="auto"/>
            <w:noWrap/>
            <w:vAlign w:val="center"/>
            <w:hideMark/>
          </w:tcPr>
          <w:p w:rsidR="000970E4" w:rsidRPr="00EB273D" w:rsidRDefault="000970E4" w:rsidP="00E530FE">
            <w:pPr>
              <w:spacing w:after="0" w:line="240" w:lineRule="auto"/>
              <w:jc w:val="right"/>
              <w:rPr>
                <w:rFonts w:ascii="Calibri" w:eastAsia="Times New Roman" w:hAnsi="Calibri" w:cs="Times New Roman"/>
                <w:b/>
                <w:color w:val="000000"/>
                <w:lang w:val="cy-GB" w:eastAsia="cy-GB"/>
              </w:rPr>
            </w:pPr>
            <w:r w:rsidRPr="00101550">
              <w:rPr>
                <w:rFonts w:ascii="Calibri" w:eastAsia="Times New Roman" w:hAnsi="Calibri" w:cs="Times New Roman"/>
                <w:color w:val="000000"/>
                <w:lang w:val="cy-GB" w:eastAsia="cy-GB"/>
              </w:rPr>
              <w:t xml:space="preserve">                           </w:t>
            </w:r>
            <w:r w:rsidRPr="00EB273D">
              <w:rPr>
                <w:rFonts w:ascii="Calibri" w:eastAsia="Times New Roman" w:hAnsi="Calibri" w:cs="Times New Roman"/>
                <w:b/>
                <w:color w:val="000000"/>
                <w:lang w:val="cy-GB" w:eastAsia="cy-GB"/>
              </w:rPr>
              <w:t xml:space="preserve">59.9 </w:t>
            </w:r>
          </w:p>
        </w:tc>
      </w:tr>
    </w:tbl>
    <w:p w:rsidR="000970E4" w:rsidRPr="007B2032" w:rsidRDefault="000970E4" w:rsidP="000970E4">
      <w:pPr>
        <w:pStyle w:val="NoSpacing"/>
        <w:spacing w:line="360" w:lineRule="auto"/>
        <w:rPr>
          <w:rFonts w:ascii="Tahoma" w:hAnsi="Tahoma" w:cs="Tahoma"/>
          <w:i/>
          <w:sz w:val="18"/>
          <w:szCs w:val="18"/>
        </w:rPr>
      </w:pPr>
      <w:r w:rsidRPr="00535985">
        <w:rPr>
          <w:rFonts w:ascii="Tahoma" w:hAnsi="Tahoma" w:cs="Tahoma"/>
          <w:b/>
          <w:sz w:val="18"/>
          <w:szCs w:val="18"/>
        </w:rPr>
        <w:t xml:space="preserve">SOURCE: </w:t>
      </w:r>
      <w:r w:rsidRPr="00535985">
        <w:rPr>
          <w:rFonts w:ascii="Tahoma" w:hAnsi="Tahoma" w:cs="Tahoma"/>
          <w:i/>
          <w:sz w:val="18"/>
          <w:szCs w:val="18"/>
        </w:rPr>
        <w:t>OFFICE OF ACCOUNTANT GENERAL, ONDO STATE</w:t>
      </w:r>
    </w:p>
    <w:p w:rsidR="000970E4" w:rsidRDefault="000970E4" w:rsidP="000970E4">
      <w:pPr>
        <w:spacing w:line="360" w:lineRule="auto"/>
        <w:ind w:firstLine="720"/>
        <w:jc w:val="both"/>
        <w:rPr>
          <w:rFonts w:ascii="Tahoma" w:hAnsi="Tahoma" w:cs="Tahoma"/>
          <w:b/>
          <w:sz w:val="28"/>
          <w:szCs w:val="24"/>
        </w:rPr>
      </w:pPr>
      <w:r>
        <w:rPr>
          <w:rFonts w:ascii="Tahoma" w:hAnsi="Tahoma" w:cs="Tahoma"/>
          <w:sz w:val="28"/>
          <w:szCs w:val="28"/>
        </w:rPr>
        <w:t>Table 3.7 above shows the mid-year performance of Subventions/Grants to Institutions and Agencies for the first half of year 2018. The mid-year estimates for this head was N3.614 billion. At the end of the mid-year, the actual expenditure recorded for this head was N2.165 billion, representing 59.9% performance level for the half year.</w:t>
      </w:r>
    </w:p>
    <w:p w:rsidR="000970E4" w:rsidRDefault="000970E4" w:rsidP="000970E4">
      <w:pPr>
        <w:spacing w:line="360" w:lineRule="auto"/>
        <w:ind w:firstLine="720"/>
        <w:jc w:val="both"/>
        <w:rPr>
          <w:rFonts w:ascii="Tahoma" w:hAnsi="Tahoma" w:cs="Tahoma"/>
          <w:b/>
          <w:sz w:val="28"/>
          <w:szCs w:val="24"/>
        </w:rPr>
      </w:pPr>
    </w:p>
    <w:p w:rsidR="000970E4" w:rsidRDefault="000970E4" w:rsidP="000970E4">
      <w:pPr>
        <w:spacing w:line="240" w:lineRule="auto"/>
        <w:jc w:val="both"/>
        <w:rPr>
          <w:rFonts w:ascii="Tahoma" w:hAnsi="Tahoma" w:cs="Tahoma"/>
          <w:b/>
          <w:sz w:val="28"/>
          <w:szCs w:val="24"/>
        </w:rPr>
      </w:pPr>
      <w:r>
        <w:rPr>
          <w:rFonts w:ascii="Tahoma" w:hAnsi="Tahoma" w:cs="Tahoma"/>
          <w:b/>
          <w:sz w:val="28"/>
          <w:szCs w:val="24"/>
        </w:rPr>
        <w:lastRenderedPageBreak/>
        <w:t>Figure 3.18: Bar Chart Showing Mid-Year Subvention to Institutions and Agencies</w:t>
      </w:r>
    </w:p>
    <w:p w:rsidR="000970E4" w:rsidRDefault="000970E4" w:rsidP="000970E4">
      <w:pPr>
        <w:spacing w:after="0" w:line="240" w:lineRule="auto"/>
        <w:jc w:val="both"/>
        <w:rPr>
          <w:rFonts w:ascii="Calibri" w:eastAsia="Times New Roman" w:hAnsi="Calibri" w:cs="Times New Roman"/>
          <w:color w:val="000000"/>
          <w:lang w:val="en-GB" w:eastAsia="en-GB"/>
        </w:rPr>
      </w:pPr>
      <w:r>
        <w:rPr>
          <w:noProof/>
          <w:lang w:val="en-GB" w:eastAsia="en-GB"/>
        </w:rPr>
        <w:drawing>
          <wp:inline distT="0" distB="0" distL="0" distR="0" wp14:anchorId="376E8FEF" wp14:editId="2794998B">
            <wp:extent cx="5753100" cy="5381625"/>
            <wp:effectExtent l="0" t="0" r="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0970E4" w:rsidRDefault="000970E4" w:rsidP="000970E4">
      <w:pPr>
        <w:spacing w:after="0" w:line="240" w:lineRule="auto"/>
        <w:jc w:val="both"/>
        <w:rPr>
          <w:rFonts w:ascii="Calibri" w:eastAsia="Times New Roman" w:hAnsi="Calibri" w:cs="Times New Roman"/>
          <w:color w:val="000000"/>
          <w:lang w:val="en-GB" w:eastAsia="en-GB"/>
        </w:rPr>
      </w:pPr>
    </w:p>
    <w:p w:rsidR="000970E4" w:rsidRDefault="000970E4" w:rsidP="000970E4">
      <w:pPr>
        <w:spacing w:after="0" w:line="240" w:lineRule="auto"/>
        <w:jc w:val="both"/>
        <w:rPr>
          <w:rFonts w:ascii="Tahoma" w:hAnsi="Tahoma" w:cs="Tahoma"/>
          <w:sz w:val="28"/>
          <w:szCs w:val="28"/>
        </w:rPr>
      </w:pPr>
    </w:p>
    <w:p w:rsidR="000970E4" w:rsidRDefault="000970E4" w:rsidP="000970E4">
      <w:pPr>
        <w:spacing w:after="0" w:line="240" w:lineRule="auto"/>
        <w:jc w:val="both"/>
        <w:rPr>
          <w:rFonts w:ascii="Tahoma" w:hAnsi="Tahoma" w:cs="Tahoma"/>
          <w:sz w:val="28"/>
          <w:szCs w:val="28"/>
        </w:rPr>
      </w:pPr>
    </w:p>
    <w:p w:rsidR="000970E4" w:rsidRDefault="000970E4" w:rsidP="000970E4">
      <w:pPr>
        <w:spacing w:after="0" w:line="240" w:lineRule="auto"/>
        <w:jc w:val="both"/>
        <w:rPr>
          <w:rFonts w:ascii="Tahoma" w:hAnsi="Tahoma" w:cs="Tahoma"/>
          <w:sz w:val="28"/>
          <w:szCs w:val="28"/>
        </w:rPr>
      </w:pPr>
    </w:p>
    <w:p w:rsidR="000970E4" w:rsidRDefault="000970E4" w:rsidP="000970E4">
      <w:pPr>
        <w:spacing w:after="0" w:line="240" w:lineRule="auto"/>
        <w:jc w:val="both"/>
        <w:rPr>
          <w:rFonts w:ascii="Tahoma" w:hAnsi="Tahoma" w:cs="Tahoma"/>
          <w:sz w:val="28"/>
          <w:szCs w:val="28"/>
        </w:rPr>
      </w:pPr>
    </w:p>
    <w:p w:rsidR="000970E4" w:rsidRDefault="000970E4" w:rsidP="000970E4">
      <w:pPr>
        <w:spacing w:after="0" w:line="240" w:lineRule="auto"/>
        <w:jc w:val="both"/>
        <w:rPr>
          <w:rFonts w:ascii="Tahoma" w:hAnsi="Tahoma" w:cs="Tahoma"/>
          <w:sz w:val="28"/>
          <w:szCs w:val="28"/>
        </w:rPr>
      </w:pPr>
    </w:p>
    <w:p w:rsidR="000970E4" w:rsidRDefault="000970E4" w:rsidP="000970E4">
      <w:pPr>
        <w:spacing w:after="0" w:line="240" w:lineRule="auto"/>
        <w:jc w:val="both"/>
        <w:rPr>
          <w:rFonts w:ascii="Tahoma" w:hAnsi="Tahoma" w:cs="Tahoma"/>
          <w:sz w:val="28"/>
          <w:szCs w:val="28"/>
        </w:rPr>
      </w:pPr>
    </w:p>
    <w:p w:rsidR="000970E4" w:rsidRDefault="000970E4" w:rsidP="000970E4">
      <w:pPr>
        <w:spacing w:after="0" w:line="240" w:lineRule="auto"/>
        <w:jc w:val="both"/>
        <w:rPr>
          <w:rFonts w:ascii="Tahoma" w:hAnsi="Tahoma" w:cs="Tahoma"/>
          <w:sz w:val="28"/>
          <w:szCs w:val="28"/>
        </w:rPr>
      </w:pPr>
    </w:p>
    <w:p w:rsidR="000970E4" w:rsidRDefault="000970E4" w:rsidP="000970E4">
      <w:pPr>
        <w:spacing w:after="0" w:line="240" w:lineRule="auto"/>
        <w:jc w:val="both"/>
        <w:rPr>
          <w:rFonts w:ascii="Tahoma" w:hAnsi="Tahoma" w:cs="Tahoma"/>
          <w:sz w:val="28"/>
          <w:szCs w:val="28"/>
        </w:rPr>
      </w:pPr>
    </w:p>
    <w:p w:rsidR="000970E4" w:rsidRDefault="000970E4" w:rsidP="000970E4">
      <w:pPr>
        <w:spacing w:after="0" w:line="240" w:lineRule="auto"/>
        <w:jc w:val="both"/>
        <w:rPr>
          <w:rFonts w:ascii="Tahoma" w:hAnsi="Tahoma" w:cs="Tahoma"/>
          <w:sz w:val="28"/>
          <w:szCs w:val="28"/>
        </w:rPr>
      </w:pPr>
    </w:p>
    <w:p w:rsidR="000970E4" w:rsidRDefault="000970E4" w:rsidP="000970E4">
      <w:pPr>
        <w:spacing w:after="0" w:line="240" w:lineRule="auto"/>
        <w:jc w:val="both"/>
        <w:rPr>
          <w:rFonts w:ascii="Tahoma" w:hAnsi="Tahoma" w:cs="Tahoma"/>
          <w:sz w:val="28"/>
          <w:szCs w:val="28"/>
        </w:rPr>
      </w:pPr>
    </w:p>
    <w:p w:rsidR="000970E4" w:rsidRDefault="000970E4" w:rsidP="000970E4">
      <w:pPr>
        <w:spacing w:after="0" w:line="240" w:lineRule="auto"/>
        <w:jc w:val="both"/>
        <w:rPr>
          <w:rFonts w:ascii="Tahoma" w:hAnsi="Tahoma" w:cs="Tahoma"/>
          <w:sz w:val="28"/>
          <w:szCs w:val="28"/>
        </w:rPr>
      </w:pPr>
    </w:p>
    <w:p w:rsidR="000970E4" w:rsidRPr="00C93527" w:rsidRDefault="000970E4" w:rsidP="000970E4">
      <w:pPr>
        <w:spacing w:after="0" w:line="240" w:lineRule="auto"/>
        <w:jc w:val="both"/>
        <w:rPr>
          <w:rFonts w:ascii="Calibri" w:eastAsia="Times New Roman" w:hAnsi="Calibri" w:cs="Times New Roman"/>
          <w:color w:val="000000"/>
          <w:lang w:val="en-GB" w:eastAsia="en-GB"/>
        </w:rPr>
      </w:pPr>
    </w:p>
    <w:p w:rsidR="000970E4" w:rsidRDefault="000970E4" w:rsidP="000970E4">
      <w:pPr>
        <w:pStyle w:val="NoSpacing"/>
        <w:numPr>
          <w:ilvl w:val="2"/>
          <w:numId w:val="4"/>
        </w:numPr>
        <w:spacing w:line="480" w:lineRule="auto"/>
        <w:jc w:val="both"/>
        <w:rPr>
          <w:rFonts w:ascii="Tahoma" w:hAnsi="Tahoma" w:cs="Tahoma"/>
          <w:b/>
          <w:sz w:val="28"/>
          <w:szCs w:val="28"/>
        </w:rPr>
      </w:pPr>
      <w:r>
        <w:rPr>
          <w:rFonts w:ascii="Tahoma" w:hAnsi="Tahoma" w:cs="Tahoma"/>
          <w:b/>
          <w:sz w:val="28"/>
          <w:szCs w:val="28"/>
        </w:rPr>
        <w:lastRenderedPageBreak/>
        <w:t>CONSOLIDATED REVENUE FUND CHARGES (CFRC)</w:t>
      </w:r>
    </w:p>
    <w:p w:rsidR="000970E4" w:rsidRDefault="000970E4" w:rsidP="000970E4">
      <w:pPr>
        <w:pStyle w:val="NoSpacing"/>
        <w:spacing w:line="480" w:lineRule="auto"/>
        <w:ind w:firstLine="720"/>
        <w:jc w:val="both"/>
        <w:rPr>
          <w:rFonts w:ascii="Tahoma" w:hAnsi="Tahoma" w:cs="Tahoma"/>
          <w:b/>
          <w:sz w:val="28"/>
          <w:szCs w:val="24"/>
        </w:rPr>
      </w:pPr>
      <w:r>
        <w:rPr>
          <w:rFonts w:ascii="Tahoma" w:hAnsi="Tahoma" w:cs="Tahoma"/>
          <w:sz w:val="28"/>
          <w:szCs w:val="28"/>
        </w:rPr>
        <w:t>With quarterly estimates of N3.125 billion, actual CRFC for the second quarter was N3.592 billion, representing 115.0% performance level for the quarter. Comparing the second quarter actual CRFC with the corresponding first quarter value, there was a decrease of N143.684 million in the second quarter, with the first quarter performance at 119.4%.</w:t>
      </w:r>
    </w:p>
    <w:p w:rsidR="000970E4" w:rsidRPr="002C6031" w:rsidRDefault="000970E4" w:rsidP="000970E4">
      <w:pPr>
        <w:pStyle w:val="NoSpacing"/>
        <w:spacing w:line="276" w:lineRule="auto"/>
        <w:rPr>
          <w:rFonts w:ascii="Tahoma" w:hAnsi="Tahoma" w:cs="Tahoma"/>
          <w:sz w:val="24"/>
          <w:szCs w:val="24"/>
        </w:rPr>
      </w:pPr>
      <w:r>
        <w:rPr>
          <w:rFonts w:ascii="Tahoma" w:hAnsi="Tahoma" w:cs="Tahoma"/>
          <w:b/>
          <w:sz w:val="28"/>
          <w:szCs w:val="24"/>
        </w:rPr>
        <w:t>Table 3.8</w:t>
      </w:r>
      <w:r w:rsidRPr="00C2333E">
        <w:rPr>
          <w:rFonts w:ascii="Tahoma" w:hAnsi="Tahoma" w:cs="Tahoma"/>
          <w:b/>
          <w:sz w:val="28"/>
          <w:szCs w:val="24"/>
        </w:rPr>
        <w:t xml:space="preserve">: </w:t>
      </w:r>
      <w:r>
        <w:rPr>
          <w:rFonts w:ascii="Tahoma" w:hAnsi="Tahoma" w:cs="Tahoma"/>
          <w:b/>
          <w:sz w:val="28"/>
          <w:szCs w:val="24"/>
        </w:rPr>
        <w:t>Details of Quarterly Consolidated Revenue Funds Charge (CRFC)</w:t>
      </w:r>
    </w:p>
    <w:tbl>
      <w:tblPr>
        <w:tblW w:w="9513" w:type="dxa"/>
        <w:tblLayout w:type="fixed"/>
        <w:tblLook w:val="04A0" w:firstRow="1" w:lastRow="0" w:firstColumn="1" w:lastColumn="0" w:noHBand="0" w:noVBand="1"/>
      </w:tblPr>
      <w:tblGrid>
        <w:gridCol w:w="2139"/>
        <w:gridCol w:w="1875"/>
        <w:gridCol w:w="2039"/>
        <w:gridCol w:w="2018"/>
        <w:gridCol w:w="1442"/>
      </w:tblGrid>
      <w:tr w:rsidR="000970E4" w:rsidRPr="00C2199A" w:rsidTr="00E530FE">
        <w:trPr>
          <w:trHeight w:val="1190"/>
        </w:trPr>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70E4" w:rsidRPr="00C2199A" w:rsidRDefault="000970E4" w:rsidP="00E530FE">
            <w:pPr>
              <w:spacing w:after="0" w:line="240" w:lineRule="auto"/>
              <w:rPr>
                <w:rFonts w:ascii="Calibri" w:eastAsia="Times New Roman" w:hAnsi="Calibri" w:cs="Times New Roman"/>
                <w:b/>
                <w:bCs/>
                <w:color w:val="000000"/>
                <w:lang w:val="cy-GB" w:eastAsia="cy-GB"/>
              </w:rPr>
            </w:pPr>
            <w:r w:rsidRPr="00C2199A">
              <w:rPr>
                <w:rFonts w:ascii="Calibri" w:eastAsia="Times New Roman" w:hAnsi="Calibri" w:cs="Times New Roman"/>
                <w:b/>
                <w:bCs/>
                <w:color w:val="000000"/>
                <w:lang w:val="cy-GB" w:eastAsia="cy-GB"/>
              </w:rPr>
              <w:t>CRFC DETAILS</w:t>
            </w:r>
          </w:p>
        </w:tc>
        <w:tc>
          <w:tcPr>
            <w:tcW w:w="1875" w:type="dxa"/>
            <w:tcBorders>
              <w:top w:val="single" w:sz="4" w:space="0" w:color="auto"/>
              <w:left w:val="nil"/>
              <w:bottom w:val="single" w:sz="4" w:space="0" w:color="auto"/>
              <w:right w:val="single" w:sz="4" w:space="0" w:color="auto"/>
            </w:tcBorders>
            <w:shd w:val="clear" w:color="auto" w:fill="auto"/>
            <w:vAlign w:val="bottom"/>
            <w:hideMark/>
          </w:tcPr>
          <w:p w:rsidR="000970E4" w:rsidRPr="00C2199A" w:rsidRDefault="000970E4" w:rsidP="00E530FE">
            <w:pPr>
              <w:spacing w:after="0" w:line="240" w:lineRule="auto"/>
              <w:rPr>
                <w:rFonts w:ascii="Calibri" w:eastAsia="Times New Roman" w:hAnsi="Calibri" w:cs="Times New Roman"/>
                <w:b/>
                <w:bCs/>
                <w:color w:val="000000"/>
                <w:lang w:val="cy-GB" w:eastAsia="cy-GB"/>
              </w:rPr>
            </w:pPr>
            <w:r w:rsidRPr="00C2199A">
              <w:rPr>
                <w:rFonts w:ascii="Calibri" w:eastAsia="Times New Roman" w:hAnsi="Calibri" w:cs="Times New Roman"/>
                <w:b/>
                <w:bCs/>
                <w:color w:val="000000"/>
                <w:lang w:val="cy-GB" w:eastAsia="cy-GB"/>
              </w:rPr>
              <w:t>QUARTERLY ESTIMATES</w:t>
            </w:r>
          </w:p>
        </w:tc>
        <w:tc>
          <w:tcPr>
            <w:tcW w:w="2039" w:type="dxa"/>
            <w:tcBorders>
              <w:top w:val="single" w:sz="4" w:space="0" w:color="auto"/>
              <w:left w:val="nil"/>
              <w:bottom w:val="single" w:sz="4" w:space="0" w:color="auto"/>
              <w:right w:val="single" w:sz="4" w:space="0" w:color="auto"/>
            </w:tcBorders>
            <w:shd w:val="clear" w:color="auto" w:fill="auto"/>
            <w:vAlign w:val="bottom"/>
            <w:hideMark/>
          </w:tcPr>
          <w:p w:rsidR="000970E4" w:rsidRPr="00C2199A" w:rsidRDefault="000970E4" w:rsidP="00E530FE">
            <w:pPr>
              <w:spacing w:after="0" w:line="240" w:lineRule="auto"/>
              <w:rPr>
                <w:rFonts w:ascii="Calibri" w:eastAsia="Times New Roman" w:hAnsi="Calibri" w:cs="Times New Roman"/>
                <w:b/>
                <w:bCs/>
                <w:color w:val="000000"/>
                <w:lang w:val="cy-GB" w:eastAsia="cy-GB"/>
              </w:rPr>
            </w:pPr>
            <w:r w:rsidRPr="00C2199A">
              <w:rPr>
                <w:rFonts w:ascii="Calibri" w:eastAsia="Times New Roman" w:hAnsi="Calibri" w:cs="Times New Roman"/>
                <w:b/>
                <w:bCs/>
                <w:color w:val="000000"/>
                <w:lang w:val="cy-GB" w:eastAsia="cy-GB"/>
              </w:rPr>
              <w:t>FIRST QUARTER ACTUAL</w:t>
            </w:r>
          </w:p>
        </w:tc>
        <w:tc>
          <w:tcPr>
            <w:tcW w:w="2018" w:type="dxa"/>
            <w:tcBorders>
              <w:top w:val="single" w:sz="4" w:space="0" w:color="auto"/>
              <w:left w:val="nil"/>
              <w:bottom w:val="single" w:sz="4" w:space="0" w:color="auto"/>
              <w:right w:val="single" w:sz="4" w:space="0" w:color="auto"/>
            </w:tcBorders>
            <w:shd w:val="clear" w:color="auto" w:fill="auto"/>
            <w:vAlign w:val="bottom"/>
            <w:hideMark/>
          </w:tcPr>
          <w:p w:rsidR="000970E4" w:rsidRPr="00C2199A" w:rsidRDefault="000970E4" w:rsidP="00E530FE">
            <w:pPr>
              <w:spacing w:after="0" w:line="240" w:lineRule="auto"/>
              <w:rPr>
                <w:rFonts w:ascii="Calibri" w:eastAsia="Times New Roman" w:hAnsi="Calibri" w:cs="Times New Roman"/>
                <w:b/>
                <w:bCs/>
                <w:color w:val="000000"/>
                <w:lang w:val="cy-GB" w:eastAsia="cy-GB"/>
              </w:rPr>
            </w:pPr>
            <w:r w:rsidRPr="00C2199A">
              <w:rPr>
                <w:rFonts w:ascii="Calibri" w:eastAsia="Times New Roman" w:hAnsi="Calibri" w:cs="Times New Roman"/>
                <w:b/>
                <w:bCs/>
                <w:color w:val="000000"/>
                <w:lang w:val="cy-GB" w:eastAsia="cy-GB"/>
              </w:rPr>
              <w:t>SECOND QUARTER ACTUAL</w:t>
            </w:r>
          </w:p>
        </w:tc>
        <w:tc>
          <w:tcPr>
            <w:tcW w:w="1442" w:type="dxa"/>
            <w:tcBorders>
              <w:top w:val="single" w:sz="4" w:space="0" w:color="auto"/>
              <w:left w:val="nil"/>
              <w:bottom w:val="single" w:sz="4" w:space="0" w:color="auto"/>
              <w:right w:val="single" w:sz="4" w:space="0" w:color="auto"/>
            </w:tcBorders>
            <w:shd w:val="clear" w:color="auto" w:fill="auto"/>
            <w:vAlign w:val="bottom"/>
            <w:hideMark/>
          </w:tcPr>
          <w:p w:rsidR="000970E4" w:rsidRPr="00C2199A" w:rsidRDefault="000970E4" w:rsidP="00E530FE">
            <w:pPr>
              <w:spacing w:after="0" w:line="240" w:lineRule="auto"/>
              <w:rPr>
                <w:rFonts w:ascii="Calibri" w:eastAsia="Times New Roman" w:hAnsi="Calibri" w:cs="Times New Roman"/>
                <w:b/>
                <w:bCs/>
                <w:color w:val="000000"/>
                <w:lang w:val="cy-GB" w:eastAsia="cy-GB"/>
              </w:rPr>
            </w:pPr>
            <w:r w:rsidRPr="00C2199A">
              <w:rPr>
                <w:rFonts w:ascii="Calibri" w:eastAsia="Times New Roman" w:hAnsi="Calibri" w:cs="Times New Roman"/>
                <w:b/>
                <w:bCs/>
                <w:color w:val="000000"/>
                <w:lang w:val="cy-GB" w:eastAsia="cy-GB"/>
              </w:rPr>
              <w:t>SECOND QUARTER PERFORMANCE LEVEL (%)</w:t>
            </w:r>
          </w:p>
        </w:tc>
      </w:tr>
      <w:tr w:rsidR="000970E4" w:rsidRPr="00C2199A" w:rsidTr="00E530FE">
        <w:trPr>
          <w:trHeight w:val="396"/>
        </w:trPr>
        <w:tc>
          <w:tcPr>
            <w:tcW w:w="2139" w:type="dxa"/>
            <w:tcBorders>
              <w:top w:val="nil"/>
              <w:left w:val="single" w:sz="4" w:space="0" w:color="auto"/>
              <w:bottom w:val="single" w:sz="4" w:space="0" w:color="auto"/>
              <w:right w:val="single" w:sz="4" w:space="0" w:color="auto"/>
            </w:tcBorders>
            <w:shd w:val="clear" w:color="auto" w:fill="auto"/>
            <w:noWrap/>
            <w:vAlign w:val="bottom"/>
            <w:hideMark/>
          </w:tcPr>
          <w:p w:rsidR="000970E4" w:rsidRPr="00C2199A" w:rsidRDefault="000970E4" w:rsidP="00E530FE">
            <w:pPr>
              <w:spacing w:after="0" w:line="240" w:lineRule="auto"/>
              <w:rPr>
                <w:rFonts w:ascii="Calibri" w:eastAsia="Times New Roman" w:hAnsi="Calibri" w:cs="Times New Roman"/>
                <w:color w:val="000000"/>
                <w:lang w:val="cy-GB" w:eastAsia="cy-GB"/>
              </w:rPr>
            </w:pPr>
            <w:r w:rsidRPr="00C2199A">
              <w:rPr>
                <w:rFonts w:ascii="Calibri" w:eastAsia="Times New Roman" w:hAnsi="Calibri" w:cs="Times New Roman"/>
                <w:color w:val="000000"/>
                <w:lang w:val="cy-GB" w:eastAsia="cy-GB"/>
              </w:rPr>
              <w:t xml:space="preserve"> PENSION</w:t>
            </w:r>
          </w:p>
        </w:tc>
        <w:tc>
          <w:tcPr>
            <w:tcW w:w="1875" w:type="dxa"/>
            <w:tcBorders>
              <w:top w:val="nil"/>
              <w:left w:val="nil"/>
              <w:bottom w:val="single" w:sz="4" w:space="0" w:color="auto"/>
              <w:right w:val="single" w:sz="4" w:space="0" w:color="auto"/>
            </w:tcBorders>
            <w:shd w:val="clear" w:color="auto" w:fill="auto"/>
            <w:noWrap/>
            <w:vAlign w:val="bottom"/>
            <w:hideMark/>
          </w:tcPr>
          <w:p w:rsidR="000970E4" w:rsidRPr="00C2199A" w:rsidRDefault="000970E4" w:rsidP="00E530FE">
            <w:pPr>
              <w:spacing w:after="0" w:line="240" w:lineRule="auto"/>
              <w:jc w:val="right"/>
              <w:rPr>
                <w:rFonts w:ascii="Calibri" w:eastAsia="Times New Roman" w:hAnsi="Calibri" w:cs="Times New Roman"/>
                <w:color w:val="000000"/>
                <w:lang w:val="cy-GB" w:eastAsia="cy-GB"/>
              </w:rPr>
            </w:pPr>
            <w:r w:rsidRPr="00C2199A">
              <w:rPr>
                <w:rFonts w:ascii="Calibri" w:eastAsia="Times New Roman" w:hAnsi="Calibri" w:cs="Times New Roman"/>
                <w:color w:val="000000"/>
                <w:lang w:val="cy-GB" w:eastAsia="cy-GB"/>
              </w:rPr>
              <w:t>802,183,644.25</w:t>
            </w:r>
          </w:p>
        </w:tc>
        <w:tc>
          <w:tcPr>
            <w:tcW w:w="2039" w:type="dxa"/>
            <w:tcBorders>
              <w:top w:val="nil"/>
              <w:left w:val="nil"/>
              <w:bottom w:val="single" w:sz="4" w:space="0" w:color="auto"/>
              <w:right w:val="single" w:sz="4" w:space="0" w:color="auto"/>
            </w:tcBorders>
            <w:shd w:val="clear" w:color="auto" w:fill="auto"/>
            <w:noWrap/>
            <w:vAlign w:val="bottom"/>
            <w:hideMark/>
          </w:tcPr>
          <w:p w:rsidR="000970E4" w:rsidRPr="00C2199A" w:rsidRDefault="000970E4" w:rsidP="00E530FE">
            <w:pPr>
              <w:spacing w:after="0" w:line="240" w:lineRule="auto"/>
              <w:jc w:val="right"/>
              <w:rPr>
                <w:rFonts w:ascii="Calibri" w:eastAsia="Times New Roman" w:hAnsi="Calibri" w:cs="Times New Roman"/>
                <w:color w:val="000000"/>
                <w:lang w:val="cy-GB" w:eastAsia="cy-GB"/>
              </w:rPr>
            </w:pPr>
            <w:r w:rsidRPr="00C2199A">
              <w:rPr>
                <w:rFonts w:ascii="Calibri" w:eastAsia="Times New Roman" w:hAnsi="Calibri" w:cs="Times New Roman"/>
                <w:color w:val="000000"/>
                <w:lang w:val="cy-GB" w:eastAsia="cy-GB"/>
              </w:rPr>
              <w:t>1,893,381,380.11</w:t>
            </w:r>
          </w:p>
        </w:tc>
        <w:tc>
          <w:tcPr>
            <w:tcW w:w="2018" w:type="dxa"/>
            <w:tcBorders>
              <w:top w:val="nil"/>
              <w:left w:val="nil"/>
              <w:bottom w:val="single" w:sz="4" w:space="0" w:color="auto"/>
              <w:right w:val="single" w:sz="4" w:space="0" w:color="auto"/>
            </w:tcBorders>
            <w:shd w:val="clear" w:color="auto" w:fill="auto"/>
            <w:noWrap/>
            <w:vAlign w:val="bottom"/>
            <w:hideMark/>
          </w:tcPr>
          <w:p w:rsidR="000970E4" w:rsidRPr="00C2199A" w:rsidRDefault="000970E4" w:rsidP="00E530FE">
            <w:pPr>
              <w:spacing w:after="0" w:line="240" w:lineRule="auto"/>
              <w:jc w:val="right"/>
              <w:rPr>
                <w:rFonts w:ascii="Calibri" w:eastAsia="Times New Roman" w:hAnsi="Calibri" w:cs="Times New Roman"/>
                <w:color w:val="000000"/>
                <w:lang w:val="cy-GB" w:eastAsia="cy-GB"/>
              </w:rPr>
            </w:pPr>
            <w:r w:rsidRPr="00C2199A">
              <w:rPr>
                <w:rFonts w:ascii="Calibri" w:eastAsia="Times New Roman" w:hAnsi="Calibri" w:cs="Times New Roman"/>
                <w:color w:val="000000"/>
                <w:lang w:val="cy-GB" w:eastAsia="cy-GB"/>
              </w:rPr>
              <w:t>1,939,345,288.98</w:t>
            </w:r>
          </w:p>
        </w:tc>
        <w:tc>
          <w:tcPr>
            <w:tcW w:w="1442" w:type="dxa"/>
            <w:tcBorders>
              <w:top w:val="nil"/>
              <w:left w:val="nil"/>
              <w:bottom w:val="single" w:sz="4" w:space="0" w:color="auto"/>
              <w:right w:val="single" w:sz="4" w:space="0" w:color="auto"/>
            </w:tcBorders>
            <w:shd w:val="clear" w:color="auto" w:fill="auto"/>
            <w:noWrap/>
            <w:vAlign w:val="bottom"/>
            <w:hideMark/>
          </w:tcPr>
          <w:p w:rsidR="000970E4" w:rsidRPr="00C2199A" w:rsidRDefault="000970E4" w:rsidP="00E530FE">
            <w:pPr>
              <w:spacing w:after="0" w:line="240" w:lineRule="auto"/>
              <w:jc w:val="right"/>
              <w:rPr>
                <w:rFonts w:ascii="Calibri" w:eastAsia="Times New Roman" w:hAnsi="Calibri" w:cs="Times New Roman"/>
                <w:color w:val="000000"/>
                <w:lang w:val="cy-GB" w:eastAsia="cy-GB"/>
              </w:rPr>
            </w:pPr>
            <w:r w:rsidRPr="00C2199A">
              <w:rPr>
                <w:rFonts w:ascii="Calibri" w:eastAsia="Times New Roman" w:hAnsi="Calibri" w:cs="Times New Roman"/>
                <w:color w:val="000000"/>
                <w:lang w:val="cy-GB" w:eastAsia="cy-GB"/>
              </w:rPr>
              <w:t>241.8</w:t>
            </w:r>
          </w:p>
        </w:tc>
      </w:tr>
      <w:tr w:rsidR="000970E4" w:rsidRPr="00C2199A" w:rsidTr="00E530FE">
        <w:trPr>
          <w:trHeight w:val="396"/>
        </w:trPr>
        <w:tc>
          <w:tcPr>
            <w:tcW w:w="2139" w:type="dxa"/>
            <w:tcBorders>
              <w:top w:val="nil"/>
              <w:left w:val="single" w:sz="4" w:space="0" w:color="auto"/>
              <w:bottom w:val="single" w:sz="4" w:space="0" w:color="auto"/>
              <w:right w:val="single" w:sz="4" w:space="0" w:color="auto"/>
            </w:tcBorders>
            <w:shd w:val="clear" w:color="auto" w:fill="auto"/>
            <w:noWrap/>
            <w:vAlign w:val="bottom"/>
            <w:hideMark/>
          </w:tcPr>
          <w:p w:rsidR="000970E4" w:rsidRPr="00C2199A" w:rsidRDefault="000970E4" w:rsidP="00E530FE">
            <w:pPr>
              <w:spacing w:after="0" w:line="240" w:lineRule="auto"/>
              <w:rPr>
                <w:rFonts w:ascii="Calibri" w:eastAsia="Times New Roman" w:hAnsi="Calibri" w:cs="Times New Roman"/>
                <w:color w:val="000000"/>
                <w:lang w:val="cy-GB" w:eastAsia="cy-GB"/>
              </w:rPr>
            </w:pPr>
            <w:r w:rsidRPr="00C2199A">
              <w:rPr>
                <w:rFonts w:ascii="Calibri" w:eastAsia="Times New Roman" w:hAnsi="Calibri" w:cs="Times New Roman"/>
                <w:color w:val="000000"/>
                <w:lang w:val="cy-GB" w:eastAsia="cy-GB"/>
              </w:rPr>
              <w:t>SALARIES OF POLITICAL OFFICE HOLDERS</w:t>
            </w:r>
          </w:p>
        </w:tc>
        <w:tc>
          <w:tcPr>
            <w:tcW w:w="1875" w:type="dxa"/>
            <w:tcBorders>
              <w:top w:val="nil"/>
              <w:left w:val="nil"/>
              <w:bottom w:val="single" w:sz="4" w:space="0" w:color="auto"/>
              <w:right w:val="single" w:sz="4" w:space="0" w:color="auto"/>
            </w:tcBorders>
            <w:shd w:val="clear" w:color="auto" w:fill="auto"/>
            <w:noWrap/>
            <w:vAlign w:val="bottom"/>
            <w:hideMark/>
          </w:tcPr>
          <w:p w:rsidR="000970E4" w:rsidRPr="00C2199A" w:rsidRDefault="000970E4" w:rsidP="00E530FE">
            <w:pPr>
              <w:spacing w:after="0" w:line="240" w:lineRule="auto"/>
              <w:jc w:val="right"/>
              <w:rPr>
                <w:rFonts w:ascii="Calibri" w:eastAsia="Times New Roman" w:hAnsi="Calibri" w:cs="Times New Roman"/>
                <w:color w:val="000000"/>
                <w:lang w:val="cy-GB" w:eastAsia="cy-GB"/>
              </w:rPr>
            </w:pPr>
            <w:r w:rsidRPr="00C2199A">
              <w:rPr>
                <w:rFonts w:ascii="Calibri" w:eastAsia="Times New Roman" w:hAnsi="Calibri" w:cs="Times New Roman"/>
                <w:color w:val="000000"/>
                <w:lang w:val="cy-GB" w:eastAsia="cy-GB"/>
              </w:rPr>
              <w:t>414,794,777.25</w:t>
            </w:r>
          </w:p>
        </w:tc>
        <w:tc>
          <w:tcPr>
            <w:tcW w:w="2039" w:type="dxa"/>
            <w:tcBorders>
              <w:top w:val="nil"/>
              <w:left w:val="nil"/>
              <w:bottom w:val="single" w:sz="4" w:space="0" w:color="auto"/>
              <w:right w:val="single" w:sz="4" w:space="0" w:color="auto"/>
            </w:tcBorders>
            <w:shd w:val="clear" w:color="auto" w:fill="auto"/>
            <w:noWrap/>
            <w:vAlign w:val="bottom"/>
            <w:hideMark/>
          </w:tcPr>
          <w:p w:rsidR="000970E4" w:rsidRPr="00C2199A" w:rsidRDefault="000970E4" w:rsidP="00E530FE">
            <w:pPr>
              <w:spacing w:after="0" w:line="240" w:lineRule="auto"/>
              <w:jc w:val="right"/>
              <w:rPr>
                <w:rFonts w:ascii="Calibri" w:eastAsia="Times New Roman" w:hAnsi="Calibri" w:cs="Times New Roman"/>
                <w:color w:val="000000"/>
                <w:lang w:val="cy-GB" w:eastAsia="cy-GB"/>
              </w:rPr>
            </w:pPr>
            <w:r w:rsidRPr="00C2199A">
              <w:rPr>
                <w:rFonts w:ascii="Calibri" w:eastAsia="Times New Roman" w:hAnsi="Calibri" w:cs="Times New Roman"/>
                <w:color w:val="000000"/>
                <w:lang w:val="cy-GB" w:eastAsia="cy-GB"/>
              </w:rPr>
              <w:t>130,704,659.65</w:t>
            </w:r>
          </w:p>
        </w:tc>
        <w:tc>
          <w:tcPr>
            <w:tcW w:w="2018" w:type="dxa"/>
            <w:tcBorders>
              <w:top w:val="nil"/>
              <w:left w:val="nil"/>
              <w:bottom w:val="single" w:sz="4" w:space="0" w:color="auto"/>
              <w:right w:val="single" w:sz="4" w:space="0" w:color="auto"/>
            </w:tcBorders>
            <w:shd w:val="clear" w:color="auto" w:fill="auto"/>
            <w:noWrap/>
            <w:vAlign w:val="bottom"/>
            <w:hideMark/>
          </w:tcPr>
          <w:p w:rsidR="000970E4" w:rsidRPr="00C2199A" w:rsidRDefault="000970E4" w:rsidP="00E530FE">
            <w:pPr>
              <w:spacing w:after="0" w:line="240" w:lineRule="auto"/>
              <w:jc w:val="right"/>
              <w:rPr>
                <w:rFonts w:ascii="Calibri" w:eastAsia="Times New Roman" w:hAnsi="Calibri" w:cs="Times New Roman"/>
                <w:color w:val="000000"/>
                <w:lang w:val="cy-GB" w:eastAsia="cy-GB"/>
              </w:rPr>
            </w:pPr>
            <w:r w:rsidRPr="00C2199A">
              <w:rPr>
                <w:rFonts w:ascii="Calibri" w:eastAsia="Times New Roman" w:hAnsi="Calibri" w:cs="Times New Roman"/>
                <w:color w:val="000000"/>
                <w:lang w:val="cy-GB" w:eastAsia="cy-GB"/>
              </w:rPr>
              <w:t>149,084,931.21</w:t>
            </w:r>
          </w:p>
        </w:tc>
        <w:tc>
          <w:tcPr>
            <w:tcW w:w="1442" w:type="dxa"/>
            <w:tcBorders>
              <w:top w:val="nil"/>
              <w:left w:val="nil"/>
              <w:bottom w:val="single" w:sz="4" w:space="0" w:color="auto"/>
              <w:right w:val="single" w:sz="4" w:space="0" w:color="auto"/>
            </w:tcBorders>
            <w:shd w:val="clear" w:color="auto" w:fill="auto"/>
            <w:noWrap/>
            <w:vAlign w:val="bottom"/>
            <w:hideMark/>
          </w:tcPr>
          <w:p w:rsidR="000970E4" w:rsidRPr="00C2199A" w:rsidRDefault="000970E4" w:rsidP="00E530FE">
            <w:pPr>
              <w:spacing w:after="0" w:line="240" w:lineRule="auto"/>
              <w:jc w:val="right"/>
              <w:rPr>
                <w:rFonts w:ascii="Calibri" w:eastAsia="Times New Roman" w:hAnsi="Calibri" w:cs="Times New Roman"/>
                <w:color w:val="000000"/>
                <w:lang w:val="cy-GB" w:eastAsia="cy-GB"/>
              </w:rPr>
            </w:pPr>
            <w:r w:rsidRPr="00C2199A">
              <w:rPr>
                <w:rFonts w:ascii="Calibri" w:eastAsia="Times New Roman" w:hAnsi="Calibri" w:cs="Times New Roman"/>
                <w:color w:val="000000"/>
                <w:lang w:val="cy-GB" w:eastAsia="cy-GB"/>
              </w:rPr>
              <w:t>35.9</w:t>
            </w:r>
          </w:p>
        </w:tc>
      </w:tr>
      <w:tr w:rsidR="000970E4" w:rsidRPr="00C2199A" w:rsidTr="00E530FE">
        <w:trPr>
          <w:trHeight w:val="396"/>
        </w:trPr>
        <w:tc>
          <w:tcPr>
            <w:tcW w:w="2139" w:type="dxa"/>
            <w:tcBorders>
              <w:top w:val="nil"/>
              <w:left w:val="single" w:sz="4" w:space="0" w:color="auto"/>
              <w:bottom w:val="single" w:sz="4" w:space="0" w:color="auto"/>
              <w:right w:val="single" w:sz="4" w:space="0" w:color="auto"/>
            </w:tcBorders>
            <w:shd w:val="clear" w:color="auto" w:fill="auto"/>
            <w:noWrap/>
            <w:vAlign w:val="bottom"/>
            <w:hideMark/>
          </w:tcPr>
          <w:p w:rsidR="000970E4" w:rsidRPr="00C2199A" w:rsidRDefault="000970E4" w:rsidP="00E530FE">
            <w:pPr>
              <w:spacing w:after="0" w:line="240" w:lineRule="auto"/>
              <w:rPr>
                <w:rFonts w:ascii="Calibri" w:eastAsia="Times New Roman" w:hAnsi="Calibri" w:cs="Times New Roman"/>
                <w:color w:val="000000"/>
                <w:lang w:val="cy-GB" w:eastAsia="cy-GB"/>
              </w:rPr>
            </w:pPr>
            <w:r w:rsidRPr="00C2199A">
              <w:rPr>
                <w:rFonts w:ascii="Calibri" w:eastAsia="Times New Roman" w:hAnsi="Calibri" w:cs="Times New Roman"/>
                <w:color w:val="000000"/>
                <w:lang w:val="cy-GB" w:eastAsia="cy-GB"/>
              </w:rPr>
              <w:t>GRATUITY</w:t>
            </w:r>
          </w:p>
        </w:tc>
        <w:tc>
          <w:tcPr>
            <w:tcW w:w="1875" w:type="dxa"/>
            <w:tcBorders>
              <w:top w:val="nil"/>
              <w:left w:val="nil"/>
              <w:bottom w:val="single" w:sz="4" w:space="0" w:color="auto"/>
              <w:right w:val="single" w:sz="4" w:space="0" w:color="auto"/>
            </w:tcBorders>
            <w:shd w:val="clear" w:color="auto" w:fill="auto"/>
            <w:noWrap/>
            <w:vAlign w:val="bottom"/>
            <w:hideMark/>
          </w:tcPr>
          <w:p w:rsidR="000970E4" w:rsidRPr="00C2199A" w:rsidRDefault="000970E4" w:rsidP="00E530FE">
            <w:pPr>
              <w:spacing w:after="0" w:line="240" w:lineRule="auto"/>
              <w:jc w:val="right"/>
              <w:rPr>
                <w:rFonts w:ascii="Calibri" w:eastAsia="Times New Roman" w:hAnsi="Calibri" w:cs="Times New Roman"/>
                <w:color w:val="000000"/>
                <w:lang w:val="cy-GB" w:eastAsia="cy-GB"/>
              </w:rPr>
            </w:pPr>
            <w:r w:rsidRPr="00C2199A">
              <w:rPr>
                <w:rFonts w:ascii="Calibri" w:eastAsia="Times New Roman" w:hAnsi="Calibri" w:cs="Times New Roman"/>
                <w:color w:val="000000"/>
                <w:lang w:val="cy-GB" w:eastAsia="cy-GB"/>
              </w:rPr>
              <w:t>375,000,000.00</w:t>
            </w:r>
          </w:p>
        </w:tc>
        <w:tc>
          <w:tcPr>
            <w:tcW w:w="2039" w:type="dxa"/>
            <w:tcBorders>
              <w:top w:val="nil"/>
              <w:left w:val="nil"/>
              <w:bottom w:val="single" w:sz="4" w:space="0" w:color="auto"/>
              <w:right w:val="single" w:sz="4" w:space="0" w:color="auto"/>
            </w:tcBorders>
            <w:shd w:val="clear" w:color="auto" w:fill="auto"/>
            <w:noWrap/>
            <w:vAlign w:val="bottom"/>
            <w:hideMark/>
          </w:tcPr>
          <w:p w:rsidR="000970E4" w:rsidRPr="00C2199A" w:rsidRDefault="000970E4" w:rsidP="00E530FE">
            <w:pPr>
              <w:spacing w:after="0" w:line="240" w:lineRule="auto"/>
              <w:jc w:val="right"/>
              <w:rPr>
                <w:rFonts w:ascii="Calibri" w:eastAsia="Times New Roman" w:hAnsi="Calibri" w:cs="Times New Roman"/>
                <w:color w:val="000000"/>
                <w:lang w:val="cy-GB" w:eastAsia="cy-GB"/>
              </w:rPr>
            </w:pPr>
            <w:r w:rsidRPr="00C2199A">
              <w:rPr>
                <w:rFonts w:ascii="Calibri" w:eastAsia="Times New Roman" w:hAnsi="Calibri" w:cs="Times New Roman"/>
                <w:color w:val="000000"/>
                <w:lang w:val="cy-GB" w:eastAsia="cy-GB"/>
              </w:rPr>
              <w:t>720,000,000.00</w:t>
            </w:r>
          </w:p>
        </w:tc>
        <w:tc>
          <w:tcPr>
            <w:tcW w:w="2018" w:type="dxa"/>
            <w:tcBorders>
              <w:top w:val="nil"/>
              <w:left w:val="nil"/>
              <w:bottom w:val="single" w:sz="4" w:space="0" w:color="auto"/>
              <w:right w:val="single" w:sz="4" w:space="0" w:color="auto"/>
            </w:tcBorders>
            <w:shd w:val="clear" w:color="auto" w:fill="auto"/>
            <w:noWrap/>
            <w:vAlign w:val="bottom"/>
            <w:hideMark/>
          </w:tcPr>
          <w:p w:rsidR="000970E4" w:rsidRPr="00C2199A" w:rsidRDefault="000970E4" w:rsidP="00E530FE">
            <w:pPr>
              <w:spacing w:after="0" w:line="240" w:lineRule="auto"/>
              <w:jc w:val="right"/>
              <w:rPr>
                <w:rFonts w:ascii="Calibri" w:eastAsia="Times New Roman" w:hAnsi="Calibri" w:cs="Times New Roman"/>
                <w:color w:val="000000"/>
                <w:lang w:val="cy-GB" w:eastAsia="cy-GB"/>
              </w:rPr>
            </w:pPr>
            <w:r w:rsidRPr="00C2199A">
              <w:rPr>
                <w:rFonts w:ascii="Calibri" w:eastAsia="Times New Roman" w:hAnsi="Calibri" w:cs="Times New Roman"/>
                <w:color w:val="000000"/>
                <w:lang w:val="cy-GB" w:eastAsia="cy-GB"/>
              </w:rPr>
              <w:t>731,487,054.64</w:t>
            </w:r>
          </w:p>
        </w:tc>
        <w:tc>
          <w:tcPr>
            <w:tcW w:w="1442" w:type="dxa"/>
            <w:tcBorders>
              <w:top w:val="nil"/>
              <w:left w:val="nil"/>
              <w:bottom w:val="single" w:sz="4" w:space="0" w:color="auto"/>
              <w:right w:val="single" w:sz="4" w:space="0" w:color="auto"/>
            </w:tcBorders>
            <w:shd w:val="clear" w:color="auto" w:fill="auto"/>
            <w:noWrap/>
            <w:vAlign w:val="bottom"/>
            <w:hideMark/>
          </w:tcPr>
          <w:p w:rsidR="000970E4" w:rsidRPr="00C2199A" w:rsidRDefault="000970E4" w:rsidP="00E530FE">
            <w:pPr>
              <w:spacing w:after="0" w:line="240" w:lineRule="auto"/>
              <w:jc w:val="right"/>
              <w:rPr>
                <w:rFonts w:ascii="Calibri" w:eastAsia="Times New Roman" w:hAnsi="Calibri" w:cs="Times New Roman"/>
                <w:color w:val="000000"/>
                <w:lang w:val="cy-GB" w:eastAsia="cy-GB"/>
              </w:rPr>
            </w:pPr>
            <w:r w:rsidRPr="00C2199A">
              <w:rPr>
                <w:rFonts w:ascii="Calibri" w:eastAsia="Times New Roman" w:hAnsi="Calibri" w:cs="Times New Roman"/>
                <w:color w:val="000000"/>
                <w:lang w:val="cy-GB" w:eastAsia="cy-GB"/>
              </w:rPr>
              <w:t>195.1</w:t>
            </w:r>
          </w:p>
        </w:tc>
      </w:tr>
      <w:tr w:rsidR="000970E4" w:rsidRPr="00C2199A" w:rsidTr="00E530FE">
        <w:trPr>
          <w:trHeight w:val="793"/>
        </w:trPr>
        <w:tc>
          <w:tcPr>
            <w:tcW w:w="2139" w:type="dxa"/>
            <w:tcBorders>
              <w:top w:val="nil"/>
              <w:left w:val="single" w:sz="4" w:space="0" w:color="auto"/>
              <w:bottom w:val="single" w:sz="4" w:space="0" w:color="auto"/>
              <w:right w:val="single" w:sz="4" w:space="0" w:color="auto"/>
            </w:tcBorders>
            <w:shd w:val="clear" w:color="auto" w:fill="auto"/>
            <w:vAlign w:val="bottom"/>
            <w:hideMark/>
          </w:tcPr>
          <w:p w:rsidR="000970E4" w:rsidRPr="00C2199A" w:rsidRDefault="000970E4" w:rsidP="00E530FE">
            <w:pPr>
              <w:spacing w:after="0" w:line="240" w:lineRule="auto"/>
              <w:rPr>
                <w:rFonts w:ascii="Calibri" w:eastAsia="Times New Roman" w:hAnsi="Calibri" w:cs="Times New Roman"/>
                <w:color w:val="000000"/>
                <w:lang w:val="cy-GB" w:eastAsia="cy-GB"/>
              </w:rPr>
            </w:pPr>
            <w:r w:rsidRPr="00C2199A">
              <w:rPr>
                <w:rFonts w:ascii="Calibri" w:eastAsia="Times New Roman" w:hAnsi="Calibri" w:cs="Times New Roman"/>
                <w:color w:val="000000"/>
                <w:lang w:val="cy-GB" w:eastAsia="cy-GB"/>
              </w:rPr>
              <w:t>DIRECT DEDUCTION FROM FAAC</w:t>
            </w:r>
            <w:r w:rsidR="00E9649C">
              <w:rPr>
                <w:rFonts w:ascii="Calibri" w:eastAsia="Times New Roman" w:hAnsi="Calibri" w:cs="Times New Roman"/>
                <w:color w:val="000000"/>
                <w:lang w:val="cy-GB" w:eastAsia="cy-GB"/>
              </w:rPr>
              <w:t>(Interest on Debt)</w:t>
            </w:r>
          </w:p>
        </w:tc>
        <w:tc>
          <w:tcPr>
            <w:tcW w:w="1875" w:type="dxa"/>
            <w:tcBorders>
              <w:top w:val="nil"/>
              <w:left w:val="nil"/>
              <w:bottom w:val="single" w:sz="4" w:space="0" w:color="auto"/>
              <w:right w:val="single" w:sz="4" w:space="0" w:color="auto"/>
            </w:tcBorders>
            <w:shd w:val="clear" w:color="auto" w:fill="auto"/>
            <w:noWrap/>
            <w:vAlign w:val="bottom"/>
            <w:hideMark/>
          </w:tcPr>
          <w:p w:rsidR="000970E4" w:rsidRPr="00C2199A" w:rsidRDefault="000970E4" w:rsidP="00E530FE">
            <w:pPr>
              <w:spacing w:after="0" w:line="240" w:lineRule="auto"/>
              <w:jc w:val="right"/>
              <w:rPr>
                <w:rFonts w:ascii="Calibri" w:eastAsia="Times New Roman" w:hAnsi="Calibri" w:cs="Times New Roman"/>
                <w:color w:val="000000"/>
                <w:lang w:val="cy-GB" w:eastAsia="cy-GB"/>
              </w:rPr>
            </w:pPr>
            <w:r w:rsidRPr="00C2199A">
              <w:rPr>
                <w:rFonts w:ascii="Calibri" w:eastAsia="Times New Roman" w:hAnsi="Calibri" w:cs="Times New Roman"/>
                <w:color w:val="000000"/>
                <w:lang w:val="cy-GB" w:eastAsia="cy-GB"/>
              </w:rPr>
              <w:t>1,376,222,930.02</w:t>
            </w:r>
          </w:p>
        </w:tc>
        <w:tc>
          <w:tcPr>
            <w:tcW w:w="2039" w:type="dxa"/>
            <w:tcBorders>
              <w:top w:val="nil"/>
              <w:left w:val="nil"/>
              <w:bottom w:val="single" w:sz="4" w:space="0" w:color="auto"/>
              <w:right w:val="single" w:sz="4" w:space="0" w:color="auto"/>
            </w:tcBorders>
            <w:shd w:val="clear" w:color="auto" w:fill="auto"/>
            <w:noWrap/>
            <w:vAlign w:val="bottom"/>
            <w:hideMark/>
          </w:tcPr>
          <w:p w:rsidR="000970E4" w:rsidRPr="00C2199A" w:rsidRDefault="000970E4" w:rsidP="00E530FE">
            <w:pPr>
              <w:spacing w:after="0" w:line="240" w:lineRule="auto"/>
              <w:jc w:val="right"/>
              <w:rPr>
                <w:rFonts w:ascii="Calibri" w:eastAsia="Times New Roman" w:hAnsi="Calibri" w:cs="Times New Roman"/>
                <w:color w:val="000000"/>
                <w:lang w:val="cy-GB" w:eastAsia="cy-GB"/>
              </w:rPr>
            </w:pPr>
            <w:r w:rsidRPr="00C2199A">
              <w:rPr>
                <w:rFonts w:ascii="Calibri" w:eastAsia="Times New Roman" w:hAnsi="Calibri" w:cs="Times New Roman"/>
                <w:color w:val="000000"/>
                <w:lang w:val="cy-GB" w:eastAsia="cy-GB"/>
              </w:rPr>
              <w:t>991,913,269.31</w:t>
            </w:r>
          </w:p>
        </w:tc>
        <w:tc>
          <w:tcPr>
            <w:tcW w:w="2018" w:type="dxa"/>
            <w:tcBorders>
              <w:top w:val="nil"/>
              <w:left w:val="nil"/>
              <w:bottom w:val="single" w:sz="4" w:space="0" w:color="auto"/>
              <w:right w:val="single" w:sz="4" w:space="0" w:color="auto"/>
            </w:tcBorders>
            <w:shd w:val="clear" w:color="auto" w:fill="auto"/>
            <w:noWrap/>
            <w:vAlign w:val="bottom"/>
            <w:hideMark/>
          </w:tcPr>
          <w:p w:rsidR="000970E4" w:rsidRPr="00C2199A" w:rsidRDefault="000970E4" w:rsidP="00E530FE">
            <w:pPr>
              <w:spacing w:after="0" w:line="240" w:lineRule="auto"/>
              <w:jc w:val="right"/>
              <w:rPr>
                <w:rFonts w:ascii="Calibri" w:eastAsia="Times New Roman" w:hAnsi="Calibri" w:cs="Times New Roman"/>
                <w:color w:val="000000"/>
                <w:lang w:val="cy-GB" w:eastAsia="cy-GB"/>
              </w:rPr>
            </w:pPr>
            <w:r w:rsidRPr="00C2199A">
              <w:rPr>
                <w:rFonts w:ascii="Calibri" w:eastAsia="Times New Roman" w:hAnsi="Calibri" w:cs="Times New Roman"/>
                <w:color w:val="000000"/>
                <w:lang w:val="cy-GB" w:eastAsia="cy-GB"/>
              </w:rPr>
              <w:t>772,397,110.63</w:t>
            </w:r>
          </w:p>
        </w:tc>
        <w:tc>
          <w:tcPr>
            <w:tcW w:w="1442" w:type="dxa"/>
            <w:tcBorders>
              <w:top w:val="nil"/>
              <w:left w:val="nil"/>
              <w:bottom w:val="single" w:sz="4" w:space="0" w:color="auto"/>
              <w:right w:val="single" w:sz="4" w:space="0" w:color="auto"/>
            </w:tcBorders>
            <w:shd w:val="clear" w:color="auto" w:fill="auto"/>
            <w:noWrap/>
            <w:vAlign w:val="bottom"/>
            <w:hideMark/>
          </w:tcPr>
          <w:p w:rsidR="000970E4" w:rsidRPr="00C2199A" w:rsidRDefault="000970E4" w:rsidP="00E530FE">
            <w:pPr>
              <w:spacing w:after="0" w:line="240" w:lineRule="auto"/>
              <w:jc w:val="right"/>
              <w:rPr>
                <w:rFonts w:ascii="Calibri" w:eastAsia="Times New Roman" w:hAnsi="Calibri" w:cs="Times New Roman"/>
                <w:color w:val="000000"/>
                <w:lang w:val="cy-GB" w:eastAsia="cy-GB"/>
              </w:rPr>
            </w:pPr>
            <w:r w:rsidRPr="00C2199A">
              <w:rPr>
                <w:rFonts w:ascii="Calibri" w:eastAsia="Times New Roman" w:hAnsi="Calibri" w:cs="Times New Roman"/>
                <w:color w:val="000000"/>
                <w:lang w:val="cy-GB" w:eastAsia="cy-GB"/>
              </w:rPr>
              <w:t>56.1</w:t>
            </w:r>
          </w:p>
        </w:tc>
      </w:tr>
      <w:tr w:rsidR="000970E4" w:rsidRPr="00C2199A" w:rsidTr="00E530FE">
        <w:trPr>
          <w:trHeight w:val="793"/>
        </w:trPr>
        <w:tc>
          <w:tcPr>
            <w:tcW w:w="2139" w:type="dxa"/>
            <w:tcBorders>
              <w:top w:val="nil"/>
              <w:left w:val="single" w:sz="4" w:space="0" w:color="auto"/>
              <w:bottom w:val="single" w:sz="4" w:space="0" w:color="auto"/>
              <w:right w:val="single" w:sz="4" w:space="0" w:color="auto"/>
            </w:tcBorders>
            <w:shd w:val="clear" w:color="auto" w:fill="auto"/>
            <w:vAlign w:val="bottom"/>
            <w:hideMark/>
          </w:tcPr>
          <w:p w:rsidR="000970E4" w:rsidRPr="00C2199A" w:rsidRDefault="000970E4" w:rsidP="00E530FE">
            <w:pPr>
              <w:spacing w:after="0" w:line="240" w:lineRule="auto"/>
              <w:rPr>
                <w:rFonts w:ascii="Calibri" w:eastAsia="Times New Roman" w:hAnsi="Calibri" w:cs="Times New Roman"/>
                <w:color w:val="000000"/>
                <w:lang w:val="cy-GB" w:eastAsia="cy-GB"/>
              </w:rPr>
            </w:pPr>
            <w:r w:rsidRPr="00C2199A">
              <w:rPr>
                <w:rFonts w:ascii="Calibri" w:eastAsia="Times New Roman" w:hAnsi="Calibri" w:cs="Times New Roman"/>
                <w:color w:val="000000"/>
                <w:lang w:val="cy-GB" w:eastAsia="cy-GB"/>
              </w:rPr>
              <w:t>CONTRIBUTORY PENSION (EMPLOYERS)</w:t>
            </w:r>
          </w:p>
        </w:tc>
        <w:tc>
          <w:tcPr>
            <w:tcW w:w="1875" w:type="dxa"/>
            <w:tcBorders>
              <w:top w:val="nil"/>
              <w:left w:val="nil"/>
              <w:bottom w:val="single" w:sz="4" w:space="0" w:color="auto"/>
              <w:right w:val="single" w:sz="4" w:space="0" w:color="auto"/>
            </w:tcBorders>
            <w:shd w:val="clear" w:color="auto" w:fill="auto"/>
            <w:noWrap/>
            <w:vAlign w:val="bottom"/>
            <w:hideMark/>
          </w:tcPr>
          <w:p w:rsidR="000970E4" w:rsidRPr="00C2199A" w:rsidRDefault="000970E4" w:rsidP="00E530FE">
            <w:pPr>
              <w:spacing w:after="0" w:line="240" w:lineRule="auto"/>
              <w:jc w:val="right"/>
              <w:rPr>
                <w:rFonts w:ascii="Calibri" w:eastAsia="Times New Roman" w:hAnsi="Calibri" w:cs="Times New Roman"/>
                <w:color w:val="000000"/>
                <w:lang w:val="cy-GB" w:eastAsia="cy-GB"/>
              </w:rPr>
            </w:pPr>
            <w:r w:rsidRPr="00C2199A">
              <w:rPr>
                <w:rFonts w:ascii="Calibri" w:eastAsia="Times New Roman" w:hAnsi="Calibri" w:cs="Times New Roman"/>
                <w:color w:val="000000"/>
                <w:lang w:val="cy-GB" w:eastAsia="cy-GB"/>
              </w:rPr>
              <w:t>150,548,648.49</w:t>
            </w:r>
          </w:p>
        </w:tc>
        <w:tc>
          <w:tcPr>
            <w:tcW w:w="2039" w:type="dxa"/>
            <w:tcBorders>
              <w:top w:val="nil"/>
              <w:left w:val="nil"/>
              <w:bottom w:val="single" w:sz="4" w:space="0" w:color="auto"/>
              <w:right w:val="single" w:sz="4" w:space="0" w:color="auto"/>
            </w:tcBorders>
            <w:shd w:val="clear" w:color="auto" w:fill="auto"/>
            <w:noWrap/>
            <w:vAlign w:val="bottom"/>
            <w:hideMark/>
          </w:tcPr>
          <w:p w:rsidR="000970E4" w:rsidRPr="00C2199A" w:rsidRDefault="000970E4" w:rsidP="00E530FE">
            <w:pPr>
              <w:spacing w:after="0" w:line="240" w:lineRule="auto"/>
              <w:jc w:val="center"/>
              <w:rPr>
                <w:rFonts w:ascii="Calibri" w:eastAsia="Times New Roman" w:hAnsi="Calibri" w:cs="Times New Roman"/>
                <w:color w:val="000000"/>
                <w:lang w:val="cy-GB" w:eastAsia="cy-GB"/>
              </w:rPr>
            </w:pPr>
            <w:r w:rsidRPr="00C2199A">
              <w:rPr>
                <w:rFonts w:ascii="Calibri" w:eastAsia="Times New Roman" w:hAnsi="Calibri" w:cs="Times New Roman"/>
                <w:color w:val="000000"/>
                <w:lang w:val="cy-GB" w:eastAsia="cy-GB"/>
              </w:rPr>
              <w:t>-</w:t>
            </w:r>
          </w:p>
        </w:tc>
        <w:tc>
          <w:tcPr>
            <w:tcW w:w="2018" w:type="dxa"/>
            <w:tcBorders>
              <w:top w:val="nil"/>
              <w:left w:val="nil"/>
              <w:bottom w:val="single" w:sz="4" w:space="0" w:color="auto"/>
              <w:right w:val="single" w:sz="4" w:space="0" w:color="auto"/>
            </w:tcBorders>
            <w:shd w:val="clear" w:color="auto" w:fill="auto"/>
            <w:noWrap/>
            <w:vAlign w:val="bottom"/>
            <w:hideMark/>
          </w:tcPr>
          <w:p w:rsidR="000970E4" w:rsidRPr="00C2199A" w:rsidRDefault="000970E4" w:rsidP="00E530FE">
            <w:pPr>
              <w:spacing w:after="0" w:line="240" w:lineRule="auto"/>
              <w:jc w:val="center"/>
              <w:rPr>
                <w:rFonts w:ascii="Calibri" w:eastAsia="Times New Roman" w:hAnsi="Calibri" w:cs="Times New Roman"/>
                <w:color w:val="000000"/>
                <w:lang w:val="cy-GB" w:eastAsia="cy-GB"/>
              </w:rPr>
            </w:pPr>
            <w:r w:rsidRPr="00C2199A">
              <w:rPr>
                <w:rFonts w:ascii="Calibri" w:eastAsia="Times New Roman" w:hAnsi="Calibri" w:cs="Times New Roman"/>
                <w:color w:val="000000"/>
                <w:lang w:val="cy-GB" w:eastAsia="cy-GB"/>
              </w:rPr>
              <w:t>-</w:t>
            </w:r>
          </w:p>
        </w:tc>
        <w:tc>
          <w:tcPr>
            <w:tcW w:w="1442" w:type="dxa"/>
            <w:tcBorders>
              <w:top w:val="nil"/>
              <w:left w:val="nil"/>
              <w:bottom w:val="single" w:sz="4" w:space="0" w:color="auto"/>
              <w:right w:val="single" w:sz="4" w:space="0" w:color="auto"/>
            </w:tcBorders>
            <w:shd w:val="clear" w:color="auto" w:fill="auto"/>
            <w:noWrap/>
            <w:vAlign w:val="bottom"/>
            <w:hideMark/>
          </w:tcPr>
          <w:p w:rsidR="000970E4" w:rsidRPr="00C2199A" w:rsidRDefault="000970E4" w:rsidP="00E530FE">
            <w:pPr>
              <w:spacing w:after="0" w:line="240" w:lineRule="auto"/>
              <w:rPr>
                <w:rFonts w:ascii="Calibri" w:eastAsia="Times New Roman" w:hAnsi="Calibri" w:cs="Times New Roman"/>
                <w:color w:val="000000"/>
                <w:lang w:val="cy-GB" w:eastAsia="cy-GB"/>
              </w:rPr>
            </w:pPr>
            <w:r w:rsidRPr="00C2199A">
              <w:rPr>
                <w:rFonts w:ascii="Calibri" w:eastAsia="Times New Roman" w:hAnsi="Calibri" w:cs="Times New Roman"/>
                <w:color w:val="000000"/>
                <w:lang w:val="cy-GB" w:eastAsia="cy-GB"/>
              </w:rPr>
              <w:t> </w:t>
            </w:r>
          </w:p>
        </w:tc>
      </w:tr>
      <w:tr w:rsidR="000970E4" w:rsidRPr="00C2199A" w:rsidTr="00E530FE">
        <w:trPr>
          <w:trHeight w:val="1190"/>
        </w:trPr>
        <w:tc>
          <w:tcPr>
            <w:tcW w:w="2139" w:type="dxa"/>
            <w:tcBorders>
              <w:top w:val="nil"/>
              <w:left w:val="single" w:sz="4" w:space="0" w:color="auto"/>
              <w:bottom w:val="single" w:sz="4" w:space="0" w:color="auto"/>
              <w:right w:val="single" w:sz="4" w:space="0" w:color="auto"/>
            </w:tcBorders>
            <w:shd w:val="clear" w:color="auto" w:fill="auto"/>
            <w:vAlign w:val="bottom"/>
            <w:hideMark/>
          </w:tcPr>
          <w:p w:rsidR="000970E4" w:rsidRPr="00C2199A" w:rsidRDefault="000970E4" w:rsidP="00E530FE">
            <w:pPr>
              <w:spacing w:after="0" w:line="240" w:lineRule="auto"/>
              <w:rPr>
                <w:rFonts w:ascii="Calibri" w:eastAsia="Times New Roman" w:hAnsi="Calibri" w:cs="Times New Roman"/>
                <w:color w:val="000000"/>
                <w:lang w:val="cy-GB" w:eastAsia="cy-GB"/>
              </w:rPr>
            </w:pPr>
            <w:r w:rsidRPr="00C2199A">
              <w:rPr>
                <w:rFonts w:ascii="Calibri" w:eastAsia="Times New Roman" w:hAnsi="Calibri" w:cs="Times New Roman"/>
                <w:color w:val="000000"/>
                <w:lang w:val="cy-GB" w:eastAsia="cy-GB"/>
              </w:rPr>
              <w:t>PAYMENT OF BENEFITS TO PAST GOVERNORS/DEPUTY GOVERNORS</w:t>
            </w:r>
          </w:p>
        </w:tc>
        <w:tc>
          <w:tcPr>
            <w:tcW w:w="1875" w:type="dxa"/>
            <w:tcBorders>
              <w:top w:val="nil"/>
              <w:left w:val="nil"/>
              <w:bottom w:val="single" w:sz="4" w:space="0" w:color="auto"/>
              <w:right w:val="single" w:sz="4" w:space="0" w:color="auto"/>
            </w:tcBorders>
            <w:shd w:val="clear" w:color="auto" w:fill="auto"/>
            <w:noWrap/>
            <w:vAlign w:val="bottom"/>
            <w:hideMark/>
          </w:tcPr>
          <w:p w:rsidR="000970E4" w:rsidRPr="00C2199A" w:rsidRDefault="000970E4" w:rsidP="00E530FE">
            <w:pPr>
              <w:spacing w:after="0" w:line="240" w:lineRule="auto"/>
              <w:jc w:val="right"/>
              <w:rPr>
                <w:rFonts w:ascii="Calibri" w:eastAsia="Times New Roman" w:hAnsi="Calibri" w:cs="Times New Roman"/>
                <w:color w:val="000000"/>
                <w:lang w:val="cy-GB" w:eastAsia="cy-GB"/>
              </w:rPr>
            </w:pPr>
            <w:r w:rsidRPr="00C2199A">
              <w:rPr>
                <w:rFonts w:ascii="Calibri" w:eastAsia="Times New Roman" w:hAnsi="Calibri" w:cs="Times New Roman"/>
                <w:color w:val="000000"/>
                <w:lang w:val="cy-GB" w:eastAsia="cy-GB"/>
              </w:rPr>
              <w:t>6,250,000.00</w:t>
            </w:r>
          </w:p>
        </w:tc>
        <w:tc>
          <w:tcPr>
            <w:tcW w:w="2039" w:type="dxa"/>
            <w:tcBorders>
              <w:top w:val="nil"/>
              <w:left w:val="nil"/>
              <w:bottom w:val="single" w:sz="4" w:space="0" w:color="auto"/>
              <w:right w:val="single" w:sz="4" w:space="0" w:color="auto"/>
            </w:tcBorders>
            <w:shd w:val="clear" w:color="auto" w:fill="auto"/>
            <w:noWrap/>
            <w:vAlign w:val="bottom"/>
            <w:hideMark/>
          </w:tcPr>
          <w:p w:rsidR="000970E4" w:rsidRPr="00C2199A" w:rsidRDefault="000970E4" w:rsidP="00E530FE">
            <w:pPr>
              <w:spacing w:after="0" w:line="240" w:lineRule="auto"/>
              <w:jc w:val="center"/>
              <w:rPr>
                <w:rFonts w:ascii="Calibri" w:eastAsia="Times New Roman" w:hAnsi="Calibri" w:cs="Times New Roman"/>
                <w:color w:val="000000"/>
                <w:lang w:val="cy-GB" w:eastAsia="cy-GB"/>
              </w:rPr>
            </w:pPr>
            <w:r w:rsidRPr="00C2199A">
              <w:rPr>
                <w:rFonts w:ascii="Calibri" w:eastAsia="Times New Roman" w:hAnsi="Calibri" w:cs="Times New Roman"/>
                <w:color w:val="000000"/>
                <w:lang w:val="cy-GB" w:eastAsia="cy-GB"/>
              </w:rPr>
              <w:t>-</w:t>
            </w:r>
          </w:p>
        </w:tc>
        <w:tc>
          <w:tcPr>
            <w:tcW w:w="2018" w:type="dxa"/>
            <w:tcBorders>
              <w:top w:val="nil"/>
              <w:left w:val="nil"/>
              <w:bottom w:val="single" w:sz="4" w:space="0" w:color="auto"/>
              <w:right w:val="single" w:sz="4" w:space="0" w:color="auto"/>
            </w:tcBorders>
            <w:shd w:val="clear" w:color="auto" w:fill="auto"/>
            <w:noWrap/>
            <w:vAlign w:val="bottom"/>
            <w:hideMark/>
          </w:tcPr>
          <w:p w:rsidR="000970E4" w:rsidRPr="00C2199A" w:rsidRDefault="000970E4" w:rsidP="00E530FE">
            <w:pPr>
              <w:spacing w:after="0" w:line="240" w:lineRule="auto"/>
              <w:jc w:val="center"/>
              <w:rPr>
                <w:rFonts w:ascii="Calibri" w:eastAsia="Times New Roman" w:hAnsi="Calibri" w:cs="Times New Roman"/>
                <w:color w:val="000000"/>
                <w:lang w:val="cy-GB" w:eastAsia="cy-GB"/>
              </w:rPr>
            </w:pPr>
            <w:r w:rsidRPr="00C2199A">
              <w:rPr>
                <w:rFonts w:ascii="Calibri" w:eastAsia="Times New Roman" w:hAnsi="Calibri" w:cs="Times New Roman"/>
                <w:color w:val="000000"/>
                <w:lang w:val="cy-GB" w:eastAsia="cy-GB"/>
              </w:rPr>
              <w:t>-</w:t>
            </w:r>
          </w:p>
        </w:tc>
        <w:tc>
          <w:tcPr>
            <w:tcW w:w="1442" w:type="dxa"/>
            <w:tcBorders>
              <w:top w:val="nil"/>
              <w:left w:val="nil"/>
              <w:bottom w:val="single" w:sz="4" w:space="0" w:color="auto"/>
              <w:right w:val="single" w:sz="4" w:space="0" w:color="auto"/>
            </w:tcBorders>
            <w:shd w:val="clear" w:color="auto" w:fill="auto"/>
            <w:noWrap/>
            <w:vAlign w:val="bottom"/>
            <w:hideMark/>
          </w:tcPr>
          <w:p w:rsidR="000970E4" w:rsidRPr="00C2199A" w:rsidRDefault="000970E4" w:rsidP="00E530FE">
            <w:pPr>
              <w:spacing w:after="0" w:line="240" w:lineRule="auto"/>
              <w:rPr>
                <w:rFonts w:ascii="Calibri" w:eastAsia="Times New Roman" w:hAnsi="Calibri" w:cs="Times New Roman"/>
                <w:color w:val="000000"/>
                <w:lang w:val="cy-GB" w:eastAsia="cy-GB"/>
              </w:rPr>
            </w:pPr>
            <w:r w:rsidRPr="00C2199A">
              <w:rPr>
                <w:rFonts w:ascii="Calibri" w:eastAsia="Times New Roman" w:hAnsi="Calibri" w:cs="Times New Roman"/>
                <w:color w:val="000000"/>
                <w:lang w:val="cy-GB" w:eastAsia="cy-GB"/>
              </w:rPr>
              <w:t> </w:t>
            </w:r>
          </w:p>
        </w:tc>
      </w:tr>
      <w:tr w:rsidR="000970E4" w:rsidRPr="00C2199A" w:rsidTr="00E530FE">
        <w:trPr>
          <w:trHeight w:val="396"/>
        </w:trPr>
        <w:tc>
          <w:tcPr>
            <w:tcW w:w="2139" w:type="dxa"/>
            <w:tcBorders>
              <w:top w:val="nil"/>
              <w:left w:val="single" w:sz="4" w:space="0" w:color="auto"/>
              <w:bottom w:val="single" w:sz="4" w:space="0" w:color="auto"/>
              <w:right w:val="single" w:sz="4" w:space="0" w:color="auto"/>
            </w:tcBorders>
            <w:shd w:val="clear" w:color="auto" w:fill="auto"/>
            <w:noWrap/>
            <w:vAlign w:val="bottom"/>
            <w:hideMark/>
          </w:tcPr>
          <w:p w:rsidR="000970E4" w:rsidRPr="00C2199A" w:rsidRDefault="000970E4" w:rsidP="00E530FE">
            <w:pPr>
              <w:spacing w:after="0" w:line="240" w:lineRule="auto"/>
              <w:rPr>
                <w:rFonts w:ascii="Calibri" w:eastAsia="Times New Roman" w:hAnsi="Calibri" w:cs="Times New Roman"/>
                <w:b/>
                <w:bCs/>
                <w:color w:val="000000"/>
                <w:lang w:val="cy-GB" w:eastAsia="cy-GB"/>
              </w:rPr>
            </w:pPr>
            <w:r w:rsidRPr="00C2199A">
              <w:rPr>
                <w:rFonts w:ascii="Calibri" w:eastAsia="Times New Roman" w:hAnsi="Calibri" w:cs="Times New Roman"/>
                <w:b/>
                <w:bCs/>
                <w:color w:val="000000"/>
                <w:lang w:val="cy-GB" w:eastAsia="cy-GB"/>
              </w:rPr>
              <w:t>TOTAL</w:t>
            </w:r>
          </w:p>
        </w:tc>
        <w:tc>
          <w:tcPr>
            <w:tcW w:w="1875" w:type="dxa"/>
            <w:tcBorders>
              <w:top w:val="nil"/>
              <w:left w:val="nil"/>
              <w:bottom w:val="single" w:sz="4" w:space="0" w:color="auto"/>
              <w:right w:val="single" w:sz="4" w:space="0" w:color="auto"/>
            </w:tcBorders>
            <w:shd w:val="clear" w:color="auto" w:fill="auto"/>
            <w:noWrap/>
            <w:vAlign w:val="bottom"/>
            <w:hideMark/>
          </w:tcPr>
          <w:p w:rsidR="000970E4" w:rsidRPr="00C2199A" w:rsidRDefault="000970E4" w:rsidP="00E530FE">
            <w:pPr>
              <w:spacing w:after="0" w:line="240" w:lineRule="auto"/>
              <w:jc w:val="right"/>
              <w:rPr>
                <w:rFonts w:ascii="Calibri" w:eastAsia="Times New Roman" w:hAnsi="Calibri" w:cs="Times New Roman"/>
                <w:b/>
                <w:bCs/>
                <w:color w:val="000000"/>
                <w:lang w:val="cy-GB" w:eastAsia="cy-GB"/>
              </w:rPr>
            </w:pPr>
            <w:r w:rsidRPr="00C2199A">
              <w:rPr>
                <w:rFonts w:ascii="Calibri" w:eastAsia="Times New Roman" w:hAnsi="Calibri" w:cs="Times New Roman"/>
                <w:b/>
                <w:bCs/>
                <w:color w:val="000000"/>
                <w:lang w:val="cy-GB" w:eastAsia="cy-GB"/>
              </w:rPr>
              <w:t>3,125,000,000.01</w:t>
            </w:r>
          </w:p>
        </w:tc>
        <w:tc>
          <w:tcPr>
            <w:tcW w:w="2039" w:type="dxa"/>
            <w:tcBorders>
              <w:top w:val="nil"/>
              <w:left w:val="nil"/>
              <w:bottom w:val="single" w:sz="4" w:space="0" w:color="auto"/>
              <w:right w:val="single" w:sz="4" w:space="0" w:color="auto"/>
            </w:tcBorders>
            <w:shd w:val="clear" w:color="auto" w:fill="auto"/>
            <w:noWrap/>
            <w:vAlign w:val="bottom"/>
            <w:hideMark/>
          </w:tcPr>
          <w:p w:rsidR="000970E4" w:rsidRPr="00C2199A" w:rsidRDefault="000970E4" w:rsidP="00E530FE">
            <w:pPr>
              <w:spacing w:after="0" w:line="240" w:lineRule="auto"/>
              <w:jc w:val="right"/>
              <w:rPr>
                <w:rFonts w:ascii="Calibri" w:eastAsia="Times New Roman" w:hAnsi="Calibri" w:cs="Times New Roman"/>
                <w:b/>
                <w:bCs/>
                <w:color w:val="000000"/>
                <w:lang w:val="cy-GB" w:eastAsia="cy-GB"/>
              </w:rPr>
            </w:pPr>
            <w:r w:rsidRPr="00C2199A">
              <w:rPr>
                <w:rFonts w:ascii="Calibri" w:eastAsia="Times New Roman" w:hAnsi="Calibri" w:cs="Times New Roman"/>
                <w:b/>
                <w:bCs/>
                <w:color w:val="000000"/>
                <w:lang w:val="cy-GB" w:eastAsia="cy-GB"/>
              </w:rPr>
              <w:t>3,735,999,309.07</w:t>
            </w:r>
          </w:p>
        </w:tc>
        <w:tc>
          <w:tcPr>
            <w:tcW w:w="2018" w:type="dxa"/>
            <w:tcBorders>
              <w:top w:val="nil"/>
              <w:left w:val="nil"/>
              <w:bottom w:val="single" w:sz="4" w:space="0" w:color="auto"/>
              <w:right w:val="single" w:sz="4" w:space="0" w:color="auto"/>
            </w:tcBorders>
            <w:shd w:val="clear" w:color="auto" w:fill="auto"/>
            <w:noWrap/>
            <w:vAlign w:val="bottom"/>
            <w:hideMark/>
          </w:tcPr>
          <w:p w:rsidR="000970E4" w:rsidRPr="00C2199A" w:rsidRDefault="000970E4" w:rsidP="00E530FE">
            <w:pPr>
              <w:spacing w:after="0" w:line="240" w:lineRule="auto"/>
              <w:jc w:val="right"/>
              <w:rPr>
                <w:rFonts w:ascii="Calibri" w:eastAsia="Times New Roman" w:hAnsi="Calibri" w:cs="Times New Roman"/>
                <w:b/>
                <w:bCs/>
                <w:color w:val="000000"/>
                <w:lang w:val="cy-GB" w:eastAsia="cy-GB"/>
              </w:rPr>
            </w:pPr>
            <w:r w:rsidRPr="00C2199A">
              <w:rPr>
                <w:rFonts w:ascii="Calibri" w:eastAsia="Times New Roman" w:hAnsi="Calibri" w:cs="Times New Roman"/>
                <w:b/>
                <w:bCs/>
                <w:color w:val="000000"/>
                <w:lang w:val="cy-GB" w:eastAsia="cy-GB"/>
              </w:rPr>
              <w:t>3,592,314,385.46</w:t>
            </w:r>
          </w:p>
        </w:tc>
        <w:tc>
          <w:tcPr>
            <w:tcW w:w="1442" w:type="dxa"/>
            <w:tcBorders>
              <w:top w:val="nil"/>
              <w:left w:val="nil"/>
              <w:bottom w:val="single" w:sz="4" w:space="0" w:color="auto"/>
              <w:right w:val="single" w:sz="4" w:space="0" w:color="auto"/>
            </w:tcBorders>
            <w:shd w:val="clear" w:color="auto" w:fill="auto"/>
            <w:noWrap/>
            <w:vAlign w:val="bottom"/>
            <w:hideMark/>
          </w:tcPr>
          <w:p w:rsidR="000970E4" w:rsidRPr="00C2199A" w:rsidRDefault="000970E4" w:rsidP="00E530FE">
            <w:pPr>
              <w:spacing w:after="0" w:line="240" w:lineRule="auto"/>
              <w:jc w:val="right"/>
              <w:rPr>
                <w:rFonts w:ascii="Calibri" w:eastAsia="Times New Roman" w:hAnsi="Calibri" w:cs="Times New Roman"/>
                <w:b/>
                <w:bCs/>
                <w:color w:val="000000"/>
                <w:lang w:val="cy-GB" w:eastAsia="cy-GB"/>
              </w:rPr>
            </w:pPr>
            <w:r w:rsidRPr="00C2199A">
              <w:rPr>
                <w:rFonts w:ascii="Calibri" w:eastAsia="Times New Roman" w:hAnsi="Calibri" w:cs="Times New Roman"/>
                <w:b/>
                <w:bCs/>
                <w:color w:val="000000"/>
                <w:lang w:val="cy-GB" w:eastAsia="cy-GB"/>
              </w:rPr>
              <w:t>115.0</w:t>
            </w:r>
          </w:p>
        </w:tc>
      </w:tr>
    </w:tbl>
    <w:p w:rsidR="000970E4" w:rsidRPr="00CA0CA2" w:rsidRDefault="000970E4" w:rsidP="000970E4">
      <w:pPr>
        <w:pStyle w:val="NoSpacing"/>
        <w:spacing w:line="480" w:lineRule="auto"/>
        <w:jc w:val="both"/>
        <w:rPr>
          <w:rFonts w:ascii="Tahoma" w:hAnsi="Tahoma" w:cs="Tahoma"/>
          <w:sz w:val="24"/>
          <w:szCs w:val="24"/>
        </w:rPr>
      </w:pPr>
      <w:r w:rsidRPr="00765947">
        <w:rPr>
          <w:rFonts w:ascii="Tahoma" w:hAnsi="Tahoma" w:cs="Tahoma"/>
          <w:b/>
          <w:sz w:val="24"/>
          <w:szCs w:val="24"/>
        </w:rPr>
        <w:t>Source</w:t>
      </w:r>
      <w:r w:rsidRPr="00765947">
        <w:rPr>
          <w:rFonts w:ascii="Tahoma" w:hAnsi="Tahoma" w:cs="Tahoma"/>
          <w:sz w:val="24"/>
          <w:szCs w:val="24"/>
        </w:rPr>
        <w:t>: O</w:t>
      </w:r>
      <w:r>
        <w:rPr>
          <w:rFonts w:ascii="Tahoma" w:hAnsi="Tahoma" w:cs="Tahoma"/>
          <w:sz w:val="24"/>
          <w:szCs w:val="24"/>
        </w:rPr>
        <w:t xml:space="preserve">ffice of the Accountant-General/Debt Management Department </w:t>
      </w:r>
    </w:p>
    <w:p w:rsidR="000970E4" w:rsidRDefault="000970E4" w:rsidP="000970E4">
      <w:pPr>
        <w:pStyle w:val="NoSpacing"/>
        <w:jc w:val="both"/>
        <w:rPr>
          <w:rFonts w:ascii="Tahoma" w:hAnsi="Tahoma" w:cs="Tahoma"/>
          <w:b/>
          <w:sz w:val="28"/>
          <w:szCs w:val="24"/>
        </w:rPr>
      </w:pPr>
    </w:p>
    <w:p w:rsidR="000970E4" w:rsidRDefault="000970E4" w:rsidP="000970E4">
      <w:pPr>
        <w:pStyle w:val="NoSpacing"/>
        <w:jc w:val="both"/>
        <w:rPr>
          <w:rFonts w:ascii="Tahoma" w:hAnsi="Tahoma" w:cs="Tahoma"/>
          <w:b/>
          <w:sz w:val="28"/>
          <w:szCs w:val="24"/>
        </w:rPr>
      </w:pPr>
    </w:p>
    <w:p w:rsidR="000970E4" w:rsidRDefault="000970E4" w:rsidP="000970E4">
      <w:pPr>
        <w:pStyle w:val="NoSpacing"/>
        <w:jc w:val="both"/>
        <w:rPr>
          <w:rFonts w:ascii="Tahoma" w:hAnsi="Tahoma" w:cs="Tahoma"/>
          <w:b/>
          <w:sz w:val="28"/>
          <w:szCs w:val="24"/>
        </w:rPr>
      </w:pPr>
    </w:p>
    <w:p w:rsidR="000970E4" w:rsidRDefault="000970E4" w:rsidP="000970E4">
      <w:pPr>
        <w:pStyle w:val="NoSpacing"/>
        <w:jc w:val="both"/>
        <w:rPr>
          <w:rFonts w:ascii="Tahoma" w:hAnsi="Tahoma" w:cs="Tahoma"/>
          <w:b/>
          <w:sz w:val="28"/>
          <w:szCs w:val="24"/>
        </w:rPr>
      </w:pPr>
    </w:p>
    <w:p w:rsidR="000970E4" w:rsidRDefault="000970E4" w:rsidP="000970E4">
      <w:pPr>
        <w:pStyle w:val="NoSpacing"/>
        <w:jc w:val="both"/>
        <w:rPr>
          <w:rFonts w:ascii="Tahoma" w:hAnsi="Tahoma" w:cs="Tahoma"/>
          <w:b/>
          <w:sz w:val="28"/>
          <w:szCs w:val="24"/>
        </w:rPr>
      </w:pPr>
    </w:p>
    <w:p w:rsidR="000970E4" w:rsidRDefault="000970E4" w:rsidP="000970E4">
      <w:pPr>
        <w:pStyle w:val="NoSpacing"/>
        <w:jc w:val="both"/>
        <w:rPr>
          <w:rFonts w:ascii="Tahoma" w:hAnsi="Tahoma" w:cs="Tahoma"/>
          <w:b/>
          <w:sz w:val="28"/>
          <w:szCs w:val="24"/>
        </w:rPr>
      </w:pPr>
      <w:r>
        <w:rPr>
          <w:rFonts w:ascii="Tahoma" w:hAnsi="Tahoma" w:cs="Tahoma"/>
          <w:b/>
          <w:sz w:val="28"/>
          <w:szCs w:val="24"/>
        </w:rPr>
        <w:lastRenderedPageBreak/>
        <w:t>Figure 3.19: Bar Chart Showing Quarterly Consolidated Revenue Fund Charges (CRFC)</w:t>
      </w:r>
    </w:p>
    <w:p w:rsidR="000970E4" w:rsidRPr="00C566BD" w:rsidRDefault="000970E4" w:rsidP="000970E4">
      <w:pPr>
        <w:pStyle w:val="NoSpacing"/>
        <w:jc w:val="both"/>
        <w:rPr>
          <w:rFonts w:ascii="Tahoma" w:hAnsi="Tahoma" w:cs="Tahoma"/>
          <w:b/>
          <w:sz w:val="28"/>
          <w:szCs w:val="24"/>
        </w:rPr>
      </w:pPr>
      <w:r>
        <w:rPr>
          <w:noProof/>
          <w:lang w:val="en-GB" w:eastAsia="en-GB"/>
        </w:rPr>
        <w:drawing>
          <wp:inline distT="0" distB="0" distL="0" distR="0" wp14:anchorId="0AD33B8C" wp14:editId="64A0195D">
            <wp:extent cx="5810250" cy="3676650"/>
            <wp:effectExtent l="0" t="0" r="0"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0970E4" w:rsidRDefault="000970E4" w:rsidP="000970E4">
      <w:pPr>
        <w:pStyle w:val="NoSpacing"/>
        <w:spacing w:line="360" w:lineRule="auto"/>
        <w:ind w:firstLine="720"/>
        <w:jc w:val="both"/>
        <w:rPr>
          <w:rFonts w:ascii="Tahoma" w:hAnsi="Tahoma" w:cs="Tahoma"/>
          <w:sz w:val="28"/>
          <w:szCs w:val="28"/>
        </w:rPr>
      </w:pPr>
    </w:p>
    <w:p w:rsidR="000970E4" w:rsidRDefault="000970E4" w:rsidP="000970E4">
      <w:pPr>
        <w:pStyle w:val="NoSpacing"/>
        <w:spacing w:line="360" w:lineRule="auto"/>
        <w:ind w:firstLine="720"/>
        <w:jc w:val="both"/>
        <w:rPr>
          <w:rFonts w:ascii="Tahoma" w:hAnsi="Tahoma" w:cs="Tahoma"/>
          <w:sz w:val="28"/>
          <w:szCs w:val="28"/>
        </w:rPr>
      </w:pPr>
      <w:r>
        <w:rPr>
          <w:rFonts w:ascii="Tahoma" w:hAnsi="Tahoma" w:cs="Tahoma"/>
          <w:sz w:val="28"/>
          <w:szCs w:val="28"/>
        </w:rPr>
        <w:t xml:space="preserve">Figure 3.19 above compares the </w:t>
      </w:r>
      <w:r w:rsidRPr="00721306">
        <w:rPr>
          <w:rFonts w:ascii="Tahoma" w:hAnsi="Tahoma" w:cs="Tahoma"/>
          <w:sz w:val="28"/>
          <w:szCs w:val="28"/>
        </w:rPr>
        <w:t xml:space="preserve">performance </w:t>
      </w:r>
      <w:r>
        <w:rPr>
          <w:rFonts w:ascii="Tahoma" w:hAnsi="Tahoma" w:cs="Tahoma"/>
          <w:sz w:val="28"/>
          <w:szCs w:val="28"/>
        </w:rPr>
        <w:t xml:space="preserve">of the CRFC components </w:t>
      </w:r>
      <w:r w:rsidRPr="00721306">
        <w:rPr>
          <w:rFonts w:ascii="Tahoma" w:hAnsi="Tahoma" w:cs="Tahoma"/>
          <w:sz w:val="28"/>
          <w:szCs w:val="28"/>
        </w:rPr>
        <w:t xml:space="preserve">for the first </w:t>
      </w:r>
      <w:r>
        <w:rPr>
          <w:rFonts w:ascii="Tahoma" w:hAnsi="Tahoma" w:cs="Tahoma"/>
          <w:sz w:val="28"/>
          <w:szCs w:val="28"/>
        </w:rPr>
        <w:t xml:space="preserve">and second </w:t>
      </w:r>
      <w:r w:rsidRPr="00721306">
        <w:rPr>
          <w:rFonts w:ascii="Tahoma" w:hAnsi="Tahoma" w:cs="Tahoma"/>
          <w:sz w:val="28"/>
          <w:szCs w:val="28"/>
        </w:rPr>
        <w:t>quarter</w:t>
      </w:r>
      <w:r>
        <w:rPr>
          <w:rFonts w:ascii="Tahoma" w:hAnsi="Tahoma" w:cs="Tahoma"/>
          <w:sz w:val="28"/>
          <w:szCs w:val="28"/>
        </w:rPr>
        <w:t>s</w:t>
      </w:r>
      <w:r w:rsidRPr="00721306">
        <w:rPr>
          <w:rFonts w:ascii="Tahoma" w:hAnsi="Tahoma" w:cs="Tahoma"/>
          <w:sz w:val="28"/>
          <w:szCs w:val="28"/>
        </w:rPr>
        <w:t xml:space="preserve"> of the year 2018</w:t>
      </w:r>
      <w:r>
        <w:rPr>
          <w:rFonts w:ascii="Tahoma" w:hAnsi="Tahoma" w:cs="Tahoma"/>
          <w:sz w:val="28"/>
          <w:szCs w:val="28"/>
        </w:rPr>
        <w:t xml:space="preserve"> against the quarterly estimates</w:t>
      </w:r>
      <w:r w:rsidRPr="00721306">
        <w:rPr>
          <w:rFonts w:ascii="Tahoma" w:hAnsi="Tahoma" w:cs="Tahoma"/>
          <w:sz w:val="28"/>
          <w:szCs w:val="28"/>
        </w:rPr>
        <w:t xml:space="preserve">. </w:t>
      </w:r>
      <w:r>
        <w:rPr>
          <w:rFonts w:ascii="Tahoma" w:hAnsi="Tahoma" w:cs="Tahoma"/>
          <w:sz w:val="28"/>
          <w:szCs w:val="28"/>
        </w:rPr>
        <w:t xml:space="preserve">The quarterly estimates for Pension, Salaries of Political Office holders, Gratuity, </w:t>
      </w:r>
      <w:r w:rsidR="00E9649C">
        <w:rPr>
          <w:rFonts w:ascii="Tahoma" w:hAnsi="Tahoma" w:cs="Tahoma"/>
          <w:sz w:val="28"/>
          <w:szCs w:val="28"/>
        </w:rPr>
        <w:t xml:space="preserve">Interest component of </w:t>
      </w:r>
      <w:r>
        <w:rPr>
          <w:rFonts w:ascii="Tahoma" w:hAnsi="Tahoma" w:cs="Tahoma"/>
          <w:sz w:val="28"/>
          <w:szCs w:val="28"/>
        </w:rPr>
        <w:t xml:space="preserve">Direct Deduction from FAAC, Contributory Pension (Employers) and </w:t>
      </w:r>
      <w:r>
        <w:rPr>
          <w:rFonts w:ascii="Tahoma" w:eastAsia="Times New Roman" w:hAnsi="Tahoma" w:cs="Tahoma"/>
          <w:color w:val="000000"/>
          <w:sz w:val="28"/>
          <w:szCs w:val="28"/>
          <w:lang w:eastAsia="en-GB"/>
        </w:rPr>
        <w:t>Payment of Benefits t</w:t>
      </w:r>
      <w:r w:rsidRPr="009F4498">
        <w:rPr>
          <w:rFonts w:ascii="Tahoma" w:eastAsia="Times New Roman" w:hAnsi="Tahoma" w:cs="Tahoma"/>
          <w:color w:val="000000"/>
          <w:sz w:val="28"/>
          <w:szCs w:val="28"/>
          <w:lang w:eastAsia="en-GB"/>
        </w:rPr>
        <w:t>o Past Governors/Deputy Gov</w:t>
      </w:r>
      <w:r>
        <w:rPr>
          <w:rFonts w:ascii="Tahoma" w:eastAsia="Times New Roman" w:hAnsi="Tahoma" w:cs="Tahoma"/>
          <w:color w:val="000000"/>
          <w:sz w:val="28"/>
          <w:szCs w:val="28"/>
          <w:lang w:eastAsia="en-GB"/>
        </w:rPr>
        <w:t>ernors</w:t>
      </w:r>
      <w:r>
        <w:rPr>
          <w:rFonts w:ascii="Tahoma" w:hAnsi="Tahoma" w:cs="Tahoma"/>
          <w:sz w:val="28"/>
          <w:szCs w:val="28"/>
        </w:rPr>
        <w:t xml:space="preserve"> were N0.802 billion, N0.415 billion, N0.375 billion, N1.376 billion,  N0.151 billion and N0.006 billion respectively. At the end of the second quarter, the actual of the expenditure components, in the same order, were N1.939 billion,</w:t>
      </w:r>
      <w:r w:rsidRPr="00D61B90">
        <w:rPr>
          <w:rFonts w:ascii="Tahoma" w:hAnsi="Tahoma" w:cs="Tahoma"/>
          <w:sz w:val="28"/>
          <w:szCs w:val="28"/>
        </w:rPr>
        <w:t xml:space="preserve"> </w:t>
      </w:r>
      <w:r>
        <w:rPr>
          <w:rFonts w:ascii="Tahoma" w:hAnsi="Tahoma" w:cs="Tahoma"/>
          <w:sz w:val="28"/>
          <w:szCs w:val="28"/>
        </w:rPr>
        <w:t>N0.149 billion,</w:t>
      </w:r>
      <w:r w:rsidRPr="00D61B90">
        <w:rPr>
          <w:rFonts w:ascii="Tahoma" w:hAnsi="Tahoma" w:cs="Tahoma"/>
          <w:sz w:val="28"/>
          <w:szCs w:val="28"/>
        </w:rPr>
        <w:t xml:space="preserve"> </w:t>
      </w:r>
      <w:r>
        <w:rPr>
          <w:rFonts w:ascii="Tahoma" w:hAnsi="Tahoma" w:cs="Tahoma"/>
          <w:sz w:val="28"/>
          <w:szCs w:val="28"/>
        </w:rPr>
        <w:t>N0.731 billion, N0.772 billion, N0.000 billion and N0.000 billion, representing 241.8%, 35.9%, 195.1%, 56.1%, 0% and 0% performance levels respectively for the quarter.</w:t>
      </w:r>
    </w:p>
    <w:p w:rsidR="000970E4" w:rsidRDefault="000970E4" w:rsidP="000970E4">
      <w:pPr>
        <w:pStyle w:val="NoSpacing"/>
        <w:jc w:val="both"/>
        <w:rPr>
          <w:rFonts w:ascii="Tahoma" w:hAnsi="Tahoma" w:cs="Tahoma"/>
          <w:b/>
          <w:sz w:val="28"/>
          <w:szCs w:val="24"/>
        </w:rPr>
      </w:pPr>
    </w:p>
    <w:p w:rsidR="000970E4" w:rsidRPr="0059243C" w:rsidRDefault="000970E4" w:rsidP="000970E4">
      <w:pPr>
        <w:pStyle w:val="NoSpacing"/>
        <w:spacing w:line="276" w:lineRule="auto"/>
        <w:rPr>
          <w:rFonts w:ascii="Tahoma" w:hAnsi="Tahoma" w:cs="Tahoma"/>
          <w:sz w:val="24"/>
          <w:szCs w:val="24"/>
        </w:rPr>
      </w:pPr>
      <w:r>
        <w:rPr>
          <w:rFonts w:ascii="Tahoma" w:hAnsi="Tahoma" w:cs="Tahoma"/>
          <w:b/>
          <w:sz w:val="28"/>
          <w:szCs w:val="24"/>
        </w:rPr>
        <w:lastRenderedPageBreak/>
        <w:t>Table 3.9</w:t>
      </w:r>
      <w:r w:rsidRPr="00C2333E">
        <w:rPr>
          <w:rFonts w:ascii="Tahoma" w:hAnsi="Tahoma" w:cs="Tahoma"/>
          <w:b/>
          <w:sz w:val="28"/>
          <w:szCs w:val="24"/>
        </w:rPr>
        <w:t xml:space="preserve">: </w:t>
      </w:r>
      <w:r>
        <w:rPr>
          <w:rFonts w:ascii="Tahoma" w:hAnsi="Tahoma" w:cs="Tahoma"/>
          <w:b/>
          <w:sz w:val="28"/>
          <w:szCs w:val="24"/>
        </w:rPr>
        <w:t>Details of Mid-Year Consolidated Revenue Fund Charges (CRFC)</w:t>
      </w:r>
    </w:p>
    <w:tbl>
      <w:tblPr>
        <w:tblW w:w="8760" w:type="dxa"/>
        <w:tblLook w:val="04A0" w:firstRow="1" w:lastRow="0" w:firstColumn="1" w:lastColumn="0" w:noHBand="0" w:noVBand="1"/>
      </w:tblPr>
      <w:tblGrid>
        <w:gridCol w:w="2640"/>
        <w:gridCol w:w="2268"/>
        <w:gridCol w:w="1900"/>
        <w:gridCol w:w="1952"/>
      </w:tblGrid>
      <w:tr w:rsidR="000970E4" w:rsidRPr="00C60F71" w:rsidTr="00E530FE">
        <w:trPr>
          <w:trHeight w:val="900"/>
        </w:trPr>
        <w:tc>
          <w:tcPr>
            <w:tcW w:w="2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70E4" w:rsidRPr="00C60F71" w:rsidRDefault="000970E4" w:rsidP="00E530FE">
            <w:pPr>
              <w:spacing w:after="0" w:line="240" w:lineRule="auto"/>
              <w:rPr>
                <w:rFonts w:ascii="Calibri" w:eastAsia="Times New Roman" w:hAnsi="Calibri" w:cs="Times New Roman"/>
                <w:b/>
                <w:bCs/>
                <w:color w:val="000000"/>
                <w:lang w:val="cy-GB" w:eastAsia="cy-GB"/>
              </w:rPr>
            </w:pPr>
            <w:r w:rsidRPr="00C60F71">
              <w:rPr>
                <w:rFonts w:ascii="Calibri" w:eastAsia="Times New Roman" w:hAnsi="Calibri" w:cs="Times New Roman"/>
                <w:b/>
                <w:bCs/>
                <w:color w:val="000000"/>
                <w:lang w:val="cy-GB" w:eastAsia="cy-GB"/>
              </w:rPr>
              <w:t>CRFC DETAILS</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0970E4" w:rsidRPr="00C60F71" w:rsidRDefault="000970E4" w:rsidP="00E530FE">
            <w:pPr>
              <w:spacing w:after="0" w:line="240" w:lineRule="auto"/>
              <w:rPr>
                <w:rFonts w:ascii="Calibri" w:eastAsia="Times New Roman" w:hAnsi="Calibri" w:cs="Times New Roman"/>
                <w:b/>
                <w:bCs/>
                <w:color w:val="000000"/>
                <w:lang w:val="cy-GB" w:eastAsia="cy-GB"/>
              </w:rPr>
            </w:pPr>
            <w:r w:rsidRPr="00C60F71">
              <w:rPr>
                <w:rFonts w:ascii="Calibri" w:eastAsia="Times New Roman" w:hAnsi="Calibri" w:cs="Times New Roman"/>
                <w:b/>
                <w:bCs/>
                <w:color w:val="000000"/>
                <w:lang w:val="cy-GB" w:eastAsia="cy-GB"/>
              </w:rPr>
              <w:t>MID YEAR ESTIMATES</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rsidR="000970E4" w:rsidRPr="00C60F71" w:rsidRDefault="000970E4" w:rsidP="00E530FE">
            <w:pPr>
              <w:spacing w:after="0" w:line="240" w:lineRule="auto"/>
              <w:rPr>
                <w:rFonts w:ascii="Calibri" w:eastAsia="Times New Roman" w:hAnsi="Calibri" w:cs="Times New Roman"/>
                <w:b/>
                <w:bCs/>
                <w:color w:val="000000"/>
                <w:lang w:val="cy-GB" w:eastAsia="cy-GB"/>
              </w:rPr>
            </w:pPr>
            <w:r w:rsidRPr="00C60F71">
              <w:rPr>
                <w:rFonts w:ascii="Calibri" w:eastAsia="Times New Roman" w:hAnsi="Calibri" w:cs="Times New Roman"/>
                <w:b/>
                <w:bCs/>
                <w:color w:val="000000"/>
                <w:lang w:val="cy-GB" w:eastAsia="cy-GB"/>
              </w:rPr>
              <w:t>MID YEAR ACTUAL</w:t>
            </w:r>
          </w:p>
        </w:tc>
        <w:tc>
          <w:tcPr>
            <w:tcW w:w="1952" w:type="dxa"/>
            <w:tcBorders>
              <w:top w:val="single" w:sz="4" w:space="0" w:color="auto"/>
              <w:left w:val="nil"/>
              <w:bottom w:val="single" w:sz="4" w:space="0" w:color="auto"/>
              <w:right w:val="single" w:sz="4" w:space="0" w:color="auto"/>
            </w:tcBorders>
            <w:shd w:val="clear" w:color="auto" w:fill="auto"/>
            <w:vAlign w:val="bottom"/>
            <w:hideMark/>
          </w:tcPr>
          <w:p w:rsidR="000970E4" w:rsidRPr="00C60F71" w:rsidRDefault="000970E4" w:rsidP="00E530FE">
            <w:pPr>
              <w:spacing w:after="0" w:line="240" w:lineRule="auto"/>
              <w:rPr>
                <w:rFonts w:ascii="Calibri" w:eastAsia="Times New Roman" w:hAnsi="Calibri" w:cs="Times New Roman"/>
                <w:b/>
                <w:bCs/>
                <w:color w:val="000000"/>
                <w:lang w:val="cy-GB" w:eastAsia="cy-GB"/>
              </w:rPr>
            </w:pPr>
            <w:r w:rsidRPr="00C60F71">
              <w:rPr>
                <w:rFonts w:ascii="Calibri" w:eastAsia="Times New Roman" w:hAnsi="Calibri" w:cs="Times New Roman"/>
                <w:b/>
                <w:bCs/>
                <w:color w:val="000000"/>
                <w:lang w:val="cy-GB" w:eastAsia="cy-GB"/>
              </w:rPr>
              <w:t>MID YEAR PERFORMANCE LEVEL (%)</w:t>
            </w:r>
          </w:p>
        </w:tc>
      </w:tr>
      <w:tr w:rsidR="000970E4" w:rsidRPr="00C60F71" w:rsidTr="00E530FE">
        <w:trPr>
          <w:trHeight w:val="30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0970E4" w:rsidRPr="00C60F71" w:rsidRDefault="000970E4" w:rsidP="00E530FE">
            <w:pPr>
              <w:spacing w:after="0" w:line="240" w:lineRule="auto"/>
              <w:rPr>
                <w:rFonts w:ascii="Calibri" w:eastAsia="Times New Roman" w:hAnsi="Calibri" w:cs="Times New Roman"/>
                <w:color w:val="000000"/>
                <w:lang w:val="cy-GB" w:eastAsia="cy-GB"/>
              </w:rPr>
            </w:pPr>
            <w:r w:rsidRPr="00C60F71">
              <w:rPr>
                <w:rFonts w:ascii="Calibri" w:eastAsia="Times New Roman" w:hAnsi="Calibri" w:cs="Times New Roman"/>
                <w:color w:val="000000"/>
                <w:lang w:val="cy-GB" w:eastAsia="cy-GB"/>
              </w:rPr>
              <w:t xml:space="preserve"> PENSION</w:t>
            </w:r>
          </w:p>
        </w:tc>
        <w:tc>
          <w:tcPr>
            <w:tcW w:w="2268" w:type="dxa"/>
            <w:tcBorders>
              <w:top w:val="nil"/>
              <w:left w:val="nil"/>
              <w:bottom w:val="single" w:sz="4" w:space="0" w:color="auto"/>
              <w:right w:val="single" w:sz="4" w:space="0" w:color="auto"/>
            </w:tcBorders>
            <w:shd w:val="clear" w:color="auto" w:fill="auto"/>
            <w:noWrap/>
            <w:vAlign w:val="bottom"/>
            <w:hideMark/>
          </w:tcPr>
          <w:p w:rsidR="000970E4" w:rsidRPr="00C60F71" w:rsidRDefault="000970E4" w:rsidP="00E530FE">
            <w:pPr>
              <w:spacing w:after="0" w:line="240" w:lineRule="auto"/>
              <w:rPr>
                <w:rFonts w:ascii="Calibri" w:eastAsia="Times New Roman" w:hAnsi="Calibri" w:cs="Times New Roman"/>
                <w:color w:val="000000"/>
                <w:lang w:val="cy-GB" w:eastAsia="cy-GB"/>
              </w:rPr>
            </w:pPr>
            <w:r w:rsidRPr="00C60F71">
              <w:rPr>
                <w:rFonts w:ascii="Calibri" w:eastAsia="Times New Roman" w:hAnsi="Calibri" w:cs="Times New Roman"/>
                <w:color w:val="000000"/>
                <w:lang w:val="cy-GB" w:eastAsia="cy-GB"/>
              </w:rPr>
              <w:t xml:space="preserve">             1,604,367,288.50 </w:t>
            </w:r>
          </w:p>
        </w:tc>
        <w:tc>
          <w:tcPr>
            <w:tcW w:w="1900" w:type="dxa"/>
            <w:tcBorders>
              <w:top w:val="nil"/>
              <w:left w:val="nil"/>
              <w:bottom w:val="single" w:sz="4" w:space="0" w:color="auto"/>
              <w:right w:val="single" w:sz="4" w:space="0" w:color="auto"/>
            </w:tcBorders>
            <w:shd w:val="clear" w:color="auto" w:fill="auto"/>
            <w:noWrap/>
            <w:vAlign w:val="bottom"/>
            <w:hideMark/>
          </w:tcPr>
          <w:p w:rsidR="000970E4" w:rsidRPr="00C60F71" w:rsidRDefault="000970E4" w:rsidP="00E530FE">
            <w:pPr>
              <w:spacing w:after="0" w:line="240" w:lineRule="auto"/>
              <w:jc w:val="right"/>
              <w:rPr>
                <w:rFonts w:ascii="Calibri" w:eastAsia="Times New Roman" w:hAnsi="Calibri" w:cs="Times New Roman"/>
                <w:color w:val="000000"/>
                <w:lang w:val="cy-GB" w:eastAsia="cy-GB"/>
              </w:rPr>
            </w:pPr>
            <w:r w:rsidRPr="00C60F71">
              <w:rPr>
                <w:rFonts w:ascii="Calibri" w:eastAsia="Times New Roman" w:hAnsi="Calibri" w:cs="Times New Roman"/>
                <w:color w:val="000000"/>
                <w:lang w:val="cy-GB" w:eastAsia="cy-GB"/>
              </w:rPr>
              <w:t>3,832,726,669.09</w:t>
            </w:r>
          </w:p>
        </w:tc>
        <w:tc>
          <w:tcPr>
            <w:tcW w:w="1952" w:type="dxa"/>
            <w:tcBorders>
              <w:top w:val="nil"/>
              <w:left w:val="nil"/>
              <w:bottom w:val="single" w:sz="4" w:space="0" w:color="auto"/>
              <w:right w:val="single" w:sz="4" w:space="0" w:color="auto"/>
            </w:tcBorders>
            <w:shd w:val="clear" w:color="auto" w:fill="auto"/>
            <w:noWrap/>
            <w:vAlign w:val="bottom"/>
            <w:hideMark/>
          </w:tcPr>
          <w:p w:rsidR="000970E4" w:rsidRPr="00C60F71" w:rsidRDefault="000970E4" w:rsidP="00E530FE">
            <w:pPr>
              <w:spacing w:after="0" w:line="240" w:lineRule="auto"/>
              <w:jc w:val="right"/>
              <w:rPr>
                <w:rFonts w:ascii="Calibri" w:eastAsia="Times New Roman" w:hAnsi="Calibri" w:cs="Times New Roman"/>
                <w:color w:val="000000"/>
                <w:lang w:val="cy-GB" w:eastAsia="cy-GB"/>
              </w:rPr>
            </w:pPr>
            <w:r w:rsidRPr="00C60F71">
              <w:rPr>
                <w:rFonts w:ascii="Calibri" w:eastAsia="Times New Roman" w:hAnsi="Calibri" w:cs="Times New Roman"/>
                <w:color w:val="000000"/>
                <w:lang w:val="cy-GB" w:eastAsia="cy-GB"/>
              </w:rPr>
              <w:t>238.9</w:t>
            </w:r>
          </w:p>
        </w:tc>
      </w:tr>
      <w:tr w:rsidR="000970E4" w:rsidRPr="00C60F71" w:rsidTr="00E530FE">
        <w:trPr>
          <w:trHeight w:val="600"/>
        </w:trPr>
        <w:tc>
          <w:tcPr>
            <w:tcW w:w="2640" w:type="dxa"/>
            <w:tcBorders>
              <w:top w:val="nil"/>
              <w:left w:val="single" w:sz="4" w:space="0" w:color="auto"/>
              <w:bottom w:val="single" w:sz="4" w:space="0" w:color="auto"/>
              <w:right w:val="single" w:sz="4" w:space="0" w:color="auto"/>
            </w:tcBorders>
            <w:shd w:val="clear" w:color="auto" w:fill="auto"/>
            <w:vAlign w:val="bottom"/>
            <w:hideMark/>
          </w:tcPr>
          <w:p w:rsidR="000970E4" w:rsidRPr="00C60F71" w:rsidRDefault="000970E4" w:rsidP="00E530FE">
            <w:pPr>
              <w:spacing w:after="0" w:line="240" w:lineRule="auto"/>
              <w:rPr>
                <w:rFonts w:ascii="Calibri" w:eastAsia="Times New Roman" w:hAnsi="Calibri" w:cs="Times New Roman"/>
                <w:color w:val="000000"/>
                <w:lang w:val="cy-GB" w:eastAsia="cy-GB"/>
              </w:rPr>
            </w:pPr>
            <w:r w:rsidRPr="00C60F71">
              <w:rPr>
                <w:rFonts w:ascii="Calibri" w:eastAsia="Times New Roman" w:hAnsi="Calibri" w:cs="Times New Roman"/>
                <w:color w:val="000000"/>
                <w:lang w:val="cy-GB" w:eastAsia="cy-GB"/>
              </w:rPr>
              <w:t>SALARIES OF POLITICAL OFFICE HOLDERS</w:t>
            </w:r>
          </w:p>
        </w:tc>
        <w:tc>
          <w:tcPr>
            <w:tcW w:w="2268" w:type="dxa"/>
            <w:tcBorders>
              <w:top w:val="nil"/>
              <w:left w:val="nil"/>
              <w:bottom w:val="single" w:sz="4" w:space="0" w:color="auto"/>
              <w:right w:val="single" w:sz="4" w:space="0" w:color="auto"/>
            </w:tcBorders>
            <w:shd w:val="clear" w:color="auto" w:fill="auto"/>
            <w:noWrap/>
            <w:vAlign w:val="bottom"/>
            <w:hideMark/>
          </w:tcPr>
          <w:p w:rsidR="000970E4" w:rsidRPr="00C60F71" w:rsidRDefault="000970E4" w:rsidP="00E530FE">
            <w:pPr>
              <w:spacing w:after="0" w:line="240" w:lineRule="auto"/>
              <w:rPr>
                <w:rFonts w:ascii="Calibri" w:eastAsia="Times New Roman" w:hAnsi="Calibri" w:cs="Times New Roman"/>
                <w:color w:val="000000"/>
                <w:lang w:val="cy-GB" w:eastAsia="cy-GB"/>
              </w:rPr>
            </w:pPr>
            <w:r w:rsidRPr="00C60F71">
              <w:rPr>
                <w:rFonts w:ascii="Calibri" w:eastAsia="Times New Roman" w:hAnsi="Calibri" w:cs="Times New Roman"/>
                <w:color w:val="000000"/>
                <w:lang w:val="cy-GB" w:eastAsia="cy-GB"/>
              </w:rPr>
              <w:t xml:space="preserve">                 829,589,554.50 </w:t>
            </w:r>
          </w:p>
        </w:tc>
        <w:tc>
          <w:tcPr>
            <w:tcW w:w="1900" w:type="dxa"/>
            <w:tcBorders>
              <w:top w:val="nil"/>
              <w:left w:val="nil"/>
              <w:bottom w:val="single" w:sz="4" w:space="0" w:color="auto"/>
              <w:right w:val="single" w:sz="4" w:space="0" w:color="auto"/>
            </w:tcBorders>
            <w:shd w:val="clear" w:color="auto" w:fill="auto"/>
            <w:noWrap/>
            <w:vAlign w:val="bottom"/>
            <w:hideMark/>
          </w:tcPr>
          <w:p w:rsidR="000970E4" w:rsidRPr="00C60F71" w:rsidRDefault="000970E4" w:rsidP="00E530FE">
            <w:pPr>
              <w:spacing w:after="0" w:line="240" w:lineRule="auto"/>
              <w:jc w:val="right"/>
              <w:rPr>
                <w:rFonts w:ascii="Calibri" w:eastAsia="Times New Roman" w:hAnsi="Calibri" w:cs="Times New Roman"/>
                <w:color w:val="000000"/>
                <w:lang w:val="cy-GB" w:eastAsia="cy-GB"/>
              </w:rPr>
            </w:pPr>
            <w:r w:rsidRPr="00C60F71">
              <w:rPr>
                <w:rFonts w:ascii="Calibri" w:eastAsia="Times New Roman" w:hAnsi="Calibri" w:cs="Times New Roman"/>
                <w:color w:val="000000"/>
                <w:lang w:val="cy-GB" w:eastAsia="cy-GB"/>
              </w:rPr>
              <w:t>279,789,590.86</w:t>
            </w:r>
          </w:p>
        </w:tc>
        <w:tc>
          <w:tcPr>
            <w:tcW w:w="1952" w:type="dxa"/>
            <w:tcBorders>
              <w:top w:val="nil"/>
              <w:left w:val="nil"/>
              <w:bottom w:val="single" w:sz="4" w:space="0" w:color="auto"/>
              <w:right w:val="single" w:sz="4" w:space="0" w:color="auto"/>
            </w:tcBorders>
            <w:shd w:val="clear" w:color="auto" w:fill="auto"/>
            <w:noWrap/>
            <w:vAlign w:val="bottom"/>
            <w:hideMark/>
          </w:tcPr>
          <w:p w:rsidR="000970E4" w:rsidRPr="00C60F71" w:rsidRDefault="000970E4" w:rsidP="00E530FE">
            <w:pPr>
              <w:spacing w:after="0" w:line="240" w:lineRule="auto"/>
              <w:jc w:val="right"/>
              <w:rPr>
                <w:rFonts w:ascii="Calibri" w:eastAsia="Times New Roman" w:hAnsi="Calibri" w:cs="Times New Roman"/>
                <w:color w:val="000000"/>
                <w:lang w:val="cy-GB" w:eastAsia="cy-GB"/>
              </w:rPr>
            </w:pPr>
            <w:r w:rsidRPr="00C60F71">
              <w:rPr>
                <w:rFonts w:ascii="Calibri" w:eastAsia="Times New Roman" w:hAnsi="Calibri" w:cs="Times New Roman"/>
                <w:color w:val="000000"/>
                <w:lang w:val="cy-GB" w:eastAsia="cy-GB"/>
              </w:rPr>
              <w:t>33.7</w:t>
            </w:r>
          </w:p>
        </w:tc>
      </w:tr>
      <w:tr w:rsidR="000970E4" w:rsidRPr="00C60F71" w:rsidTr="00E530FE">
        <w:trPr>
          <w:trHeight w:val="30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0970E4" w:rsidRPr="00C60F71" w:rsidRDefault="000970E4" w:rsidP="00E530FE">
            <w:pPr>
              <w:spacing w:after="0" w:line="240" w:lineRule="auto"/>
              <w:rPr>
                <w:rFonts w:ascii="Calibri" w:eastAsia="Times New Roman" w:hAnsi="Calibri" w:cs="Times New Roman"/>
                <w:color w:val="000000"/>
                <w:lang w:val="cy-GB" w:eastAsia="cy-GB"/>
              </w:rPr>
            </w:pPr>
            <w:r w:rsidRPr="00C60F71">
              <w:rPr>
                <w:rFonts w:ascii="Calibri" w:eastAsia="Times New Roman" w:hAnsi="Calibri" w:cs="Times New Roman"/>
                <w:color w:val="000000"/>
                <w:lang w:val="cy-GB" w:eastAsia="cy-GB"/>
              </w:rPr>
              <w:t>GRATUITY</w:t>
            </w:r>
          </w:p>
        </w:tc>
        <w:tc>
          <w:tcPr>
            <w:tcW w:w="2268" w:type="dxa"/>
            <w:tcBorders>
              <w:top w:val="nil"/>
              <w:left w:val="nil"/>
              <w:bottom w:val="single" w:sz="4" w:space="0" w:color="auto"/>
              <w:right w:val="single" w:sz="4" w:space="0" w:color="auto"/>
            </w:tcBorders>
            <w:shd w:val="clear" w:color="auto" w:fill="auto"/>
            <w:noWrap/>
            <w:vAlign w:val="bottom"/>
            <w:hideMark/>
          </w:tcPr>
          <w:p w:rsidR="000970E4" w:rsidRPr="00C60F71" w:rsidRDefault="000970E4" w:rsidP="00E530FE">
            <w:pPr>
              <w:spacing w:after="0" w:line="240" w:lineRule="auto"/>
              <w:rPr>
                <w:rFonts w:ascii="Calibri" w:eastAsia="Times New Roman" w:hAnsi="Calibri" w:cs="Times New Roman"/>
                <w:color w:val="000000"/>
                <w:lang w:val="cy-GB" w:eastAsia="cy-GB"/>
              </w:rPr>
            </w:pPr>
            <w:r w:rsidRPr="00C60F71">
              <w:rPr>
                <w:rFonts w:ascii="Calibri" w:eastAsia="Times New Roman" w:hAnsi="Calibri" w:cs="Times New Roman"/>
                <w:color w:val="000000"/>
                <w:lang w:val="cy-GB" w:eastAsia="cy-GB"/>
              </w:rPr>
              <w:t xml:space="preserve">                 750,000,000.00 </w:t>
            </w:r>
          </w:p>
        </w:tc>
        <w:tc>
          <w:tcPr>
            <w:tcW w:w="1900" w:type="dxa"/>
            <w:tcBorders>
              <w:top w:val="nil"/>
              <w:left w:val="nil"/>
              <w:bottom w:val="single" w:sz="4" w:space="0" w:color="auto"/>
              <w:right w:val="single" w:sz="4" w:space="0" w:color="auto"/>
            </w:tcBorders>
            <w:shd w:val="clear" w:color="auto" w:fill="auto"/>
            <w:noWrap/>
            <w:vAlign w:val="bottom"/>
            <w:hideMark/>
          </w:tcPr>
          <w:p w:rsidR="000970E4" w:rsidRPr="00C60F71" w:rsidRDefault="000970E4" w:rsidP="00E530FE">
            <w:pPr>
              <w:spacing w:after="0" w:line="240" w:lineRule="auto"/>
              <w:jc w:val="right"/>
              <w:rPr>
                <w:rFonts w:ascii="Calibri" w:eastAsia="Times New Roman" w:hAnsi="Calibri" w:cs="Times New Roman"/>
                <w:color w:val="000000"/>
                <w:lang w:val="cy-GB" w:eastAsia="cy-GB"/>
              </w:rPr>
            </w:pPr>
            <w:r w:rsidRPr="00C60F71">
              <w:rPr>
                <w:rFonts w:ascii="Calibri" w:eastAsia="Times New Roman" w:hAnsi="Calibri" w:cs="Times New Roman"/>
                <w:color w:val="000000"/>
                <w:lang w:val="cy-GB" w:eastAsia="cy-GB"/>
              </w:rPr>
              <w:t>1,451,487,054.64</w:t>
            </w:r>
          </w:p>
        </w:tc>
        <w:tc>
          <w:tcPr>
            <w:tcW w:w="1952" w:type="dxa"/>
            <w:tcBorders>
              <w:top w:val="nil"/>
              <w:left w:val="nil"/>
              <w:bottom w:val="single" w:sz="4" w:space="0" w:color="auto"/>
              <w:right w:val="single" w:sz="4" w:space="0" w:color="auto"/>
            </w:tcBorders>
            <w:shd w:val="clear" w:color="auto" w:fill="auto"/>
            <w:noWrap/>
            <w:vAlign w:val="bottom"/>
            <w:hideMark/>
          </w:tcPr>
          <w:p w:rsidR="000970E4" w:rsidRPr="00C60F71" w:rsidRDefault="000970E4" w:rsidP="00E530FE">
            <w:pPr>
              <w:spacing w:after="0" w:line="240" w:lineRule="auto"/>
              <w:jc w:val="right"/>
              <w:rPr>
                <w:rFonts w:ascii="Calibri" w:eastAsia="Times New Roman" w:hAnsi="Calibri" w:cs="Times New Roman"/>
                <w:color w:val="000000"/>
                <w:lang w:val="cy-GB" w:eastAsia="cy-GB"/>
              </w:rPr>
            </w:pPr>
            <w:r w:rsidRPr="00C60F71">
              <w:rPr>
                <w:rFonts w:ascii="Calibri" w:eastAsia="Times New Roman" w:hAnsi="Calibri" w:cs="Times New Roman"/>
                <w:color w:val="000000"/>
                <w:lang w:val="cy-GB" w:eastAsia="cy-GB"/>
              </w:rPr>
              <w:t>193.5</w:t>
            </w:r>
          </w:p>
        </w:tc>
      </w:tr>
      <w:tr w:rsidR="000970E4" w:rsidRPr="00C60F71" w:rsidTr="00E530FE">
        <w:trPr>
          <w:trHeight w:val="600"/>
        </w:trPr>
        <w:tc>
          <w:tcPr>
            <w:tcW w:w="2640" w:type="dxa"/>
            <w:tcBorders>
              <w:top w:val="nil"/>
              <w:left w:val="single" w:sz="4" w:space="0" w:color="auto"/>
              <w:bottom w:val="single" w:sz="4" w:space="0" w:color="auto"/>
              <w:right w:val="single" w:sz="4" w:space="0" w:color="auto"/>
            </w:tcBorders>
            <w:shd w:val="clear" w:color="auto" w:fill="auto"/>
            <w:vAlign w:val="bottom"/>
            <w:hideMark/>
          </w:tcPr>
          <w:p w:rsidR="000970E4" w:rsidRPr="00C60F71" w:rsidRDefault="000970E4" w:rsidP="00E530FE">
            <w:pPr>
              <w:spacing w:after="0" w:line="240" w:lineRule="auto"/>
              <w:rPr>
                <w:rFonts w:ascii="Calibri" w:eastAsia="Times New Roman" w:hAnsi="Calibri" w:cs="Times New Roman"/>
                <w:color w:val="000000"/>
                <w:lang w:val="cy-GB" w:eastAsia="cy-GB"/>
              </w:rPr>
            </w:pPr>
            <w:r w:rsidRPr="00C60F71">
              <w:rPr>
                <w:rFonts w:ascii="Calibri" w:eastAsia="Times New Roman" w:hAnsi="Calibri" w:cs="Times New Roman"/>
                <w:color w:val="000000"/>
                <w:lang w:val="cy-GB" w:eastAsia="cy-GB"/>
              </w:rPr>
              <w:t>DIRECT DEDUCTION FROM FAAC</w:t>
            </w:r>
            <w:r w:rsidR="00E9649C">
              <w:rPr>
                <w:rFonts w:ascii="Calibri" w:eastAsia="Times New Roman" w:hAnsi="Calibri" w:cs="Times New Roman"/>
                <w:color w:val="000000"/>
                <w:lang w:val="cy-GB" w:eastAsia="cy-GB"/>
              </w:rPr>
              <w:t>( Interest on Debt)</w:t>
            </w:r>
          </w:p>
        </w:tc>
        <w:tc>
          <w:tcPr>
            <w:tcW w:w="2268" w:type="dxa"/>
            <w:tcBorders>
              <w:top w:val="nil"/>
              <w:left w:val="nil"/>
              <w:bottom w:val="single" w:sz="4" w:space="0" w:color="auto"/>
              <w:right w:val="single" w:sz="4" w:space="0" w:color="auto"/>
            </w:tcBorders>
            <w:shd w:val="clear" w:color="auto" w:fill="auto"/>
            <w:noWrap/>
            <w:vAlign w:val="bottom"/>
            <w:hideMark/>
          </w:tcPr>
          <w:p w:rsidR="000970E4" w:rsidRPr="00C60F71" w:rsidRDefault="000970E4" w:rsidP="00E530FE">
            <w:pPr>
              <w:spacing w:after="0" w:line="240" w:lineRule="auto"/>
              <w:rPr>
                <w:rFonts w:ascii="Calibri" w:eastAsia="Times New Roman" w:hAnsi="Calibri" w:cs="Times New Roman"/>
                <w:color w:val="000000"/>
                <w:lang w:val="cy-GB" w:eastAsia="cy-GB"/>
              </w:rPr>
            </w:pPr>
            <w:r w:rsidRPr="00C60F71">
              <w:rPr>
                <w:rFonts w:ascii="Calibri" w:eastAsia="Times New Roman" w:hAnsi="Calibri" w:cs="Times New Roman"/>
                <w:color w:val="000000"/>
                <w:lang w:val="cy-GB" w:eastAsia="cy-GB"/>
              </w:rPr>
              <w:t xml:space="preserve">             2,752,445,860.04 </w:t>
            </w:r>
          </w:p>
        </w:tc>
        <w:tc>
          <w:tcPr>
            <w:tcW w:w="1900" w:type="dxa"/>
            <w:tcBorders>
              <w:top w:val="nil"/>
              <w:left w:val="nil"/>
              <w:bottom w:val="single" w:sz="4" w:space="0" w:color="auto"/>
              <w:right w:val="single" w:sz="4" w:space="0" w:color="auto"/>
            </w:tcBorders>
            <w:shd w:val="clear" w:color="auto" w:fill="auto"/>
            <w:noWrap/>
            <w:vAlign w:val="bottom"/>
            <w:hideMark/>
          </w:tcPr>
          <w:p w:rsidR="000970E4" w:rsidRPr="00C60F71" w:rsidRDefault="000970E4" w:rsidP="00E530FE">
            <w:pPr>
              <w:spacing w:after="0" w:line="240" w:lineRule="auto"/>
              <w:jc w:val="right"/>
              <w:rPr>
                <w:rFonts w:ascii="Calibri" w:eastAsia="Times New Roman" w:hAnsi="Calibri" w:cs="Times New Roman"/>
                <w:color w:val="000000"/>
                <w:lang w:val="cy-GB" w:eastAsia="cy-GB"/>
              </w:rPr>
            </w:pPr>
            <w:r w:rsidRPr="00C60F71">
              <w:rPr>
                <w:rFonts w:ascii="Calibri" w:eastAsia="Times New Roman" w:hAnsi="Calibri" w:cs="Times New Roman"/>
                <w:color w:val="000000"/>
                <w:lang w:val="cy-GB" w:eastAsia="cy-GB"/>
              </w:rPr>
              <w:t>1,764,310,379.94</w:t>
            </w:r>
          </w:p>
        </w:tc>
        <w:tc>
          <w:tcPr>
            <w:tcW w:w="1952" w:type="dxa"/>
            <w:tcBorders>
              <w:top w:val="nil"/>
              <w:left w:val="nil"/>
              <w:bottom w:val="single" w:sz="4" w:space="0" w:color="auto"/>
              <w:right w:val="single" w:sz="4" w:space="0" w:color="auto"/>
            </w:tcBorders>
            <w:shd w:val="clear" w:color="auto" w:fill="auto"/>
            <w:noWrap/>
            <w:vAlign w:val="bottom"/>
            <w:hideMark/>
          </w:tcPr>
          <w:p w:rsidR="000970E4" w:rsidRPr="00C60F71" w:rsidRDefault="000970E4" w:rsidP="00E530FE">
            <w:pPr>
              <w:spacing w:after="0" w:line="240" w:lineRule="auto"/>
              <w:jc w:val="right"/>
              <w:rPr>
                <w:rFonts w:ascii="Calibri" w:eastAsia="Times New Roman" w:hAnsi="Calibri" w:cs="Times New Roman"/>
                <w:color w:val="000000"/>
                <w:lang w:val="cy-GB" w:eastAsia="cy-GB"/>
              </w:rPr>
            </w:pPr>
            <w:r w:rsidRPr="00C60F71">
              <w:rPr>
                <w:rFonts w:ascii="Calibri" w:eastAsia="Times New Roman" w:hAnsi="Calibri" w:cs="Times New Roman"/>
                <w:color w:val="000000"/>
                <w:lang w:val="cy-GB" w:eastAsia="cy-GB"/>
              </w:rPr>
              <w:t>64.1</w:t>
            </w:r>
          </w:p>
        </w:tc>
      </w:tr>
      <w:tr w:rsidR="000970E4" w:rsidRPr="00C60F71" w:rsidTr="00E530FE">
        <w:trPr>
          <w:trHeight w:val="600"/>
        </w:trPr>
        <w:tc>
          <w:tcPr>
            <w:tcW w:w="2640" w:type="dxa"/>
            <w:tcBorders>
              <w:top w:val="nil"/>
              <w:left w:val="single" w:sz="4" w:space="0" w:color="auto"/>
              <w:bottom w:val="single" w:sz="4" w:space="0" w:color="auto"/>
              <w:right w:val="single" w:sz="4" w:space="0" w:color="auto"/>
            </w:tcBorders>
            <w:shd w:val="clear" w:color="auto" w:fill="auto"/>
            <w:vAlign w:val="bottom"/>
            <w:hideMark/>
          </w:tcPr>
          <w:p w:rsidR="000970E4" w:rsidRPr="00C60F71" w:rsidRDefault="000970E4" w:rsidP="00E530FE">
            <w:pPr>
              <w:spacing w:after="0" w:line="240" w:lineRule="auto"/>
              <w:rPr>
                <w:rFonts w:ascii="Calibri" w:eastAsia="Times New Roman" w:hAnsi="Calibri" w:cs="Times New Roman"/>
                <w:color w:val="000000"/>
                <w:lang w:val="cy-GB" w:eastAsia="cy-GB"/>
              </w:rPr>
            </w:pPr>
            <w:r w:rsidRPr="00C60F71">
              <w:rPr>
                <w:rFonts w:ascii="Calibri" w:eastAsia="Times New Roman" w:hAnsi="Calibri" w:cs="Times New Roman"/>
                <w:color w:val="000000"/>
                <w:lang w:val="cy-GB" w:eastAsia="cy-GB"/>
              </w:rPr>
              <w:t>CONTRIBUTORY PENSION (EMPLOYERS)</w:t>
            </w:r>
          </w:p>
        </w:tc>
        <w:tc>
          <w:tcPr>
            <w:tcW w:w="2268" w:type="dxa"/>
            <w:tcBorders>
              <w:top w:val="nil"/>
              <w:left w:val="nil"/>
              <w:bottom w:val="single" w:sz="4" w:space="0" w:color="auto"/>
              <w:right w:val="single" w:sz="4" w:space="0" w:color="auto"/>
            </w:tcBorders>
            <w:shd w:val="clear" w:color="auto" w:fill="auto"/>
            <w:noWrap/>
            <w:vAlign w:val="bottom"/>
            <w:hideMark/>
          </w:tcPr>
          <w:p w:rsidR="000970E4" w:rsidRPr="00C60F71" w:rsidRDefault="000970E4" w:rsidP="00E530FE">
            <w:pPr>
              <w:spacing w:after="0" w:line="240" w:lineRule="auto"/>
              <w:rPr>
                <w:rFonts w:ascii="Calibri" w:eastAsia="Times New Roman" w:hAnsi="Calibri" w:cs="Times New Roman"/>
                <w:color w:val="000000"/>
                <w:lang w:val="cy-GB" w:eastAsia="cy-GB"/>
              </w:rPr>
            </w:pPr>
            <w:r w:rsidRPr="00C60F71">
              <w:rPr>
                <w:rFonts w:ascii="Calibri" w:eastAsia="Times New Roman" w:hAnsi="Calibri" w:cs="Times New Roman"/>
                <w:color w:val="000000"/>
                <w:lang w:val="cy-GB" w:eastAsia="cy-GB"/>
              </w:rPr>
              <w:t xml:space="preserve">                 301,097,296.98 </w:t>
            </w:r>
          </w:p>
        </w:tc>
        <w:tc>
          <w:tcPr>
            <w:tcW w:w="1900" w:type="dxa"/>
            <w:tcBorders>
              <w:top w:val="nil"/>
              <w:left w:val="nil"/>
              <w:bottom w:val="single" w:sz="4" w:space="0" w:color="auto"/>
              <w:right w:val="single" w:sz="4" w:space="0" w:color="auto"/>
            </w:tcBorders>
            <w:shd w:val="clear" w:color="auto" w:fill="auto"/>
            <w:noWrap/>
            <w:vAlign w:val="bottom"/>
            <w:hideMark/>
          </w:tcPr>
          <w:p w:rsidR="000970E4" w:rsidRPr="00C60F71" w:rsidRDefault="000970E4" w:rsidP="00E530FE">
            <w:pPr>
              <w:spacing w:after="0" w:line="240" w:lineRule="auto"/>
              <w:rPr>
                <w:rFonts w:ascii="Calibri" w:eastAsia="Times New Roman" w:hAnsi="Calibri" w:cs="Times New Roman"/>
                <w:color w:val="000000"/>
                <w:lang w:val="cy-GB" w:eastAsia="cy-GB"/>
              </w:rPr>
            </w:pPr>
            <w:r w:rsidRPr="00C60F71">
              <w:rPr>
                <w:rFonts w:ascii="Calibri" w:eastAsia="Times New Roman" w:hAnsi="Calibri" w:cs="Times New Roman"/>
                <w:color w:val="000000"/>
                <w:lang w:val="cy-GB" w:eastAsia="cy-GB"/>
              </w:rPr>
              <w:t> </w:t>
            </w:r>
          </w:p>
        </w:tc>
        <w:tc>
          <w:tcPr>
            <w:tcW w:w="1952" w:type="dxa"/>
            <w:tcBorders>
              <w:top w:val="nil"/>
              <w:left w:val="nil"/>
              <w:bottom w:val="single" w:sz="4" w:space="0" w:color="auto"/>
              <w:right w:val="single" w:sz="4" w:space="0" w:color="auto"/>
            </w:tcBorders>
            <w:shd w:val="clear" w:color="auto" w:fill="auto"/>
            <w:noWrap/>
            <w:vAlign w:val="bottom"/>
            <w:hideMark/>
          </w:tcPr>
          <w:p w:rsidR="000970E4" w:rsidRPr="00C60F71" w:rsidRDefault="000970E4" w:rsidP="00E530FE">
            <w:pPr>
              <w:spacing w:after="0" w:line="240" w:lineRule="auto"/>
              <w:jc w:val="right"/>
              <w:rPr>
                <w:rFonts w:ascii="Calibri" w:eastAsia="Times New Roman" w:hAnsi="Calibri" w:cs="Times New Roman"/>
                <w:color w:val="000000"/>
                <w:lang w:val="cy-GB" w:eastAsia="cy-GB"/>
              </w:rPr>
            </w:pPr>
            <w:r w:rsidRPr="00C60F71">
              <w:rPr>
                <w:rFonts w:ascii="Calibri" w:eastAsia="Times New Roman" w:hAnsi="Calibri" w:cs="Times New Roman"/>
                <w:color w:val="000000"/>
                <w:lang w:val="cy-GB" w:eastAsia="cy-GB"/>
              </w:rPr>
              <w:t>0.0</w:t>
            </w:r>
          </w:p>
        </w:tc>
      </w:tr>
      <w:tr w:rsidR="000970E4" w:rsidRPr="00C60F71" w:rsidTr="00E530FE">
        <w:trPr>
          <w:trHeight w:val="900"/>
        </w:trPr>
        <w:tc>
          <w:tcPr>
            <w:tcW w:w="2640" w:type="dxa"/>
            <w:tcBorders>
              <w:top w:val="nil"/>
              <w:left w:val="single" w:sz="4" w:space="0" w:color="auto"/>
              <w:bottom w:val="single" w:sz="4" w:space="0" w:color="auto"/>
              <w:right w:val="single" w:sz="4" w:space="0" w:color="auto"/>
            </w:tcBorders>
            <w:shd w:val="clear" w:color="auto" w:fill="auto"/>
            <w:vAlign w:val="bottom"/>
            <w:hideMark/>
          </w:tcPr>
          <w:p w:rsidR="000970E4" w:rsidRPr="00C60F71" w:rsidRDefault="000970E4" w:rsidP="00E530FE">
            <w:pPr>
              <w:spacing w:after="0" w:line="240" w:lineRule="auto"/>
              <w:rPr>
                <w:rFonts w:ascii="Calibri" w:eastAsia="Times New Roman" w:hAnsi="Calibri" w:cs="Times New Roman"/>
                <w:color w:val="000000"/>
                <w:lang w:val="cy-GB" w:eastAsia="cy-GB"/>
              </w:rPr>
            </w:pPr>
            <w:r w:rsidRPr="00C60F71">
              <w:rPr>
                <w:rFonts w:ascii="Calibri" w:eastAsia="Times New Roman" w:hAnsi="Calibri" w:cs="Times New Roman"/>
                <w:color w:val="000000"/>
                <w:lang w:val="cy-GB" w:eastAsia="cy-GB"/>
              </w:rPr>
              <w:t>PAYMENT OF BENEFITS TO PAST GOVERNORS/DEPUTY GOV</w:t>
            </w:r>
          </w:p>
        </w:tc>
        <w:tc>
          <w:tcPr>
            <w:tcW w:w="2268" w:type="dxa"/>
            <w:tcBorders>
              <w:top w:val="nil"/>
              <w:left w:val="nil"/>
              <w:bottom w:val="single" w:sz="4" w:space="0" w:color="auto"/>
              <w:right w:val="single" w:sz="4" w:space="0" w:color="auto"/>
            </w:tcBorders>
            <w:shd w:val="clear" w:color="auto" w:fill="auto"/>
            <w:noWrap/>
            <w:vAlign w:val="bottom"/>
            <w:hideMark/>
          </w:tcPr>
          <w:p w:rsidR="000970E4" w:rsidRPr="00C60F71" w:rsidRDefault="000970E4" w:rsidP="00E530FE">
            <w:pPr>
              <w:spacing w:after="0" w:line="240" w:lineRule="auto"/>
              <w:rPr>
                <w:rFonts w:ascii="Calibri" w:eastAsia="Times New Roman" w:hAnsi="Calibri" w:cs="Times New Roman"/>
                <w:color w:val="000000"/>
                <w:lang w:val="cy-GB" w:eastAsia="cy-GB"/>
              </w:rPr>
            </w:pPr>
            <w:r w:rsidRPr="00C60F71">
              <w:rPr>
                <w:rFonts w:ascii="Calibri" w:eastAsia="Times New Roman" w:hAnsi="Calibri" w:cs="Times New Roman"/>
                <w:color w:val="000000"/>
                <w:lang w:val="cy-GB" w:eastAsia="cy-GB"/>
              </w:rPr>
              <w:t xml:space="preserve">                   12,500,000.00 </w:t>
            </w:r>
          </w:p>
        </w:tc>
        <w:tc>
          <w:tcPr>
            <w:tcW w:w="1900" w:type="dxa"/>
            <w:tcBorders>
              <w:top w:val="nil"/>
              <w:left w:val="nil"/>
              <w:bottom w:val="single" w:sz="4" w:space="0" w:color="auto"/>
              <w:right w:val="single" w:sz="4" w:space="0" w:color="auto"/>
            </w:tcBorders>
            <w:shd w:val="clear" w:color="auto" w:fill="auto"/>
            <w:noWrap/>
            <w:vAlign w:val="bottom"/>
            <w:hideMark/>
          </w:tcPr>
          <w:p w:rsidR="000970E4" w:rsidRPr="00C60F71" w:rsidRDefault="000970E4" w:rsidP="00E530FE">
            <w:pPr>
              <w:spacing w:after="0" w:line="240" w:lineRule="auto"/>
              <w:rPr>
                <w:rFonts w:ascii="Calibri" w:eastAsia="Times New Roman" w:hAnsi="Calibri" w:cs="Times New Roman"/>
                <w:color w:val="000000"/>
                <w:lang w:val="cy-GB" w:eastAsia="cy-GB"/>
              </w:rPr>
            </w:pPr>
            <w:r w:rsidRPr="00C60F71">
              <w:rPr>
                <w:rFonts w:ascii="Calibri" w:eastAsia="Times New Roman" w:hAnsi="Calibri" w:cs="Times New Roman"/>
                <w:color w:val="000000"/>
                <w:lang w:val="cy-GB" w:eastAsia="cy-GB"/>
              </w:rPr>
              <w:t> </w:t>
            </w:r>
          </w:p>
        </w:tc>
        <w:tc>
          <w:tcPr>
            <w:tcW w:w="1952" w:type="dxa"/>
            <w:tcBorders>
              <w:top w:val="nil"/>
              <w:left w:val="nil"/>
              <w:bottom w:val="single" w:sz="4" w:space="0" w:color="auto"/>
              <w:right w:val="single" w:sz="4" w:space="0" w:color="auto"/>
            </w:tcBorders>
            <w:shd w:val="clear" w:color="auto" w:fill="auto"/>
            <w:noWrap/>
            <w:vAlign w:val="bottom"/>
            <w:hideMark/>
          </w:tcPr>
          <w:p w:rsidR="000970E4" w:rsidRPr="00C60F71" w:rsidRDefault="000970E4" w:rsidP="00E530FE">
            <w:pPr>
              <w:spacing w:after="0" w:line="240" w:lineRule="auto"/>
              <w:jc w:val="right"/>
              <w:rPr>
                <w:rFonts w:ascii="Calibri" w:eastAsia="Times New Roman" w:hAnsi="Calibri" w:cs="Times New Roman"/>
                <w:color w:val="000000"/>
                <w:lang w:val="cy-GB" w:eastAsia="cy-GB"/>
              </w:rPr>
            </w:pPr>
            <w:r w:rsidRPr="00C60F71">
              <w:rPr>
                <w:rFonts w:ascii="Calibri" w:eastAsia="Times New Roman" w:hAnsi="Calibri" w:cs="Times New Roman"/>
                <w:color w:val="000000"/>
                <w:lang w:val="cy-GB" w:eastAsia="cy-GB"/>
              </w:rPr>
              <w:t>0.0</w:t>
            </w:r>
          </w:p>
        </w:tc>
      </w:tr>
      <w:tr w:rsidR="000970E4" w:rsidRPr="00C60F71" w:rsidTr="00E530FE">
        <w:trPr>
          <w:trHeight w:val="30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0970E4" w:rsidRPr="00C60F71" w:rsidRDefault="000970E4" w:rsidP="00E530FE">
            <w:pPr>
              <w:spacing w:after="0" w:line="240" w:lineRule="auto"/>
              <w:rPr>
                <w:rFonts w:ascii="Calibri" w:eastAsia="Times New Roman" w:hAnsi="Calibri" w:cs="Times New Roman"/>
                <w:b/>
                <w:bCs/>
                <w:color w:val="000000"/>
                <w:lang w:val="cy-GB" w:eastAsia="cy-GB"/>
              </w:rPr>
            </w:pPr>
            <w:r w:rsidRPr="00C60F71">
              <w:rPr>
                <w:rFonts w:ascii="Calibri" w:eastAsia="Times New Roman" w:hAnsi="Calibri" w:cs="Times New Roman"/>
                <w:b/>
                <w:bCs/>
                <w:color w:val="000000"/>
                <w:lang w:val="cy-GB" w:eastAsia="cy-GB"/>
              </w:rPr>
              <w:t>TOTAL</w:t>
            </w:r>
          </w:p>
        </w:tc>
        <w:tc>
          <w:tcPr>
            <w:tcW w:w="2268" w:type="dxa"/>
            <w:tcBorders>
              <w:top w:val="nil"/>
              <w:left w:val="nil"/>
              <w:bottom w:val="single" w:sz="4" w:space="0" w:color="auto"/>
              <w:right w:val="single" w:sz="4" w:space="0" w:color="auto"/>
            </w:tcBorders>
            <w:shd w:val="clear" w:color="auto" w:fill="auto"/>
            <w:noWrap/>
            <w:vAlign w:val="bottom"/>
            <w:hideMark/>
          </w:tcPr>
          <w:p w:rsidR="000970E4" w:rsidRPr="00C60F71" w:rsidRDefault="000970E4" w:rsidP="00E530FE">
            <w:pPr>
              <w:spacing w:after="0" w:line="240" w:lineRule="auto"/>
              <w:rPr>
                <w:rFonts w:ascii="Calibri" w:eastAsia="Times New Roman" w:hAnsi="Calibri" w:cs="Times New Roman"/>
                <w:b/>
                <w:bCs/>
                <w:color w:val="000000"/>
                <w:lang w:val="cy-GB" w:eastAsia="cy-GB"/>
              </w:rPr>
            </w:pPr>
            <w:r w:rsidRPr="00C60F71">
              <w:rPr>
                <w:rFonts w:ascii="Calibri" w:eastAsia="Times New Roman" w:hAnsi="Calibri" w:cs="Times New Roman"/>
                <w:b/>
                <w:bCs/>
                <w:color w:val="000000"/>
                <w:lang w:val="cy-GB" w:eastAsia="cy-GB"/>
              </w:rPr>
              <w:t xml:space="preserve">             </w:t>
            </w:r>
            <w:r w:rsidR="00E530FE">
              <w:rPr>
                <w:rFonts w:ascii="Calibri" w:eastAsia="Times New Roman" w:hAnsi="Calibri" w:cs="Times New Roman"/>
                <w:b/>
                <w:bCs/>
                <w:color w:val="000000"/>
                <w:lang w:val="cy-GB" w:eastAsia="cy-GB"/>
              </w:rPr>
              <w:t>6,250,000,000.00</w:t>
            </w:r>
          </w:p>
        </w:tc>
        <w:tc>
          <w:tcPr>
            <w:tcW w:w="1900" w:type="dxa"/>
            <w:tcBorders>
              <w:top w:val="nil"/>
              <w:left w:val="nil"/>
              <w:bottom w:val="single" w:sz="4" w:space="0" w:color="auto"/>
              <w:right w:val="single" w:sz="4" w:space="0" w:color="auto"/>
            </w:tcBorders>
            <w:shd w:val="clear" w:color="auto" w:fill="auto"/>
            <w:noWrap/>
            <w:vAlign w:val="bottom"/>
            <w:hideMark/>
          </w:tcPr>
          <w:p w:rsidR="000970E4" w:rsidRPr="00C60F71" w:rsidRDefault="000970E4" w:rsidP="00E530FE">
            <w:pPr>
              <w:spacing w:after="0" w:line="240" w:lineRule="auto"/>
              <w:jc w:val="right"/>
              <w:rPr>
                <w:rFonts w:ascii="Calibri" w:eastAsia="Times New Roman" w:hAnsi="Calibri" w:cs="Times New Roman"/>
                <w:b/>
                <w:bCs/>
                <w:color w:val="000000"/>
                <w:lang w:val="cy-GB" w:eastAsia="cy-GB"/>
              </w:rPr>
            </w:pPr>
            <w:r w:rsidRPr="00C60F71">
              <w:rPr>
                <w:rFonts w:ascii="Calibri" w:eastAsia="Times New Roman" w:hAnsi="Calibri" w:cs="Times New Roman"/>
                <w:b/>
                <w:bCs/>
                <w:color w:val="000000"/>
                <w:lang w:val="cy-GB" w:eastAsia="cy-GB"/>
              </w:rPr>
              <w:t>7,328,313,694.53</w:t>
            </w:r>
          </w:p>
        </w:tc>
        <w:tc>
          <w:tcPr>
            <w:tcW w:w="1952" w:type="dxa"/>
            <w:tcBorders>
              <w:top w:val="nil"/>
              <w:left w:val="nil"/>
              <w:bottom w:val="single" w:sz="4" w:space="0" w:color="auto"/>
              <w:right w:val="single" w:sz="4" w:space="0" w:color="auto"/>
            </w:tcBorders>
            <w:shd w:val="clear" w:color="auto" w:fill="auto"/>
            <w:noWrap/>
            <w:vAlign w:val="bottom"/>
            <w:hideMark/>
          </w:tcPr>
          <w:p w:rsidR="000970E4" w:rsidRPr="00C60F71" w:rsidRDefault="000970E4" w:rsidP="00E530FE">
            <w:pPr>
              <w:spacing w:after="0" w:line="240" w:lineRule="auto"/>
              <w:jc w:val="right"/>
              <w:rPr>
                <w:rFonts w:ascii="Calibri" w:eastAsia="Times New Roman" w:hAnsi="Calibri" w:cs="Times New Roman"/>
                <w:b/>
                <w:bCs/>
                <w:color w:val="000000"/>
                <w:lang w:val="cy-GB" w:eastAsia="cy-GB"/>
              </w:rPr>
            </w:pPr>
            <w:r w:rsidRPr="00C60F71">
              <w:rPr>
                <w:rFonts w:ascii="Calibri" w:eastAsia="Times New Roman" w:hAnsi="Calibri" w:cs="Times New Roman"/>
                <w:b/>
                <w:bCs/>
                <w:color w:val="000000"/>
                <w:lang w:val="cy-GB" w:eastAsia="cy-GB"/>
              </w:rPr>
              <w:t>117.3</w:t>
            </w:r>
          </w:p>
        </w:tc>
      </w:tr>
    </w:tbl>
    <w:p w:rsidR="000970E4" w:rsidRPr="0027203B" w:rsidRDefault="000970E4" w:rsidP="000970E4">
      <w:pPr>
        <w:pStyle w:val="NoSpacing"/>
        <w:spacing w:line="480" w:lineRule="auto"/>
        <w:jc w:val="both"/>
        <w:rPr>
          <w:rFonts w:ascii="Tahoma" w:hAnsi="Tahoma" w:cs="Tahoma"/>
          <w:sz w:val="24"/>
          <w:szCs w:val="24"/>
        </w:rPr>
      </w:pPr>
      <w:r w:rsidRPr="00765947">
        <w:rPr>
          <w:rFonts w:ascii="Tahoma" w:hAnsi="Tahoma" w:cs="Tahoma"/>
          <w:b/>
          <w:sz w:val="24"/>
          <w:szCs w:val="24"/>
        </w:rPr>
        <w:t>Source</w:t>
      </w:r>
      <w:r w:rsidRPr="00765947">
        <w:rPr>
          <w:rFonts w:ascii="Tahoma" w:hAnsi="Tahoma" w:cs="Tahoma"/>
          <w:sz w:val="24"/>
          <w:szCs w:val="24"/>
        </w:rPr>
        <w:t>: O</w:t>
      </w:r>
      <w:r>
        <w:rPr>
          <w:rFonts w:ascii="Tahoma" w:hAnsi="Tahoma" w:cs="Tahoma"/>
          <w:sz w:val="24"/>
          <w:szCs w:val="24"/>
        </w:rPr>
        <w:t>ffice of the Accountant-General/Debt Management Department</w:t>
      </w:r>
    </w:p>
    <w:p w:rsidR="000970E4" w:rsidRDefault="000970E4" w:rsidP="000970E4">
      <w:pPr>
        <w:pStyle w:val="NoSpacing"/>
        <w:jc w:val="both"/>
        <w:rPr>
          <w:rFonts w:ascii="Tahoma" w:hAnsi="Tahoma" w:cs="Tahoma"/>
          <w:b/>
          <w:sz w:val="28"/>
          <w:szCs w:val="24"/>
        </w:rPr>
      </w:pPr>
      <w:r>
        <w:rPr>
          <w:rFonts w:ascii="Tahoma" w:hAnsi="Tahoma" w:cs="Tahoma"/>
          <w:b/>
          <w:sz w:val="28"/>
          <w:szCs w:val="24"/>
        </w:rPr>
        <w:t>Figure 3.20: Bar Chart Showing Mid-Year Consolidated Revenue Fund Charges (CRFC)</w:t>
      </w:r>
    </w:p>
    <w:p w:rsidR="000970E4" w:rsidRDefault="000970E4" w:rsidP="000970E4">
      <w:pPr>
        <w:pStyle w:val="NoSpacing"/>
        <w:jc w:val="both"/>
        <w:rPr>
          <w:rFonts w:ascii="Tahoma" w:hAnsi="Tahoma" w:cs="Tahoma"/>
          <w:b/>
          <w:sz w:val="28"/>
          <w:szCs w:val="28"/>
        </w:rPr>
      </w:pPr>
    </w:p>
    <w:p w:rsidR="000970E4" w:rsidRDefault="000970E4" w:rsidP="000970E4">
      <w:pPr>
        <w:pStyle w:val="NoSpacing"/>
        <w:jc w:val="both"/>
        <w:rPr>
          <w:rFonts w:ascii="Tahoma" w:hAnsi="Tahoma" w:cs="Tahoma"/>
          <w:b/>
          <w:sz w:val="28"/>
          <w:szCs w:val="28"/>
        </w:rPr>
      </w:pPr>
      <w:r>
        <w:rPr>
          <w:noProof/>
          <w:lang w:val="en-GB" w:eastAsia="en-GB"/>
        </w:rPr>
        <w:drawing>
          <wp:inline distT="0" distB="0" distL="0" distR="0" wp14:anchorId="6CF9E4C4" wp14:editId="49CA2731">
            <wp:extent cx="5648325" cy="3495675"/>
            <wp:effectExtent l="0" t="0" r="9525" b="9525"/>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0970E4" w:rsidRPr="00EC1FCB" w:rsidRDefault="000970E4" w:rsidP="000970E4">
      <w:pPr>
        <w:pStyle w:val="NoSpacing"/>
        <w:spacing w:line="360" w:lineRule="auto"/>
        <w:ind w:firstLine="720"/>
        <w:jc w:val="both"/>
        <w:rPr>
          <w:rFonts w:ascii="Tahoma" w:hAnsi="Tahoma" w:cs="Tahoma"/>
          <w:sz w:val="28"/>
          <w:szCs w:val="28"/>
        </w:rPr>
      </w:pPr>
      <w:r>
        <w:rPr>
          <w:rFonts w:ascii="Tahoma" w:hAnsi="Tahoma" w:cs="Tahoma"/>
          <w:sz w:val="28"/>
          <w:szCs w:val="28"/>
        </w:rPr>
        <w:lastRenderedPageBreak/>
        <w:t>In similar manner, Figure 3.20 above shows the mid-year CRFC components for the first half of the year 2018. The mid-year estimates for Pension, Salaries of Political Office holders, Gratuity,</w:t>
      </w:r>
      <w:r w:rsidR="006A2BED" w:rsidRPr="006A2BED">
        <w:rPr>
          <w:rFonts w:ascii="Tahoma" w:hAnsi="Tahoma" w:cs="Tahoma"/>
          <w:sz w:val="28"/>
          <w:szCs w:val="28"/>
        </w:rPr>
        <w:t xml:space="preserve"> </w:t>
      </w:r>
      <w:r w:rsidR="006A2BED">
        <w:rPr>
          <w:rFonts w:ascii="Tahoma" w:hAnsi="Tahoma" w:cs="Tahoma"/>
          <w:sz w:val="28"/>
          <w:szCs w:val="28"/>
        </w:rPr>
        <w:t>Interest component of</w:t>
      </w:r>
      <w:r>
        <w:rPr>
          <w:rFonts w:ascii="Tahoma" w:hAnsi="Tahoma" w:cs="Tahoma"/>
          <w:sz w:val="28"/>
          <w:szCs w:val="28"/>
        </w:rPr>
        <w:t xml:space="preserve"> Direct Deduction from FAAC, Contributory Pension (Employers) and </w:t>
      </w:r>
      <w:r>
        <w:rPr>
          <w:rFonts w:ascii="Tahoma" w:eastAsia="Times New Roman" w:hAnsi="Tahoma" w:cs="Tahoma"/>
          <w:color w:val="000000"/>
          <w:sz w:val="28"/>
          <w:szCs w:val="28"/>
          <w:lang w:eastAsia="en-GB"/>
        </w:rPr>
        <w:t>Payment of Benefits t</w:t>
      </w:r>
      <w:r w:rsidRPr="009F4498">
        <w:rPr>
          <w:rFonts w:ascii="Tahoma" w:eastAsia="Times New Roman" w:hAnsi="Tahoma" w:cs="Tahoma"/>
          <w:color w:val="000000"/>
          <w:sz w:val="28"/>
          <w:szCs w:val="28"/>
          <w:lang w:eastAsia="en-GB"/>
        </w:rPr>
        <w:t>o Past Governors/Deputy Gov</w:t>
      </w:r>
      <w:r>
        <w:rPr>
          <w:rFonts w:ascii="Tahoma" w:eastAsia="Times New Roman" w:hAnsi="Tahoma" w:cs="Tahoma"/>
          <w:color w:val="000000"/>
          <w:sz w:val="28"/>
          <w:szCs w:val="28"/>
          <w:lang w:eastAsia="en-GB"/>
        </w:rPr>
        <w:t>ernors</w:t>
      </w:r>
      <w:r>
        <w:rPr>
          <w:rFonts w:ascii="Tahoma" w:hAnsi="Tahoma" w:cs="Tahoma"/>
          <w:sz w:val="28"/>
          <w:szCs w:val="28"/>
        </w:rPr>
        <w:t xml:space="preserve"> were N1.604 billion, N0.830 billion, N0.750 billion, N2.752 billion,  N0.301 billion and N0.013 billion respectively. At the end of the mid-year, the actual of the CRFC components, in the same order, were N3.833 billion,</w:t>
      </w:r>
      <w:r w:rsidRPr="00D61B90">
        <w:rPr>
          <w:rFonts w:ascii="Tahoma" w:hAnsi="Tahoma" w:cs="Tahoma"/>
          <w:sz w:val="28"/>
          <w:szCs w:val="28"/>
        </w:rPr>
        <w:t xml:space="preserve"> </w:t>
      </w:r>
      <w:r>
        <w:rPr>
          <w:rFonts w:ascii="Tahoma" w:hAnsi="Tahoma" w:cs="Tahoma"/>
          <w:sz w:val="28"/>
          <w:szCs w:val="28"/>
        </w:rPr>
        <w:t>N0.280 billion,</w:t>
      </w:r>
      <w:r w:rsidRPr="00D61B90">
        <w:rPr>
          <w:rFonts w:ascii="Tahoma" w:hAnsi="Tahoma" w:cs="Tahoma"/>
          <w:sz w:val="28"/>
          <w:szCs w:val="28"/>
        </w:rPr>
        <w:t xml:space="preserve"> </w:t>
      </w:r>
      <w:r>
        <w:rPr>
          <w:rFonts w:ascii="Tahoma" w:hAnsi="Tahoma" w:cs="Tahoma"/>
          <w:sz w:val="28"/>
          <w:szCs w:val="28"/>
        </w:rPr>
        <w:t>N1.451 billion, N1.764 billion, N0.000 billion and N0.000 billion, representing 238.9%, 33.7%, 193.5%, 64.1%, 0% and 0% performance levels respectively for the half year.</w:t>
      </w:r>
    </w:p>
    <w:p w:rsidR="000970E4" w:rsidRDefault="000970E4" w:rsidP="000970E4">
      <w:pPr>
        <w:pStyle w:val="NoSpacing"/>
        <w:jc w:val="both"/>
        <w:rPr>
          <w:rFonts w:ascii="Tahoma" w:hAnsi="Tahoma" w:cs="Tahoma"/>
          <w:b/>
          <w:sz w:val="28"/>
          <w:szCs w:val="28"/>
        </w:rPr>
      </w:pPr>
    </w:p>
    <w:p w:rsidR="000970E4" w:rsidRDefault="000970E4" w:rsidP="000970E4">
      <w:pPr>
        <w:pStyle w:val="NoSpacing"/>
        <w:numPr>
          <w:ilvl w:val="2"/>
          <w:numId w:val="4"/>
        </w:numPr>
        <w:spacing w:after="240"/>
        <w:jc w:val="both"/>
        <w:rPr>
          <w:rFonts w:ascii="Tahoma" w:hAnsi="Tahoma" w:cs="Tahoma"/>
          <w:b/>
          <w:sz w:val="28"/>
          <w:szCs w:val="28"/>
        </w:rPr>
      </w:pPr>
      <w:r>
        <w:rPr>
          <w:rFonts w:ascii="Tahoma" w:hAnsi="Tahoma" w:cs="Tahoma"/>
          <w:b/>
          <w:sz w:val="28"/>
          <w:szCs w:val="28"/>
        </w:rPr>
        <w:t>GRANTS/LOAN</w:t>
      </w:r>
    </w:p>
    <w:p w:rsidR="000970E4" w:rsidRPr="00B0766E" w:rsidRDefault="000970E4" w:rsidP="000970E4">
      <w:pPr>
        <w:spacing w:after="0" w:line="480" w:lineRule="auto"/>
        <w:ind w:firstLine="720"/>
        <w:jc w:val="both"/>
        <w:rPr>
          <w:rFonts w:ascii="Tahoma" w:hAnsi="Tahoma" w:cs="Tahoma"/>
          <w:sz w:val="28"/>
          <w:szCs w:val="28"/>
        </w:rPr>
      </w:pPr>
      <w:r>
        <w:rPr>
          <w:rFonts w:ascii="Tahoma" w:hAnsi="Tahoma" w:cs="Tahoma"/>
          <w:sz w:val="28"/>
          <w:szCs w:val="24"/>
        </w:rPr>
        <w:t>The quarterly estimates</w:t>
      </w:r>
      <w:r w:rsidRPr="006015AD">
        <w:rPr>
          <w:rFonts w:ascii="Tahoma" w:hAnsi="Tahoma" w:cs="Tahoma"/>
          <w:sz w:val="28"/>
          <w:szCs w:val="24"/>
        </w:rPr>
        <w:t xml:space="preserve"> </w:t>
      </w:r>
      <w:r>
        <w:rPr>
          <w:rFonts w:ascii="Tahoma" w:hAnsi="Tahoma" w:cs="Tahoma"/>
          <w:sz w:val="28"/>
          <w:szCs w:val="24"/>
        </w:rPr>
        <w:t>for Grants/Loan</w:t>
      </w:r>
      <w:r w:rsidRPr="006015AD">
        <w:rPr>
          <w:rFonts w:ascii="Tahoma" w:hAnsi="Tahoma" w:cs="Tahoma"/>
          <w:sz w:val="28"/>
          <w:szCs w:val="24"/>
        </w:rPr>
        <w:t xml:space="preserve"> was </w:t>
      </w:r>
      <w:r w:rsidRPr="006015AD">
        <w:rPr>
          <w:rFonts w:ascii="Tahoma" w:hAnsi="Tahoma" w:cs="Tahoma"/>
          <w:dstrike/>
          <w:sz w:val="28"/>
          <w:szCs w:val="24"/>
        </w:rPr>
        <w:t>N</w:t>
      </w:r>
      <w:r>
        <w:rPr>
          <w:rFonts w:ascii="Tahoma" w:hAnsi="Tahoma" w:cs="Tahoma"/>
          <w:sz w:val="28"/>
          <w:szCs w:val="24"/>
        </w:rPr>
        <w:t>37.500</w:t>
      </w:r>
      <w:r w:rsidRPr="006015AD">
        <w:rPr>
          <w:rFonts w:ascii="Tahoma" w:hAnsi="Tahoma" w:cs="Tahoma"/>
          <w:sz w:val="28"/>
          <w:szCs w:val="24"/>
        </w:rPr>
        <w:t xml:space="preserve"> </w:t>
      </w:r>
      <w:r>
        <w:rPr>
          <w:rFonts w:ascii="Tahoma" w:hAnsi="Tahoma" w:cs="Tahoma"/>
          <w:sz w:val="28"/>
          <w:szCs w:val="28"/>
        </w:rPr>
        <w:t>m</w:t>
      </w:r>
      <w:r w:rsidRPr="006015AD">
        <w:rPr>
          <w:rFonts w:ascii="Tahoma" w:hAnsi="Tahoma" w:cs="Tahoma"/>
          <w:sz w:val="28"/>
          <w:szCs w:val="28"/>
        </w:rPr>
        <w:t>illion</w:t>
      </w:r>
      <w:r w:rsidRPr="006015AD">
        <w:rPr>
          <w:rFonts w:ascii="Tahoma" w:hAnsi="Tahoma" w:cs="Tahoma"/>
          <w:sz w:val="28"/>
          <w:szCs w:val="24"/>
        </w:rPr>
        <w:t xml:space="preserve">. At the end of the second quarter, the actual expenditure recorded </w:t>
      </w:r>
      <w:r>
        <w:rPr>
          <w:rFonts w:ascii="Tahoma" w:hAnsi="Tahoma" w:cs="Tahoma"/>
          <w:sz w:val="28"/>
          <w:szCs w:val="24"/>
        </w:rPr>
        <w:t xml:space="preserve">for this head </w:t>
      </w:r>
      <w:r w:rsidRPr="006015AD">
        <w:rPr>
          <w:rFonts w:ascii="Tahoma" w:hAnsi="Tahoma" w:cs="Tahoma"/>
          <w:sz w:val="28"/>
          <w:szCs w:val="24"/>
        </w:rPr>
        <w:t xml:space="preserve">was </w:t>
      </w:r>
      <w:r w:rsidRPr="006015AD">
        <w:rPr>
          <w:rFonts w:ascii="Tahoma" w:hAnsi="Tahoma" w:cs="Tahoma"/>
          <w:dstrike/>
          <w:sz w:val="28"/>
          <w:szCs w:val="24"/>
        </w:rPr>
        <w:t>N</w:t>
      </w:r>
      <w:r>
        <w:rPr>
          <w:rFonts w:ascii="Tahoma" w:hAnsi="Tahoma" w:cs="Tahoma"/>
          <w:sz w:val="28"/>
          <w:szCs w:val="24"/>
        </w:rPr>
        <w:t>26.599 m</w:t>
      </w:r>
      <w:r w:rsidRPr="006015AD">
        <w:rPr>
          <w:rFonts w:ascii="Tahoma" w:hAnsi="Tahoma" w:cs="Tahoma"/>
          <w:sz w:val="28"/>
          <w:szCs w:val="24"/>
        </w:rPr>
        <w:t>illion</w:t>
      </w:r>
      <w:r>
        <w:rPr>
          <w:rFonts w:ascii="Tahoma" w:hAnsi="Tahoma" w:cs="Tahoma"/>
          <w:sz w:val="28"/>
          <w:szCs w:val="24"/>
        </w:rPr>
        <w:t>, representing a 70.9% performance level while in the first quarter, the performance was 94.6%.</w:t>
      </w:r>
    </w:p>
    <w:p w:rsidR="000970E4" w:rsidRPr="00BB60DF" w:rsidRDefault="000970E4" w:rsidP="000970E4">
      <w:pPr>
        <w:spacing w:after="0" w:line="480" w:lineRule="auto"/>
        <w:jc w:val="both"/>
        <w:rPr>
          <w:rFonts w:ascii="Tahoma" w:hAnsi="Tahoma" w:cs="Tahoma"/>
          <w:sz w:val="24"/>
          <w:szCs w:val="24"/>
        </w:rPr>
      </w:pPr>
      <w:r>
        <w:rPr>
          <w:rFonts w:ascii="Tahoma" w:hAnsi="Tahoma" w:cs="Tahoma"/>
          <w:b/>
          <w:sz w:val="28"/>
          <w:szCs w:val="24"/>
        </w:rPr>
        <w:t>Figure 3.21: Bar Chart Showing Quarterly Grants/Loan</w:t>
      </w:r>
    </w:p>
    <w:p w:rsidR="000970E4" w:rsidRPr="00FB3135" w:rsidRDefault="000970E4" w:rsidP="000970E4">
      <w:pPr>
        <w:pStyle w:val="NoSpacing"/>
        <w:jc w:val="both"/>
        <w:rPr>
          <w:rFonts w:ascii="Tahoma" w:hAnsi="Tahoma" w:cs="Tahoma"/>
          <w:b/>
          <w:sz w:val="28"/>
          <w:szCs w:val="28"/>
        </w:rPr>
      </w:pPr>
      <w:r>
        <w:rPr>
          <w:noProof/>
          <w:lang w:val="en-GB" w:eastAsia="en-GB"/>
        </w:rPr>
        <w:drawing>
          <wp:inline distT="0" distB="0" distL="0" distR="0" wp14:anchorId="6B4E6388" wp14:editId="394D455A">
            <wp:extent cx="5419725" cy="2552700"/>
            <wp:effectExtent l="0" t="0" r="9525"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0970E4" w:rsidRDefault="000970E4" w:rsidP="000970E4">
      <w:pPr>
        <w:pStyle w:val="NoSpacing"/>
        <w:jc w:val="both"/>
        <w:rPr>
          <w:rFonts w:ascii="Tahoma" w:hAnsi="Tahoma" w:cs="Tahoma"/>
          <w:b/>
          <w:sz w:val="28"/>
          <w:szCs w:val="24"/>
        </w:rPr>
      </w:pPr>
      <w:r>
        <w:rPr>
          <w:rFonts w:ascii="Tahoma" w:hAnsi="Tahoma" w:cs="Tahoma"/>
          <w:b/>
          <w:sz w:val="28"/>
          <w:szCs w:val="24"/>
        </w:rPr>
        <w:lastRenderedPageBreak/>
        <w:t>Figure 3.22: Bar Chart Showing Mid-Year Grants/Loan</w:t>
      </w:r>
    </w:p>
    <w:p w:rsidR="000970E4" w:rsidRPr="00BB60DF" w:rsidRDefault="000970E4" w:rsidP="000970E4">
      <w:pPr>
        <w:pStyle w:val="NoSpacing"/>
        <w:jc w:val="both"/>
        <w:rPr>
          <w:rFonts w:ascii="Tahoma" w:hAnsi="Tahoma" w:cs="Tahoma"/>
          <w:b/>
          <w:sz w:val="28"/>
          <w:szCs w:val="24"/>
        </w:rPr>
      </w:pPr>
      <w:r>
        <w:rPr>
          <w:noProof/>
          <w:lang w:val="en-GB" w:eastAsia="en-GB"/>
        </w:rPr>
        <w:drawing>
          <wp:inline distT="0" distB="0" distL="0" distR="0" wp14:anchorId="646A6BBA" wp14:editId="61B3BD33">
            <wp:extent cx="5695950" cy="37338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0970E4" w:rsidRDefault="000970E4" w:rsidP="000970E4">
      <w:pPr>
        <w:pStyle w:val="NoSpacing"/>
        <w:spacing w:line="480" w:lineRule="auto"/>
        <w:ind w:firstLine="720"/>
        <w:jc w:val="both"/>
        <w:rPr>
          <w:rFonts w:ascii="Tahoma" w:hAnsi="Tahoma" w:cs="Tahoma"/>
          <w:sz w:val="28"/>
          <w:szCs w:val="28"/>
        </w:rPr>
      </w:pPr>
    </w:p>
    <w:p w:rsidR="000970E4" w:rsidRDefault="000970E4" w:rsidP="000970E4">
      <w:pPr>
        <w:pStyle w:val="NoSpacing"/>
        <w:spacing w:line="480" w:lineRule="auto"/>
        <w:ind w:firstLine="720"/>
        <w:jc w:val="both"/>
        <w:rPr>
          <w:rFonts w:ascii="Tahoma" w:hAnsi="Tahoma" w:cs="Tahoma"/>
          <w:sz w:val="28"/>
          <w:szCs w:val="28"/>
        </w:rPr>
      </w:pPr>
      <w:r>
        <w:rPr>
          <w:rFonts w:ascii="Tahoma" w:hAnsi="Tahoma" w:cs="Tahoma"/>
          <w:sz w:val="28"/>
          <w:szCs w:val="28"/>
        </w:rPr>
        <w:t>Figure 3.22 compares the mid-year actual Grants/Loan with the mid-year budget figure. The actual Grants/Loan for the first half of the year was N62.065 million with the mid-year</w:t>
      </w:r>
      <w:r w:rsidRPr="00721306">
        <w:rPr>
          <w:rFonts w:ascii="Tahoma" w:hAnsi="Tahoma" w:cs="Tahoma"/>
          <w:sz w:val="28"/>
          <w:szCs w:val="28"/>
        </w:rPr>
        <w:t xml:space="preserve"> </w:t>
      </w:r>
      <w:r>
        <w:rPr>
          <w:rFonts w:ascii="Tahoma" w:hAnsi="Tahoma" w:cs="Tahoma"/>
          <w:sz w:val="28"/>
          <w:szCs w:val="28"/>
        </w:rPr>
        <w:t xml:space="preserve">estimates of N75.000 million. This represents 82.8% </w:t>
      </w:r>
      <w:r w:rsidRPr="00721306">
        <w:rPr>
          <w:rFonts w:ascii="Tahoma" w:hAnsi="Tahoma" w:cs="Tahoma"/>
          <w:sz w:val="28"/>
          <w:szCs w:val="28"/>
        </w:rPr>
        <w:t>p</w:t>
      </w:r>
      <w:r>
        <w:rPr>
          <w:rFonts w:ascii="Tahoma" w:hAnsi="Tahoma" w:cs="Tahoma"/>
          <w:sz w:val="28"/>
          <w:szCs w:val="28"/>
        </w:rPr>
        <w:t>erformance level for the half year</w:t>
      </w:r>
      <w:r w:rsidRPr="00721306">
        <w:rPr>
          <w:rFonts w:ascii="Tahoma" w:hAnsi="Tahoma" w:cs="Tahoma"/>
          <w:sz w:val="28"/>
          <w:szCs w:val="28"/>
        </w:rPr>
        <w:t>.</w:t>
      </w:r>
      <w:r>
        <w:rPr>
          <w:rFonts w:ascii="Tahoma" w:hAnsi="Tahoma" w:cs="Tahoma"/>
          <w:sz w:val="28"/>
          <w:szCs w:val="28"/>
        </w:rPr>
        <w:t xml:space="preserve"> </w:t>
      </w:r>
    </w:p>
    <w:p w:rsidR="000970E4" w:rsidRDefault="000970E4" w:rsidP="000970E4">
      <w:pPr>
        <w:pStyle w:val="NoSpacing"/>
        <w:spacing w:line="480" w:lineRule="auto"/>
        <w:ind w:firstLine="720"/>
        <w:jc w:val="both"/>
        <w:rPr>
          <w:rFonts w:ascii="Tahoma" w:hAnsi="Tahoma" w:cs="Tahoma"/>
          <w:sz w:val="28"/>
          <w:szCs w:val="28"/>
        </w:rPr>
      </w:pPr>
    </w:p>
    <w:p w:rsidR="000970E4" w:rsidRDefault="000970E4" w:rsidP="000970E4">
      <w:pPr>
        <w:pStyle w:val="NoSpacing"/>
        <w:spacing w:line="480" w:lineRule="auto"/>
        <w:ind w:firstLine="720"/>
        <w:jc w:val="both"/>
        <w:rPr>
          <w:rFonts w:ascii="Tahoma" w:hAnsi="Tahoma" w:cs="Tahoma"/>
          <w:sz w:val="28"/>
          <w:szCs w:val="28"/>
        </w:rPr>
      </w:pPr>
    </w:p>
    <w:p w:rsidR="000970E4" w:rsidRDefault="000970E4" w:rsidP="000970E4">
      <w:pPr>
        <w:pStyle w:val="NoSpacing"/>
        <w:spacing w:line="480" w:lineRule="auto"/>
        <w:ind w:firstLine="720"/>
        <w:jc w:val="both"/>
        <w:rPr>
          <w:rFonts w:ascii="Tahoma" w:hAnsi="Tahoma" w:cs="Tahoma"/>
          <w:sz w:val="28"/>
          <w:szCs w:val="28"/>
        </w:rPr>
      </w:pPr>
    </w:p>
    <w:p w:rsidR="000970E4" w:rsidRDefault="000970E4" w:rsidP="000970E4">
      <w:pPr>
        <w:pStyle w:val="NoSpacing"/>
        <w:spacing w:line="480" w:lineRule="auto"/>
        <w:ind w:firstLine="720"/>
        <w:jc w:val="both"/>
        <w:rPr>
          <w:rFonts w:ascii="Tahoma" w:hAnsi="Tahoma" w:cs="Tahoma"/>
          <w:sz w:val="28"/>
          <w:szCs w:val="28"/>
        </w:rPr>
      </w:pPr>
    </w:p>
    <w:p w:rsidR="000970E4" w:rsidRDefault="000970E4" w:rsidP="000970E4">
      <w:pPr>
        <w:pStyle w:val="NoSpacing"/>
        <w:spacing w:line="480" w:lineRule="auto"/>
        <w:ind w:firstLine="720"/>
        <w:jc w:val="both"/>
        <w:rPr>
          <w:rFonts w:ascii="Tahoma" w:hAnsi="Tahoma" w:cs="Tahoma"/>
          <w:sz w:val="28"/>
          <w:szCs w:val="28"/>
        </w:rPr>
      </w:pPr>
    </w:p>
    <w:p w:rsidR="000970E4" w:rsidRDefault="000970E4" w:rsidP="000970E4">
      <w:pPr>
        <w:pStyle w:val="NoSpacing"/>
        <w:spacing w:line="480" w:lineRule="auto"/>
        <w:jc w:val="both"/>
        <w:rPr>
          <w:rFonts w:ascii="Tahoma" w:hAnsi="Tahoma" w:cs="Tahoma"/>
          <w:sz w:val="28"/>
          <w:szCs w:val="28"/>
        </w:rPr>
      </w:pPr>
    </w:p>
    <w:p w:rsidR="000970E4" w:rsidRDefault="000970E4" w:rsidP="000970E4">
      <w:pPr>
        <w:pStyle w:val="NoSpacing"/>
        <w:numPr>
          <w:ilvl w:val="1"/>
          <w:numId w:val="4"/>
        </w:numPr>
        <w:spacing w:line="480" w:lineRule="auto"/>
        <w:jc w:val="both"/>
        <w:rPr>
          <w:rFonts w:ascii="Tahoma" w:hAnsi="Tahoma" w:cs="Tahoma"/>
          <w:b/>
          <w:sz w:val="28"/>
          <w:szCs w:val="28"/>
        </w:rPr>
      </w:pPr>
      <w:r>
        <w:rPr>
          <w:rFonts w:ascii="Tahoma" w:hAnsi="Tahoma" w:cs="Tahoma"/>
          <w:b/>
          <w:sz w:val="28"/>
          <w:szCs w:val="28"/>
        </w:rPr>
        <w:lastRenderedPageBreak/>
        <w:t>SECTORAL RECURRENT EXPENDITURE ANALYSIS</w:t>
      </w:r>
    </w:p>
    <w:p w:rsidR="000970E4" w:rsidRPr="00FB7E51" w:rsidRDefault="000970E4" w:rsidP="000970E4">
      <w:pPr>
        <w:pStyle w:val="NoSpacing"/>
        <w:spacing w:line="360" w:lineRule="auto"/>
        <w:jc w:val="both"/>
        <w:rPr>
          <w:rFonts w:ascii="Tahoma" w:hAnsi="Tahoma" w:cs="Tahoma"/>
          <w:sz w:val="28"/>
          <w:szCs w:val="28"/>
        </w:rPr>
      </w:pPr>
      <w:r>
        <w:rPr>
          <w:rFonts w:ascii="Tahoma" w:hAnsi="Tahoma" w:cs="Tahoma"/>
          <w:sz w:val="28"/>
          <w:szCs w:val="28"/>
        </w:rPr>
        <w:t>T</w:t>
      </w:r>
      <w:r w:rsidRPr="007B2032">
        <w:rPr>
          <w:rFonts w:ascii="Tahoma" w:hAnsi="Tahoma" w:cs="Tahoma"/>
          <w:sz w:val="28"/>
          <w:szCs w:val="28"/>
        </w:rPr>
        <w:t>able</w:t>
      </w:r>
      <w:r>
        <w:rPr>
          <w:rFonts w:ascii="Tahoma" w:hAnsi="Tahoma" w:cs="Tahoma"/>
          <w:sz w:val="28"/>
          <w:szCs w:val="28"/>
        </w:rPr>
        <w:t xml:space="preserve"> 3.9</w:t>
      </w:r>
      <w:r>
        <w:rPr>
          <w:rFonts w:ascii="Tahoma" w:hAnsi="Tahoma" w:cs="Tahoma"/>
          <w:sz w:val="24"/>
          <w:szCs w:val="24"/>
        </w:rPr>
        <w:t xml:space="preserve"> </w:t>
      </w:r>
      <w:r>
        <w:rPr>
          <w:rFonts w:ascii="Tahoma" w:hAnsi="Tahoma" w:cs="Tahoma"/>
          <w:sz w:val="28"/>
          <w:szCs w:val="24"/>
        </w:rPr>
        <w:t xml:space="preserve">below shows the </w:t>
      </w:r>
      <w:proofErr w:type="spellStart"/>
      <w:r>
        <w:rPr>
          <w:rFonts w:ascii="Tahoma" w:hAnsi="Tahoma" w:cs="Tahoma"/>
          <w:sz w:val="28"/>
          <w:szCs w:val="24"/>
        </w:rPr>
        <w:t>sectoral</w:t>
      </w:r>
      <w:proofErr w:type="spellEnd"/>
      <w:r>
        <w:rPr>
          <w:rFonts w:ascii="Tahoma" w:hAnsi="Tahoma" w:cs="Tahoma"/>
          <w:sz w:val="28"/>
          <w:szCs w:val="24"/>
        </w:rPr>
        <w:t xml:space="preserve"> recurrent expenditure details for the first and second quarters of the year 2018. In the classifications of Economic sector, Social Services Sector, Law &amp; Justice Sector Administration Sector and Consolidated Revenue Fund Charges, the Social services sector recorded the highest actual recurrent expenditure of </w:t>
      </w:r>
      <w:r w:rsidR="00044B7A">
        <w:rPr>
          <w:rFonts w:ascii="Tahoma" w:hAnsi="Tahoma" w:cs="Tahoma"/>
          <w:sz w:val="28"/>
          <w:szCs w:val="28"/>
        </w:rPr>
        <w:t xml:space="preserve">N8.198 billion, representing </w:t>
      </w:r>
      <w:r>
        <w:rPr>
          <w:rFonts w:ascii="Tahoma" w:hAnsi="Tahoma" w:cs="Tahoma"/>
          <w:sz w:val="28"/>
          <w:szCs w:val="28"/>
        </w:rPr>
        <w:t>9</w:t>
      </w:r>
      <w:r w:rsidR="00044B7A">
        <w:rPr>
          <w:rFonts w:ascii="Tahoma" w:hAnsi="Tahoma" w:cs="Tahoma"/>
          <w:sz w:val="28"/>
          <w:szCs w:val="28"/>
        </w:rPr>
        <w:t>3.7</w:t>
      </w:r>
      <w:r>
        <w:rPr>
          <w:rFonts w:ascii="Tahoma" w:hAnsi="Tahoma" w:cs="Tahoma"/>
          <w:sz w:val="28"/>
          <w:szCs w:val="28"/>
        </w:rPr>
        <w:t xml:space="preserve">% performance level in the second quarter while in the first quarter, the performance was 87.6%. </w:t>
      </w:r>
      <w:r>
        <w:rPr>
          <w:rFonts w:ascii="Tahoma" w:hAnsi="Tahoma" w:cs="Tahoma"/>
          <w:sz w:val="28"/>
          <w:szCs w:val="24"/>
        </w:rPr>
        <w:t>On the other h</w:t>
      </w:r>
      <w:r w:rsidR="00044B7A">
        <w:rPr>
          <w:rFonts w:ascii="Tahoma" w:hAnsi="Tahoma" w:cs="Tahoma"/>
          <w:sz w:val="28"/>
          <w:szCs w:val="24"/>
        </w:rPr>
        <w:t>and, Administration Sector</w:t>
      </w:r>
      <w:r>
        <w:rPr>
          <w:rFonts w:ascii="Tahoma" w:hAnsi="Tahoma" w:cs="Tahoma"/>
          <w:sz w:val="28"/>
          <w:szCs w:val="24"/>
        </w:rPr>
        <w:t xml:space="preserve"> rec</w:t>
      </w:r>
      <w:r w:rsidR="00044B7A">
        <w:rPr>
          <w:rFonts w:ascii="Tahoma" w:hAnsi="Tahoma" w:cs="Tahoma"/>
          <w:sz w:val="28"/>
          <w:szCs w:val="24"/>
        </w:rPr>
        <w:t>orded the least performance at 45.7</w:t>
      </w:r>
      <w:r>
        <w:rPr>
          <w:rFonts w:ascii="Tahoma" w:hAnsi="Tahoma" w:cs="Tahoma"/>
          <w:sz w:val="28"/>
          <w:szCs w:val="24"/>
        </w:rPr>
        <w:t>% level in the second quarter of 2018.</w:t>
      </w:r>
      <w:r w:rsidR="00044B7A">
        <w:rPr>
          <w:rFonts w:ascii="Tahoma" w:hAnsi="Tahoma" w:cs="Tahoma"/>
          <w:sz w:val="28"/>
          <w:szCs w:val="24"/>
        </w:rPr>
        <w:t xml:space="preserve"> </w:t>
      </w:r>
    </w:p>
    <w:p w:rsidR="00912EA1" w:rsidRDefault="00912EA1" w:rsidP="000970E4">
      <w:pPr>
        <w:spacing w:after="0" w:line="480" w:lineRule="auto"/>
        <w:jc w:val="both"/>
        <w:rPr>
          <w:rFonts w:ascii="Tahoma" w:hAnsi="Tahoma" w:cs="Tahoma"/>
          <w:b/>
          <w:sz w:val="28"/>
          <w:szCs w:val="28"/>
        </w:rPr>
      </w:pPr>
    </w:p>
    <w:p w:rsidR="00912EA1" w:rsidRDefault="00912EA1" w:rsidP="000970E4">
      <w:pPr>
        <w:spacing w:after="0" w:line="480" w:lineRule="auto"/>
        <w:jc w:val="both"/>
        <w:rPr>
          <w:rFonts w:ascii="Tahoma" w:hAnsi="Tahoma" w:cs="Tahoma"/>
          <w:b/>
          <w:sz w:val="28"/>
          <w:szCs w:val="28"/>
        </w:rPr>
      </w:pPr>
    </w:p>
    <w:p w:rsidR="00912EA1" w:rsidRDefault="00912EA1" w:rsidP="000970E4">
      <w:pPr>
        <w:spacing w:after="0" w:line="480" w:lineRule="auto"/>
        <w:jc w:val="both"/>
        <w:rPr>
          <w:rFonts w:ascii="Tahoma" w:hAnsi="Tahoma" w:cs="Tahoma"/>
          <w:b/>
          <w:sz w:val="28"/>
          <w:szCs w:val="28"/>
        </w:rPr>
      </w:pPr>
    </w:p>
    <w:p w:rsidR="00912EA1" w:rsidRDefault="00912EA1" w:rsidP="000970E4">
      <w:pPr>
        <w:spacing w:after="0" w:line="480" w:lineRule="auto"/>
        <w:jc w:val="both"/>
        <w:rPr>
          <w:rFonts w:ascii="Tahoma" w:hAnsi="Tahoma" w:cs="Tahoma"/>
          <w:b/>
          <w:sz w:val="28"/>
          <w:szCs w:val="28"/>
        </w:rPr>
      </w:pPr>
    </w:p>
    <w:p w:rsidR="00912EA1" w:rsidRDefault="00912EA1" w:rsidP="000970E4">
      <w:pPr>
        <w:spacing w:after="0" w:line="480" w:lineRule="auto"/>
        <w:jc w:val="both"/>
        <w:rPr>
          <w:rFonts w:ascii="Tahoma" w:hAnsi="Tahoma" w:cs="Tahoma"/>
          <w:b/>
          <w:sz w:val="28"/>
          <w:szCs w:val="28"/>
        </w:rPr>
      </w:pPr>
    </w:p>
    <w:p w:rsidR="00912EA1" w:rsidRDefault="00912EA1" w:rsidP="000970E4">
      <w:pPr>
        <w:spacing w:after="0" w:line="480" w:lineRule="auto"/>
        <w:jc w:val="both"/>
        <w:rPr>
          <w:rFonts w:ascii="Tahoma" w:hAnsi="Tahoma" w:cs="Tahoma"/>
          <w:b/>
          <w:sz w:val="28"/>
          <w:szCs w:val="28"/>
        </w:rPr>
      </w:pPr>
    </w:p>
    <w:p w:rsidR="00912EA1" w:rsidRDefault="00912EA1" w:rsidP="000970E4">
      <w:pPr>
        <w:spacing w:after="0" w:line="480" w:lineRule="auto"/>
        <w:jc w:val="both"/>
        <w:rPr>
          <w:rFonts w:ascii="Tahoma" w:hAnsi="Tahoma" w:cs="Tahoma"/>
          <w:b/>
          <w:sz w:val="28"/>
          <w:szCs w:val="28"/>
        </w:rPr>
      </w:pPr>
    </w:p>
    <w:p w:rsidR="00912EA1" w:rsidRDefault="00912EA1" w:rsidP="000970E4">
      <w:pPr>
        <w:spacing w:after="0" w:line="480" w:lineRule="auto"/>
        <w:jc w:val="both"/>
        <w:rPr>
          <w:rFonts w:ascii="Tahoma" w:hAnsi="Tahoma" w:cs="Tahoma"/>
          <w:b/>
          <w:sz w:val="28"/>
          <w:szCs w:val="28"/>
        </w:rPr>
      </w:pPr>
    </w:p>
    <w:p w:rsidR="00912EA1" w:rsidRDefault="00912EA1" w:rsidP="000970E4">
      <w:pPr>
        <w:spacing w:after="0" w:line="480" w:lineRule="auto"/>
        <w:jc w:val="both"/>
        <w:rPr>
          <w:rFonts w:ascii="Tahoma" w:hAnsi="Tahoma" w:cs="Tahoma"/>
          <w:b/>
          <w:sz w:val="28"/>
          <w:szCs w:val="28"/>
        </w:rPr>
      </w:pPr>
    </w:p>
    <w:p w:rsidR="00912EA1" w:rsidRDefault="00912EA1" w:rsidP="000970E4">
      <w:pPr>
        <w:spacing w:after="0" w:line="480" w:lineRule="auto"/>
        <w:jc w:val="both"/>
        <w:rPr>
          <w:rFonts w:ascii="Tahoma" w:hAnsi="Tahoma" w:cs="Tahoma"/>
          <w:b/>
          <w:sz w:val="28"/>
          <w:szCs w:val="28"/>
        </w:rPr>
      </w:pPr>
    </w:p>
    <w:p w:rsidR="00912EA1" w:rsidRDefault="00912EA1" w:rsidP="000970E4">
      <w:pPr>
        <w:spacing w:after="0" w:line="480" w:lineRule="auto"/>
        <w:jc w:val="both"/>
        <w:rPr>
          <w:rFonts w:ascii="Tahoma" w:hAnsi="Tahoma" w:cs="Tahoma"/>
          <w:b/>
          <w:sz w:val="28"/>
          <w:szCs w:val="28"/>
        </w:rPr>
      </w:pPr>
    </w:p>
    <w:p w:rsidR="00912EA1" w:rsidRDefault="00912EA1" w:rsidP="000970E4">
      <w:pPr>
        <w:spacing w:after="0" w:line="480" w:lineRule="auto"/>
        <w:jc w:val="both"/>
        <w:rPr>
          <w:rFonts w:ascii="Tahoma" w:hAnsi="Tahoma" w:cs="Tahoma"/>
          <w:b/>
          <w:sz w:val="28"/>
          <w:szCs w:val="28"/>
        </w:rPr>
      </w:pPr>
    </w:p>
    <w:p w:rsidR="00912EA1" w:rsidRDefault="00912EA1" w:rsidP="000970E4">
      <w:pPr>
        <w:spacing w:after="0" w:line="480" w:lineRule="auto"/>
        <w:jc w:val="both"/>
        <w:rPr>
          <w:rFonts w:ascii="Tahoma" w:hAnsi="Tahoma" w:cs="Tahoma"/>
          <w:b/>
          <w:sz w:val="28"/>
          <w:szCs w:val="28"/>
        </w:rPr>
      </w:pPr>
    </w:p>
    <w:p w:rsidR="000970E4" w:rsidRPr="0010280C" w:rsidRDefault="000970E4" w:rsidP="000970E4">
      <w:pPr>
        <w:spacing w:after="0" w:line="480" w:lineRule="auto"/>
        <w:jc w:val="both"/>
        <w:rPr>
          <w:rFonts w:ascii="Tahoma" w:hAnsi="Tahoma" w:cs="Tahoma"/>
          <w:sz w:val="24"/>
          <w:szCs w:val="24"/>
        </w:rPr>
      </w:pPr>
      <w:r>
        <w:rPr>
          <w:rFonts w:ascii="Tahoma" w:hAnsi="Tahoma" w:cs="Tahoma"/>
          <w:b/>
          <w:sz w:val="28"/>
          <w:szCs w:val="28"/>
        </w:rPr>
        <w:lastRenderedPageBreak/>
        <w:t xml:space="preserve">Table 3.10:  Quarterly </w:t>
      </w:r>
      <w:proofErr w:type="spellStart"/>
      <w:r>
        <w:rPr>
          <w:rFonts w:ascii="Tahoma" w:hAnsi="Tahoma" w:cs="Tahoma"/>
          <w:b/>
          <w:sz w:val="28"/>
          <w:szCs w:val="28"/>
        </w:rPr>
        <w:t>Sectoral</w:t>
      </w:r>
      <w:proofErr w:type="spellEnd"/>
      <w:r>
        <w:rPr>
          <w:rFonts w:ascii="Tahoma" w:hAnsi="Tahoma" w:cs="Tahoma"/>
          <w:b/>
          <w:sz w:val="28"/>
          <w:szCs w:val="28"/>
        </w:rPr>
        <w:t xml:space="preserve"> Recurrent</w:t>
      </w:r>
      <w:r w:rsidRPr="00B92D26">
        <w:rPr>
          <w:rFonts w:ascii="Tahoma" w:hAnsi="Tahoma" w:cs="Tahoma"/>
          <w:b/>
          <w:sz w:val="28"/>
          <w:szCs w:val="28"/>
        </w:rPr>
        <w:t xml:space="preserve"> Expenditure </w:t>
      </w:r>
      <w:r>
        <w:rPr>
          <w:rFonts w:ascii="Tahoma" w:hAnsi="Tahoma" w:cs="Tahoma"/>
          <w:b/>
          <w:sz w:val="28"/>
          <w:szCs w:val="28"/>
        </w:rPr>
        <w:t>Details</w:t>
      </w:r>
    </w:p>
    <w:tbl>
      <w:tblPr>
        <w:tblW w:w="9634" w:type="dxa"/>
        <w:tblLayout w:type="fixed"/>
        <w:tblLook w:val="04A0" w:firstRow="1" w:lastRow="0" w:firstColumn="1" w:lastColumn="0" w:noHBand="0" w:noVBand="1"/>
      </w:tblPr>
      <w:tblGrid>
        <w:gridCol w:w="529"/>
        <w:gridCol w:w="2709"/>
        <w:gridCol w:w="1742"/>
        <w:gridCol w:w="1742"/>
        <w:gridCol w:w="1742"/>
        <w:gridCol w:w="1170"/>
      </w:tblGrid>
      <w:tr w:rsidR="00912EA1" w:rsidRPr="003F2BFE" w:rsidTr="00912EA1">
        <w:trPr>
          <w:trHeight w:val="1227"/>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b/>
                <w:bCs/>
                <w:color w:val="000000"/>
                <w:sz w:val="20"/>
                <w:szCs w:val="20"/>
                <w:lang w:eastAsia="cy-GB"/>
              </w:rPr>
            </w:pPr>
            <w:r w:rsidRPr="003F2BFE">
              <w:rPr>
                <w:rFonts w:ascii="Calibri" w:eastAsia="Times New Roman" w:hAnsi="Calibri" w:cs="Times New Roman"/>
                <w:b/>
                <w:bCs/>
                <w:color w:val="000000"/>
                <w:sz w:val="20"/>
                <w:szCs w:val="20"/>
                <w:lang w:eastAsia="cy-GB"/>
              </w:rPr>
              <w:t xml:space="preserve">S/N </w:t>
            </w:r>
          </w:p>
        </w:tc>
        <w:tc>
          <w:tcPr>
            <w:tcW w:w="2709" w:type="dxa"/>
            <w:tcBorders>
              <w:top w:val="single" w:sz="4" w:space="0" w:color="auto"/>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rPr>
                <w:rFonts w:ascii="Calibri" w:eastAsia="Times New Roman" w:hAnsi="Calibri" w:cs="Times New Roman"/>
                <w:b/>
                <w:bCs/>
                <w:color w:val="000000"/>
                <w:sz w:val="20"/>
                <w:szCs w:val="20"/>
                <w:lang w:eastAsia="cy-GB"/>
              </w:rPr>
            </w:pPr>
            <w:r w:rsidRPr="003F2BFE">
              <w:rPr>
                <w:rFonts w:ascii="Calibri" w:eastAsia="Times New Roman" w:hAnsi="Calibri" w:cs="Times New Roman"/>
                <w:b/>
                <w:bCs/>
                <w:color w:val="000000"/>
                <w:sz w:val="20"/>
                <w:szCs w:val="20"/>
                <w:lang w:eastAsia="cy-GB"/>
              </w:rPr>
              <w:t xml:space="preserve"> Sub-Sector/SECTOR </w:t>
            </w:r>
          </w:p>
        </w:tc>
        <w:tc>
          <w:tcPr>
            <w:tcW w:w="1742" w:type="dxa"/>
            <w:tcBorders>
              <w:top w:val="single" w:sz="4" w:space="0" w:color="auto"/>
              <w:left w:val="nil"/>
              <w:bottom w:val="single" w:sz="4" w:space="0" w:color="auto"/>
              <w:right w:val="single" w:sz="4" w:space="0" w:color="auto"/>
            </w:tcBorders>
            <w:shd w:val="clear" w:color="auto" w:fill="auto"/>
            <w:vAlign w:val="bottom"/>
            <w:hideMark/>
          </w:tcPr>
          <w:p w:rsidR="00912EA1" w:rsidRPr="003F2BFE" w:rsidRDefault="00912EA1" w:rsidP="00912EA1">
            <w:pPr>
              <w:spacing w:after="0" w:line="240" w:lineRule="auto"/>
              <w:rPr>
                <w:rFonts w:ascii="Calibri" w:eastAsia="Times New Roman" w:hAnsi="Calibri" w:cs="Times New Roman"/>
                <w:b/>
                <w:bCs/>
                <w:color w:val="000000"/>
                <w:sz w:val="20"/>
                <w:szCs w:val="20"/>
                <w:lang w:eastAsia="cy-GB"/>
              </w:rPr>
            </w:pPr>
            <w:r w:rsidRPr="003F2BFE">
              <w:rPr>
                <w:rFonts w:ascii="Calibri" w:eastAsia="Times New Roman" w:hAnsi="Calibri" w:cs="Times New Roman"/>
                <w:b/>
                <w:bCs/>
                <w:color w:val="000000"/>
                <w:sz w:val="20"/>
                <w:szCs w:val="20"/>
                <w:lang w:eastAsia="cy-GB"/>
              </w:rPr>
              <w:t xml:space="preserve">  QUARTERLY ESTIMATES </w:t>
            </w:r>
          </w:p>
        </w:tc>
        <w:tc>
          <w:tcPr>
            <w:tcW w:w="1742" w:type="dxa"/>
            <w:tcBorders>
              <w:top w:val="single" w:sz="4" w:space="0" w:color="auto"/>
              <w:left w:val="nil"/>
              <w:bottom w:val="single" w:sz="4" w:space="0" w:color="auto"/>
              <w:right w:val="single" w:sz="4" w:space="0" w:color="auto"/>
            </w:tcBorders>
            <w:shd w:val="clear" w:color="auto" w:fill="auto"/>
            <w:vAlign w:val="bottom"/>
            <w:hideMark/>
          </w:tcPr>
          <w:p w:rsidR="00912EA1" w:rsidRPr="003F2BFE" w:rsidRDefault="00912EA1" w:rsidP="00912EA1">
            <w:pPr>
              <w:spacing w:after="0" w:line="240" w:lineRule="auto"/>
              <w:rPr>
                <w:rFonts w:ascii="Calibri" w:eastAsia="Times New Roman" w:hAnsi="Calibri" w:cs="Times New Roman"/>
                <w:b/>
                <w:bCs/>
                <w:color w:val="000000"/>
                <w:sz w:val="20"/>
                <w:szCs w:val="20"/>
                <w:lang w:eastAsia="cy-GB"/>
              </w:rPr>
            </w:pPr>
            <w:r w:rsidRPr="003F2BFE">
              <w:rPr>
                <w:rFonts w:ascii="Calibri" w:eastAsia="Times New Roman" w:hAnsi="Calibri" w:cs="Times New Roman"/>
                <w:b/>
                <w:bCs/>
                <w:color w:val="000000"/>
                <w:sz w:val="20"/>
                <w:szCs w:val="20"/>
                <w:lang w:eastAsia="cy-GB"/>
              </w:rPr>
              <w:t xml:space="preserve"> FIRST QUARTER ACTUAL                 </w:t>
            </w:r>
          </w:p>
        </w:tc>
        <w:tc>
          <w:tcPr>
            <w:tcW w:w="1742" w:type="dxa"/>
            <w:tcBorders>
              <w:top w:val="single" w:sz="4" w:space="0" w:color="auto"/>
              <w:left w:val="nil"/>
              <w:bottom w:val="single" w:sz="4" w:space="0" w:color="auto"/>
              <w:right w:val="single" w:sz="4" w:space="0" w:color="auto"/>
            </w:tcBorders>
            <w:shd w:val="clear" w:color="auto" w:fill="auto"/>
            <w:vAlign w:val="bottom"/>
            <w:hideMark/>
          </w:tcPr>
          <w:p w:rsidR="00912EA1" w:rsidRPr="003F2BFE" w:rsidRDefault="00912EA1" w:rsidP="00912EA1">
            <w:pPr>
              <w:spacing w:after="0" w:line="240" w:lineRule="auto"/>
              <w:rPr>
                <w:rFonts w:ascii="Calibri" w:eastAsia="Times New Roman" w:hAnsi="Calibri" w:cs="Times New Roman"/>
                <w:b/>
                <w:bCs/>
                <w:color w:val="000000"/>
                <w:sz w:val="20"/>
                <w:szCs w:val="20"/>
                <w:lang w:eastAsia="cy-GB"/>
              </w:rPr>
            </w:pPr>
            <w:r w:rsidRPr="003F2BFE">
              <w:rPr>
                <w:rFonts w:ascii="Calibri" w:eastAsia="Times New Roman" w:hAnsi="Calibri" w:cs="Times New Roman"/>
                <w:b/>
                <w:bCs/>
                <w:color w:val="000000"/>
                <w:sz w:val="20"/>
                <w:szCs w:val="20"/>
                <w:lang w:eastAsia="cy-GB"/>
              </w:rPr>
              <w:t xml:space="preserve"> SECOND QUARTER ACTUAL                 </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912EA1" w:rsidRPr="003F2BFE" w:rsidRDefault="00912EA1" w:rsidP="00912EA1">
            <w:pPr>
              <w:spacing w:after="0" w:line="240" w:lineRule="auto"/>
              <w:rPr>
                <w:rFonts w:ascii="Calibri" w:eastAsia="Times New Roman" w:hAnsi="Calibri" w:cs="Times New Roman"/>
                <w:b/>
                <w:bCs/>
                <w:color w:val="000000"/>
                <w:sz w:val="20"/>
                <w:szCs w:val="20"/>
                <w:lang w:eastAsia="cy-GB"/>
              </w:rPr>
            </w:pPr>
            <w:r w:rsidRPr="003F2BFE">
              <w:rPr>
                <w:rFonts w:ascii="Calibri" w:eastAsia="Times New Roman" w:hAnsi="Calibri" w:cs="Times New Roman"/>
                <w:b/>
                <w:bCs/>
                <w:color w:val="000000"/>
                <w:sz w:val="20"/>
                <w:szCs w:val="20"/>
                <w:lang w:eastAsia="cy-GB"/>
              </w:rPr>
              <w:t xml:space="preserve"> SECOND QUARTER PERFORMANCE LEVEL (%) </w:t>
            </w:r>
          </w:p>
        </w:tc>
      </w:tr>
      <w:tr w:rsidR="00912EA1" w:rsidRPr="003F2BFE" w:rsidTr="00912EA1">
        <w:trPr>
          <w:trHeight w:val="306"/>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sz w:val="20"/>
                <w:szCs w:val="20"/>
                <w:lang w:eastAsia="cy-GB"/>
              </w:rPr>
            </w:pPr>
            <w:r w:rsidRPr="003F2BFE">
              <w:rPr>
                <w:rFonts w:ascii="Calibri" w:eastAsia="Times New Roman" w:hAnsi="Calibri" w:cs="Times New Roman"/>
                <w:color w:val="000000"/>
                <w:sz w:val="20"/>
                <w:szCs w:val="20"/>
                <w:lang w:eastAsia="cy-GB"/>
              </w:rPr>
              <w:t xml:space="preserve">     1 </w:t>
            </w:r>
          </w:p>
        </w:tc>
        <w:tc>
          <w:tcPr>
            <w:tcW w:w="2709"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rPr>
                <w:rFonts w:ascii="Calibri" w:eastAsia="Times New Roman" w:hAnsi="Calibri" w:cs="Times New Roman"/>
                <w:color w:val="000000"/>
                <w:sz w:val="20"/>
                <w:szCs w:val="20"/>
                <w:lang w:eastAsia="cy-GB"/>
              </w:rPr>
            </w:pPr>
            <w:r w:rsidRPr="003F2BFE">
              <w:rPr>
                <w:rFonts w:ascii="Calibri" w:eastAsia="Times New Roman" w:hAnsi="Calibri" w:cs="Times New Roman"/>
                <w:color w:val="000000"/>
                <w:sz w:val="20"/>
                <w:szCs w:val="20"/>
                <w:lang w:eastAsia="cy-GB"/>
              </w:rPr>
              <w:t xml:space="preserve"> </w:t>
            </w:r>
            <w:proofErr w:type="spellStart"/>
            <w:r w:rsidRPr="003F2BFE">
              <w:rPr>
                <w:rFonts w:ascii="Calibri" w:eastAsia="Times New Roman" w:hAnsi="Calibri" w:cs="Times New Roman"/>
                <w:color w:val="000000"/>
                <w:sz w:val="20"/>
                <w:szCs w:val="20"/>
                <w:lang w:eastAsia="cy-GB"/>
              </w:rPr>
              <w:t>Agric</w:t>
            </w:r>
            <w:proofErr w:type="spellEnd"/>
            <w:r w:rsidRPr="003F2BFE">
              <w:rPr>
                <w:rFonts w:ascii="Calibri" w:eastAsia="Times New Roman" w:hAnsi="Calibri" w:cs="Times New Roman"/>
                <w:color w:val="000000"/>
                <w:sz w:val="20"/>
                <w:szCs w:val="20"/>
                <w:lang w:eastAsia="cy-GB"/>
              </w:rPr>
              <w:t xml:space="preserve">  </w:t>
            </w:r>
          </w:p>
        </w:tc>
        <w:tc>
          <w:tcPr>
            <w:tcW w:w="1742"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sz w:val="20"/>
                <w:szCs w:val="20"/>
                <w:lang w:eastAsia="cy-GB"/>
              </w:rPr>
            </w:pPr>
            <w:r w:rsidRPr="003F2BFE">
              <w:rPr>
                <w:rFonts w:ascii="Calibri" w:eastAsia="Times New Roman" w:hAnsi="Calibri" w:cs="Times New Roman"/>
                <w:color w:val="000000"/>
                <w:sz w:val="20"/>
                <w:szCs w:val="20"/>
                <w:lang w:eastAsia="cy-GB"/>
              </w:rPr>
              <w:t>396,511,113.00</w:t>
            </w:r>
          </w:p>
        </w:tc>
        <w:tc>
          <w:tcPr>
            <w:tcW w:w="1742"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sz w:val="20"/>
                <w:szCs w:val="20"/>
                <w:lang w:eastAsia="cy-GB"/>
              </w:rPr>
            </w:pPr>
            <w:r w:rsidRPr="003F2BFE">
              <w:rPr>
                <w:rFonts w:ascii="Calibri" w:eastAsia="Times New Roman" w:hAnsi="Calibri" w:cs="Times New Roman"/>
                <w:color w:val="000000"/>
                <w:sz w:val="20"/>
                <w:szCs w:val="20"/>
                <w:lang w:eastAsia="cy-GB"/>
              </w:rPr>
              <w:t>313,111,748.10</w:t>
            </w:r>
          </w:p>
        </w:tc>
        <w:tc>
          <w:tcPr>
            <w:tcW w:w="1742"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sz w:val="20"/>
                <w:szCs w:val="20"/>
                <w:lang w:eastAsia="cy-GB"/>
              </w:rPr>
            </w:pPr>
            <w:r w:rsidRPr="003F2BFE">
              <w:rPr>
                <w:rFonts w:ascii="Calibri" w:eastAsia="Times New Roman" w:hAnsi="Calibri" w:cs="Times New Roman"/>
                <w:color w:val="000000"/>
                <w:sz w:val="20"/>
                <w:szCs w:val="20"/>
                <w:lang w:eastAsia="cy-GB"/>
              </w:rPr>
              <w:t>325,548,787.35</w:t>
            </w:r>
          </w:p>
        </w:tc>
        <w:tc>
          <w:tcPr>
            <w:tcW w:w="1170"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rPr>
                <w:rFonts w:ascii="Calibri" w:eastAsia="Times New Roman" w:hAnsi="Calibri" w:cs="Times New Roman"/>
                <w:color w:val="000000"/>
                <w:sz w:val="20"/>
                <w:szCs w:val="20"/>
                <w:lang w:eastAsia="cy-GB"/>
              </w:rPr>
            </w:pPr>
            <w:r w:rsidRPr="003F2BFE">
              <w:rPr>
                <w:rFonts w:ascii="Calibri" w:eastAsia="Times New Roman" w:hAnsi="Calibri" w:cs="Times New Roman"/>
                <w:color w:val="000000"/>
                <w:sz w:val="20"/>
                <w:szCs w:val="20"/>
                <w:lang w:eastAsia="cy-GB"/>
              </w:rPr>
              <w:t xml:space="preserve">                       82.1 </w:t>
            </w:r>
          </w:p>
        </w:tc>
      </w:tr>
      <w:tr w:rsidR="00912EA1" w:rsidRPr="003F2BFE" w:rsidTr="00912EA1">
        <w:trPr>
          <w:trHeight w:val="306"/>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sz w:val="20"/>
                <w:szCs w:val="20"/>
                <w:lang w:eastAsia="cy-GB"/>
              </w:rPr>
            </w:pPr>
            <w:r w:rsidRPr="003F2BFE">
              <w:rPr>
                <w:rFonts w:ascii="Calibri" w:eastAsia="Times New Roman" w:hAnsi="Calibri" w:cs="Times New Roman"/>
                <w:color w:val="000000"/>
                <w:sz w:val="20"/>
                <w:szCs w:val="20"/>
                <w:lang w:eastAsia="cy-GB"/>
              </w:rPr>
              <w:t xml:space="preserve">     2 </w:t>
            </w:r>
          </w:p>
        </w:tc>
        <w:tc>
          <w:tcPr>
            <w:tcW w:w="2709"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rPr>
                <w:rFonts w:ascii="Calibri" w:eastAsia="Times New Roman" w:hAnsi="Calibri" w:cs="Times New Roman"/>
                <w:color w:val="000000"/>
                <w:sz w:val="20"/>
                <w:szCs w:val="20"/>
                <w:lang w:eastAsia="cy-GB"/>
              </w:rPr>
            </w:pPr>
            <w:r w:rsidRPr="003F2BFE">
              <w:rPr>
                <w:rFonts w:ascii="Calibri" w:eastAsia="Times New Roman" w:hAnsi="Calibri" w:cs="Times New Roman"/>
                <w:color w:val="000000"/>
                <w:sz w:val="20"/>
                <w:szCs w:val="20"/>
                <w:lang w:eastAsia="cy-GB"/>
              </w:rPr>
              <w:t xml:space="preserve"> Trade &amp; Industry </w:t>
            </w:r>
          </w:p>
        </w:tc>
        <w:tc>
          <w:tcPr>
            <w:tcW w:w="1742"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sz w:val="20"/>
                <w:szCs w:val="20"/>
                <w:lang w:eastAsia="cy-GB"/>
              </w:rPr>
            </w:pPr>
            <w:r w:rsidRPr="003F2BFE">
              <w:rPr>
                <w:rFonts w:ascii="Calibri" w:eastAsia="Times New Roman" w:hAnsi="Calibri" w:cs="Times New Roman"/>
                <w:color w:val="000000"/>
                <w:sz w:val="20"/>
                <w:szCs w:val="20"/>
                <w:lang w:eastAsia="cy-GB"/>
              </w:rPr>
              <w:t>159,491,529.13</w:t>
            </w:r>
          </w:p>
        </w:tc>
        <w:tc>
          <w:tcPr>
            <w:tcW w:w="1742"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sz w:val="20"/>
                <w:szCs w:val="20"/>
                <w:lang w:eastAsia="cy-GB"/>
              </w:rPr>
            </w:pPr>
            <w:r w:rsidRPr="003F2BFE">
              <w:rPr>
                <w:rFonts w:ascii="Calibri" w:eastAsia="Times New Roman" w:hAnsi="Calibri" w:cs="Times New Roman"/>
                <w:color w:val="000000"/>
                <w:sz w:val="20"/>
                <w:szCs w:val="20"/>
                <w:lang w:eastAsia="cy-GB"/>
              </w:rPr>
              <w:t>106,161,621.28</w:t>
            </w:r>
          </w:p>
        </w:tc>
        <w:tc>
          <w:tcPr>
            <w:tcW w:w="1742"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sz w:val="20"/>
                <w:szCs w:val="20"/>
                <w:lang w:eastAsia="cy-GB"/>
              </w:rPr>
            </w:pPr>
            <w:r w:rsidRPr="003F2BFE">
              <w:rPr>
                <w:rFonts w:ascii="Calibri" w:eastAsia="Times New Roman" w:hAnsi="Calibri" w:cs="Times New Roman"/>
                <w:color w:val="000000"/>
                <w:sz w:val="20"/>
                <w:szCs w:val="20"/>
                <w:lang w:eastAsia="cy-GB"/>
              </w:rPr>
              <w:t>97,094,134.22</w:t>
            </w:r>
          </w:p>
        </w:tc>
        <w:tc>
          <w:tcPr>
            <w:tcW w:w="1170"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rPr>
                <w:rFonts w:ascii="Calibri" w:eastAsia="Times New Roman" w:hAnsi="Calibri" w:cs="Times New Roman"/>
                <w:color w:val="000000"/>
                <w:sz w:val="20"/>
                <w:szCs w:val="20"/>
                <w:lang w:eastAsia="cy-GB"/>
              </w:rPr>
            </w:pPr>
            <w:r w:rsidRPr="003F2BFE">
              <w:rPr>
                <w:rFonts w:ascii="Calibri" w:eastAsia="Times New Roman" w:hAnsi="Calibri" w:cs="Times New Roman"/>
                <w:color w:val="000000"/>
                <w:sz w:val="20"/>
                <w:szCs w:val="20"/>
                <w:lang w:eastAsia="cy-GB"/>
              </w:rPr>
              <w:t xml:space="preserve">                       60.9 </w:t>
            </w:r>
          </w:p>
        </w:tc>
      </w:tr>
      <w:tr w:rsidR="00912EA1" w:rsidRPr="003F2BFE" w:rsidTr="00912EA1">
        <w:trPr>
          <w:trHeight w:val="306"/>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sz w:val="20"/>
                <w:szCs w:val="20"/>
                <w:lang w:eastAsia="cy-GB"/>
              </w:rPr>
            </w:pPr>
            <w:r w:rsidRPr="003F2BFE">
              <w:rPr>
                <w:rFonts w:ascii="Calibri" w:eastAsia="Times New Roman" w:hAnsi="Calibri" w:cs="Times New Roman"/>
                <w:color w:val="000000"/>
                <w:sz w:val="20"/>
                <w:szCs w:val="20"/>
                <w:lang w:eastAsia="cy-GB"/>
              </w:rPr>
              <w:t xml:space="preserve">     3 </w:t>
            </w:r>
          </w:p>
        </w:tc>
        <w:tc>
          <w:tcPr>
            <w:tcW w:w="2709"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rPr>
                <w:rFonts w:ascii="Calibri" w:eastAsia="Times New Roman" w:hAnsi="Calibri" w:cs="Times New Roman"/>
                <w:color w:val="000000"/>
                <w:sz w:val="20"/>
                <w:szCs w:val="20"/>
                <w:lang w:eastAsia="cy-GB"/>
              </w:rPr>
            </w:pPr>
            <w:r w:rsidRPr="003F2BFE">
              <w:rPr>
                <w:rFonts w:ascii="Calibri" w:eastAsia="Times New Roman" w:hAnsi="Calibri" w:cs="Times New Roman"/>
                <w:color w:val="000000"/>
                <w:sz w:val="20"/>
                <w:szCs w:val="20"/>
                <w:lang w:eastAsia="cy-GB"/>
              </w:rPr>
              <w:t xml:space="preserve"> Infrastructure </w:t>
            </w:r>
          </w:p>
        </w:tc>
        <w:tc>
          <w:tcPr>
            <w:tcW w:w="1742"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sz w:val="20"/>
                <w:szCs w:val="20"/>
                <w:lang w:eastAsia="cy-GB"/>
              </w:rPr>
            </w:pPr>
            <w:r w:rsidRPr="003F2BFE">
              <w:rPr>
                <w:rFonts w:ascii="Calibri" w:eastAsia="Times New Roman" w:hAnsi="Calibri" w:cs="Times New Roman"/>
                <w:color w:val="000000"/>
                <w:sz w:val="20"/>
                <w:szCs w:val="20"/>
                <w:lang w:eastAsia="cy-GB"/>
              </w:rPr>
              <w:t>711,453,797.97</w:t>
            </w:r>
          </w:p>
        </w:tc>
        <w:tc>
          <w:tcPr>
            <w:tcW w:w="1742"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sz w:val="20"/>
                <w:szCs w:val="20"/>
                <w:lang w:eastAsia="cy-GB"/>
              </w:rPr>
            </w:pPr>
            <w:r w:rsidRPr="003F2BFE">
              <w:rPr>
                <w:rFonts w:ascii="Calibri" w:eastAsia="Times New Roman" w:hAnsi="Calibri" w:cs="Times New Roman"/>
                <w:color w:val="000000"/>
                <w:sz w:val="20"/>
                <w:szCs w:val="20"/>
                <w:lang w:eastAsia="cy-GB"/>
              </w:rPr>
              <w:t>454,628,048.44</w:t>
            </w:r>
          </w:p>
        </w:tc>
        <w:tc>
          <w:tcPr>
            <w:tcW w:w="1742"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sz w:val="20"/>
                <w:szCs w:val="20"/>
                <w:lang w:eastAsia="cy-GB"/>
              </w:rPr>
            </w:pPr>
            <w:r w:rsidRPr="003F2BFE">
              <w:rPr>
                <w:rFonts w:ascii="Calibri" w:eastAsia="Times New Roman" w:hAnsi="Calibri" w:cs="Times New Roman"/>
                <w:color w:val="000000"/>
                <w:sz w:val="20"/>
                <w:szCs w:val="20"/>
                <w:lang w:eastAsia="cy-GB"/>
              </w:rPr>
              <w:t>522,954,880.92</w:t>
            </w:r>
          </w:p>
        </w:tc>
        <w:tc>
          <w:tcPr>
            <w:tcW w:w="1170"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rPr>
                <w:rFonts w:ascii="Calibri" w:eastAsia="Times New Roman" w:hAnsi="Calibri" w:cs="Times New Roman"/>
                <w:color w:val="000000"/>
                <w:sz w:val="20"/>
                <w:szCs w:val="20"/>
                <w:lang w:eastAsia="cy-GB"/>
              </w:rPr>
            </w:pPr>
            <w:r w:rsidRPr="003F2BFE">
              <w:rPr>
                <w:rFonts w:ascii="Calibri" w:eastAsia="Times New Roman" w:hAnsi="Calibri" w:cs="Times New Roman"/>
                <w:color w:val="000000"/>
                <w:sz w:val="20"/>
                <w:szCs w:val="20"/>
                <w:lang w:eastAsia="cy-GB"/>
              </w:rPr>
              <w:t xml:space="preserve">                       73.5 </w:t>
            </w:r>
          </w:p>
        </w:tc>
      </w:tr>
      <w:tr w:rsidR="00912EA1" w:rsidRPr="003F2BFE" w:rsidTr="00912EA1">
        <w:trPr>
          <w:trHeight w:val="306"/>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sz w:val="20"/>
                <w:szCs w:val="20"/>
                <w:lang w:eastAsia="cy-GB"/>
              </w:rPr>
            </w:pPr>
            <w:r w:rsidRPr="003F2BFE">
              <w:rPr>
                <w:rFonts w:ascii="Calibri" w:eastAsia="Times New Roman" w:hAnsi="Calibri" w:cs="Times New Roman"/>
                <w:color w:val="000000"/>
                <w:sz w:val="20"/>
                <w:szCs w:val="20"/>
                <w:lang w:eastAsia="cy-GB"/>
              </w:rPr>
              <w:t xml:space="preserve">     4 </w:t>
            </w:r>
          </w:p>
        </w:tc>
        <w:tc>
          <w:tcPr>
            <w:tcW w:w="2709"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rPr>
                <w:rFonts w:ascii="Calibri" w:eastAsia="Times New Roman" w:hAnsi="Calibri" w:cs="Times New Roman"/>
                <w:color w:val="000000"/>
                <w:sz w:val="20"/>
                <w:szCs w:val="20"/>
                <w:lang w:eastAsia="cy-GB"/>
              </w:rPr>
            </w:pPr>
            <w:r w:rsidRPr="003F2BFE">
              <w:rPr>
                <w:rFonts w:ascii="Calibri" w:eastAsia="Times New Roman" w:hAnsi="Calibri" w:cs="Times New Roman"/>
                <w:color w:val="000000"/>
                <w:sz w:val="20"/>
                <w:szCs w:val="20"/>
                <w:lang w:eastAsia="cy-GB"/>
              </w:rPr>
              <w:t xml:space="preserve"> Public Finance </w:t>
            </w:r>
          </w:p>
        </w:tc>
        <w:tc>
          <w:tcPr>
            <w:tcW w:w="1742"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sz w:val="20"/>
                <w:szCs w:val="20"/>
                <w:lang w:eastAsia="cy-GB"/>
              </w:rPr>
            </w:pPr>
            <w:r w:rsidRPr="003F2BFE">
              <w:rPr>
                <w:rFonts w:ascii="Calibri" w:eastAsia="Times New Roman" w:hAnsi="Calibri" w:cs="Times New Roman"/>
                <w:color w:val="000000"/>
                <w:sz w:val="20"/>
                <w:szCs w:val="20"/>
                <w:lang w:eastAsia="cy-GB"/>
              </w:rPr>
              <w:t>1,807,536,279.21</w:t>
            </w:r>
          </w:p>
        </w:tc>
        <w:tc>
          <w:tcPr>
            <w:tcW w:w="1742"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sz w:val="20"/>
                <w:szCs w:val="20"/>
                <w:lang w:eastAsia="cy-GB"/>
              </w:rPr>
            </w:pPr>
            <w:r w:rsidRPr="003F2BFE">
              <w:rPr>
                <w:rFonts w:ascii="Calibri" w:eastAsia="Times New Roman" w:hAnsi="Calibri" w:cs="Times New Roman"/>
                <w:color w:val="000000"/>
                <w:sz w:val="20"/>
                <w:szCs w:val="20"/>
                <w:lang w:eastAsia="cy-GB"/>
              </w:rPr>
              <w:t>1,389,837,384.86</w:t>
            </w:r>
          </w:p>
        </w:tc>
        <w:tc>
          <w:tcPr>
            <w:tcW w:w="1742"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sz w:val="20"/>
                <w:szCs w:val="20"/>
                <w:lang w:eastAsia="cy-GB"/>
              </w:rPr>
            </w:pPr>
            <w:r w:rsidRPr="003F2BFE">
              <w:rPr>
                <w:rFonts w:ascii="Calibri" w:eastAsia="Times New Roman" w:hAnsi="Calibri" w:cs="Times New Roman"/>
                <w:color w:val="000000"/>
                <w:sz w:val="20"/>
                <w:szCs w:val="20"/>
                <w:lang w:eastAsia="cy-GB"/>
              </w:rPr>
              <w:t>1,492,903,620.54</w:t>
            </w:r>
          </w:p>
        </w:tc>
        <w:tc>
          <w:tcPr>
            <w:tcW w:w="1170"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rPr>
                <w:rFonts w:ascii="Calibri" w:eastAsia="Times New Roman" w:hAnsi="Calibri" w:cs="Times New Roman"/>
                <w:color w:val="000000"/>
                <w:sz w:val="20"/>
                <w:szCs w:val="20"/>
                <w:lang w:eastAsia="cy-GB"/>
              </w:rPr>
            </w:pPr>
            <w:r w:rsidRPr="003F2BFE">
              <w:rPr>
                <w:rFonts w:ascii="Calibri" w:eastAsia="Times New Roman" w:hAnsi="Calibri" w:cs="Times New Roman"/>
                <w:color w:val="000000"/>
                <w:sz w:val="20"/>
                <w:szCs w:val="20"/>
                <w:lang w:eastAsia="cy-GB"/>
              </w:rPr>
              <w:t xml:space="preserve">                       82.6 </w:t>
            </w:r>
          </w:p>
        </w:tc>
      </w:tr>
      <w:tr w:rsidR="00912EA1" w:rsidRPr="003F2BFE" w:rsidTr="00912EA1">
        <w:trPr>
          <w:trHeight w:val="306"/>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b/>
                <w:bCs/>
                <w:color w:val="000000"/>
                <w:sz w:val="20"/>
                <w:szCs w:val="20"/>
                <w:lang w:eastAsia="cy-GB"/>
              </w:rPr>
            </w:pPr>
            <w:r w:rsidRPr="003F2BFE">
              <w:rPr>
                <w:rFonts w:ascii="Calibri" w:eastAsia="Times New Roman" w:hAnsi="Calibri" w:cs="Times New Roman"/>
                <w:b/>
                <w:bCs/>
                <w:color w:val="000000"/>
                <w:sz w:val="20"/>
                <w:szCs w:val="20"/>
                <w:lang w:eastAsia="cy-GB"/>
              </w:rPr>
              <w:t xml:space="preserve"> A </w:t>
            </w:r>
          </w:p>
        </w:tc>
        <w:tc>
          <w:tcPr>
            <w:tcW w:w="2709"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rPr>
                <w:rFonts w:ascii="Calibri" w:eastAsia="Times New Roman" w:hAnsi="Calibri" w:cs="Times New Roman"/>
                <w:b/>
                <w:bCs/>
                <w:color w:val="000000"/>
                <w:sz w:val="20"/>
                <w:szCs w:val="20"/>
                <w:lang w:eastAsia="cy-GB"/>
              </w:rPr>
            </w:pPr>
            <w:r w:rsidRPr="003F2BFE">
              <w:rPr>
                <w:rFonts w:ascii="Calibri" w:eastAsia="Times New Roman" w:hAnsi="Calibri" w:cs="Times New Roman"/>
                <w:b/>
                <w:bCs/>
                <w:color w:val="000000"/>
                <w:sz w:val="20"/>
                <w:szCs w:val="20"/>
                <w:lang w:eastAsia="cy-GB"/>
              </w:rPr>
              <w:t xml:space="preserve"> TOTAL ECONOMIC SECTOR </w:t>
            </w:r>
          </w:p>
        </w:tc>
        <w:tc>
          <w:tcPr>
            <w:tcW w:w="1742"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b/>
                <w:bCs/>
                <w:color w:val="000000"/>
                <w:sz w:val="20"/>
                <w:szCs w:val="20"/>
                <w:lang w:eastAsia="cy-GB"/>
              </w:rPr>
            </w:pPr>
            <w:r w:rsidRPr="003F2BFE">
              <w:rPr>
                <w:rFonts w:ascii="Calibri" w:eastAsia="Times New Roman" w:hAnsi="Calibri" w:cs="Times New Roman"/>
                <w:b/>
                <w:bCs/>
                <w:color w:val="000000"/>
                <w:sz w:val="20"/>
                <w:szCs w:val="20"/>
                <w:lang w:eastAsia="cy-GB"/>
              </w:rPr>
              <w:t>3,074,992,719.31</w:t>
            </w:r>
          </w:p>
        </w:tc>
        <w:tc>
          <w:tcPr>
            <w:tcW w:w="1742"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b/>
                <w:bCs/>
                <w:color w:val="000000"/>
                <w:sz w:val="20"/>
                <w:szCs w:val="20"/>
                <w:lang w:eastAsia="cy-GB"/>
              </w:rPr>
            </w:pPr>
            <w:r w:rsidRPr="003F2BFE">
              <w:rPr>
                <w:rFonts w:ascii="Calibri" w:eastAsia="Times New Roman" w:hAnsi="Calibri" w:cs="Times New Roman"/>
                <w:b/>
                <w:bCs/>
                <w:color w:val="000000"/>
                <w:sz w:val="20"/>
                <w:szCs w:val="20"/>
                <w:lang w:eastAsia="cy-GB"/>
              </w:rPr>
              <w:t>2,263,738,802.68</w:t>
            </w:r>
          </w:p>
        </w:tc>
        <w:tc>
          <w:tcPr>
            <w:tcW w:w="1742"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b/>
                <w:bCs/>
                <w:color w:val="000000"/>
                <w:sz w:val="20"/>
                <w:szCs w:val="20"/>
                <w:lang w:eastAsia="cy-GB"/>
              </w:rPr>
            </w:pPr>
            <w:r w:rsidRPr="003F2BFE">
              <w:rPr>
                <w:rFonts w:ascii="Calibri" w:eastAsia="Times New Roman" w:hAnsi="Calibri" w:cs="Times New Roman"/>
                <w:b/>
                <w:bCs/>
                <w:color w:val="000000"/>
                <w:sz w:val="20"/>
                <w:szCs w:val="20"/>
                <w:lang w:eastAsia="cy-GB"/>
              </w:rPr>
              <w:t>2,438,501,423.03</w:t>
            </w:r>
          </w:p>
        </w:tc>
        <w:tc>
          <w:tcPr>
            <w:tcW w:w="1170"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rPr>
                <w:rFonts w:ascii="Calibri" w:eastAsia="Times New Roman" w:hAnsi="Calibri" w:cs="Times New Roman"/>
                <w:b/>
                <w:bCs/>
                <w:color w:val="000000"/>
                <w:sz w:val="20"/>
                <w:szCs w:val="20"/>
                <w:lang w:eastAsia="cy-GB"/>
              </w:rPr>
            </w:pPr>
            <w:r w:rsidRPr="003F2BFE">
              <w:rPr>
                <w:rFonts w:ascii="Calibri" w:eastAsia="Times New Roman" w:hAnsi="Calibri" w:cs="Times New Roman"/>
                <w:b/>
                <w:bCs/>
                <w:color w:val="000000"/>
                <w:sz w:val="20"/>
                <w:szCs w:val="20"/>
                <w:lang w:eastAsia="cy-GB"/>
              </w:rPr>
              <w:t xml:space="preserve">                       79.3 </w:t>
            </w:r>
          </w:p>
        </w:tc>
      </w:tr>
      <w:tr w:rsidR="00912EA1" w:rsidRPr="003F2BFE" w:rsidTr="00912EA1">
        <w:trPr>
          <w:trHeight w:val="306"/>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sz w:val="20"/>
                <w:szCs w:val="20"/>
                <w:lang w:eastAsia="cy-GB"/>
              </w:rPr>
            </w:pPr>
            <w:r w:rsidRPr="003F2BFE">
              <w:rPr>
                <w:rFonts w:ascii="Calibri" w:eastAsia="Times New Roman" w:hAnsi="Calibri" w:cs="Times New Roman"/>
                <w:color w:val="000000"/>
                <w:sz w:val="20"/>
                <w:szCs w:val="20"/>
                <w:lang w:eastAsia="cy-GB"/>
              </w:rPr>
              <w:t xml:space="preserve">     1 </w:t>
            </w:r>
          </w:p>
        </w:tc>
        <w:tc>
          <w:tcPr>
            <w:tcW w:w="2709"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rPr>
                <w:rFonts w:ascii="Calibri" w:eastAsia="Times New Roman" w:hAnsi="Calibri" w:cs="Times New Roman"/>
                <w:color w:val="000000"/>
                <w:sz w:val="20"/>
                <w:szCs w:val="20"/>
                <w:lang w:eastAsia="cy-GB"/>
              </w:rPr>
            </w:pPr>
            <w:r w:rsidRPr="003F2BFE">
              <w:rPr>
                <w:rFonts w:ascii="Calibri" w:eastAsia="Times New Roman" w:hAnsi="Calibri" w:cs="Times New Roman"/>
                <w:color w:val="000000"/>
                <w:sz w:val="20"/>
                <w:szCs w:val="20"/>
                <w:lang w:eastAsia="cy-GB"/>
              </w:rPr>
              <w:t xml:space="preserve"> Education </w:t>
            </w:r>
          </w:p>
        </w:tc>
        <w:tc>
          <w:tcPr>
            <w:tcW w:w="1742"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sz w:val="20"/>
                <w:szCs w:val="20"/>
                <w:lang w:eastAsia="cy-GB"/>
              </w:rPr>
            </w:pPr>
            <w:r w:rsidRPr="003F2BFE">
              <w:rPr>
                <w:rFonts w:ascii="Calibri" w:eastAsia="Times New Roman" w:hAnsi="Calibri" w:cs="Times New Roman"/>
                <w:color w:val="000000"/>
                <w:sz w:val="20"/>
                <w:szCs w:val="20"/>
                <w:lang w:eastAsia="cy-GB"/>
              </w:rPr>
              <w:t>6,120,158,193.23</w:t>
            </w:r>
          </w:p>
        </w:tc>
        <w:tc>
          <w:tcPr>
            <w:tcW w:w="1742"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sz w:val="20"/>
                <w:szCs w:val="20"/>
                <w:lang w:eastAsia="cy-GB"/>
              </w:rPr>
            </w:pPr>
            <w:r w:rsidRPr="003F2BFE">
              <w:rPr>
                <w:rFonts w:ascii="Calibri" w:eastAsia="Times New Roman" w:hAnsi="Calibri" w:cs="Times New Roman"/>
                <w:color w:val="000000"/>
                <w:sz w:val="20"/>
                <w:szCs w:val="20"/>
                <w:lang w:eastAsia="cy-GB"/>
              </w:rPr>
              <w:t>4,995,028,551.16</w:t>
            </w:r>
          </w:p>
        </w:tc>
        <w:tc>
          <w:tcPr>
            <w:tcW w:w="1742"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sz w:val="20"/>
                <w:szCs w:val="20"/>
                <w:lang w:eastAsia="cy-GB"/>
              </w:rPr>
            </w:pPr>
            <w:r w:rsidRPr="003F2BFE">
              <w:rPr>
                <w:rFonts w:ascii="Calibri" w:eastAsia="Times New Roman" w:hAnsi="Calibri" w:cs="Times New Roman"/>
                <w:color w:val="000000"/>
                <w:sz w:val="20"/>
                <w:szCs w:val="20"/>
                <w:lang w:eastAsia="cy-GB"/>
              </w:rPr>
              <w:t>5,510,743,557.81</w:t>
            </w:r>
          </w:p>
        </w:tc>
        <w:tc>
          <w:tcPr>
            <w:tcW w:w="1170"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rPr>
                <w:rFonts w:ascii="Calibri" w:eastAsia="Times New Roman" w:hAnsi="Calibri" w:cs="Times New Roman"/>
                <w:color w:val="000000"/>
                <w:sz w:val="20"/>
                <w:szCs w:val="20"/>
                <w:lang w:eastAsia="cy-GB"/>
              </w:rPr>
            </w:pPr>
            <w:r w:rsidRPr="003F2BFE">
              <w:rPr>
                <w:rFonts w:ascii="Calibri" w:eastAsia="Times New Roman" w:hAnsi="Calibri" w:cs="Times New Roman"/>
                <w:color w:val="000000"/>
                <w:sz w:val="20"/>
                <w:szCs w:val="20"/>
                <w:lang w:eastAsia="cy-GB"/>
              </w:rPr>
              <w:t xml:space="preserve">                       90.0 </w:t>
            </w:r>
          </w:p>
        </w:tc>
      </w:tr>
      <w:tr w:rsidR="00912EA1" w:rsidRPr="003F2BFE" w:rsidTr="00912EA1">
        <w:trPr>
          <w:trHeight w:val="306"/>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sz w:val="20"/>
                <w:szCs w:val="20"/>
                <w:lang w:eastAsia="cy-GB"/>
              </w:rPr>
            </w:pPr>
            <w:r w:rsidRPr="003F2BFE">
              <w:rPr>
                <w:rFonts w:ascii="Calibri" w:eastAsia="Times New Roman" w:hAnsi="Calibri" w:cs="Times New Roman"/>
                <w:color w:val="000000"/>
                <w:sz w:val="20"/>
                <w:szCs w:val="20"/>
                <w:lang w:eastAsia="cy-GB"/>
              </w:rPr>
              <w:t xml:space="preserve">     2 </w:t>
            </w:r>
          </w:p>
        </w:tc>
        <w:tc>
          <w:tcPr>
            <w:tcW w:w="2709"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rPr>
                <w:rFonts w:ascii="Calibri" w:eastAsia="Times New Roman" w:hAnsi="Calibri" w:cs="Times New Roman"/>
                <w:color w:val="000000"/>
                <w:sz w:val="20"/>
                <w:szCs w:val="20"/>
                <w:lang w:eastAsia="cy-GB"/>
              </w:rPr>
            </w:pPr>
            <w:r w:rsidRPr="003F2BFE">
              <w:rPr>
                <w:rFonts w:ascii="Calibri" w:eastAsia="Times New Roman" w:hAnsi="Calibri" w:cs="Times New Roman"/>
                <w:color w:val="000000"/>
                <w:sz w:val="20"/>
                <w:szCs w:val="20"/>
                <w:lang w:eastAsia="cy-GB"/>
              </w:rPr>
              <w:t xml:space="preserve"> Health </w:t>
            </w:r>
          </w:p>
        </w:tc>
        <w:tc>
          <w:tcPr>
            <w:tcW w:w="1742"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sz w:val="20"/>
                <w:szCs w:val="20"/>
                <w:lang w:eastAsia="cy-GB"/>
              </w:rPr>
            </w:pPr>
            <w:r w:rsidRPr="003F2BFE">
              <w:rPr>
                <w:rFonts w:ascii="Calibri" w:eastAsia="Times New Roman" w:hAnsi="Calibri" w:cs="Times New Roman"/>
                <w:color w:val="000000"/>
                <w:sz w:val="20"/>
                <w:szCs w:val="20"/>
                <w:lang w:eastAsia="cy-GB"/>
              </w:rPr>
              <w:t>2,064,311,052.91</w:t>
            </w:r>
          </w:p>
        </w:tc>
        <w:tc>
          <w:tcPr>
            <w:tcW w:w="1742"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sz w:val="20"/>
                <w:szCs w:val="20"/>
                <w:lang w:eastAsia="cy-GB"/>
              </w:rPr>
            </w:pPr>
            <w:r w:rsidRPr="003F2BFE">
              <w:rPr>
                <w:rFonts w:ascii="Calibri" w:eastAsia="Times New Roman" w:hAnsi="Calibri" w:cs="Times New Roman"/>
                <w:color w:val="000000"/>
                <w:sz w:val="20"/>
                <w:szCs w:val="20"/>
                <w:lang w:eastAsia="cy-GB"/>
              </w:rPr>
              <w:t>2,017,198,406.46</w:t>
            </w:r>
          </w:p>
        </w:tc>
        <w:tc>
          <w:tcPr>
            <w:tcW w:w="1742"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sz w:val="20"/>
                <w:szCs w:val="20"/>
                <w:lang w:eastAsia="cy-GB"/>
              </w:rPr>
            </w:pPr>
            <w:r w:rsidRPr="003F2BFE">
              <w:rPr>
                <w:rFonts w:ascii="Calibri" w:eastAsia="Times New Roman" w:hAnsi="Calibri" w:cs="Times New Roman"/>
                <w:color w:val="000000"/>
                <w:sz w:val="20"/>
                <w:szCs w:val="20"/>
                <w:lang w:eastAsia="cy-GB"/>
              </w:rPr>
              <w:t>2,245,982,917.06</w:t>
            </w:r>
          </w:p>
        </w:tc>
        <w:tc>
          <w:tcPr>
            <w:tcW w:w="1170"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rPr>
                <w:rFonts w:ascii="Calibri" w:eastAsia="Times New Roman" w:hAnsi="Calibri" w:cs="Times New Roman"/>
                <w:color w:val="000000"/>
                <w:sz w:val="20"/>
                <w:szCs w:val="20"/>
                <w:lang w:eastAsia="cy-GB"/>
              </w:rPr>
            </w:pPr>
            <w:r w:rsidRPr="003F2BFE">
              <w:rPr>
                <w:rFonts w:ascii="Calibri" w:eastAsia="Times New Roman" w:hAnsi="Calibri" w:cs="Times New Roman"/>
                <w:color w:val="000000"/>
                <w:sz w:val="20"/>
                <w:szCs w:val="20"/>
                <w:lang w:eastAsia="cy-GB"/>
              </w:rPr>
              <w:t xml:space="preserve">                    108.8 </w:t>
            </w:r>
          </w:p>
        </w:tc>
      </w:tr>
      <w:tr w:rsidR="00912EA1" w:rsidRPr="003F2BFE" w:rsidTr="00912EA1">
        <w:trPr>
          <w:trHeight w:val="306"/>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sz w:val="20"/>
                <w:szCs w:val="20"/>
                <w:lang w:eastAsia="cy-GB"/>
              </w:rPr>
            </w:pPr>
            <w:r w:rsidRPr="003F2BFE">
              <w:rPr>
                <w:rFonts w:ascii="Calibri" w:eastAsia="Times New Roman" w:hAnsi="Calibri" w:cs="Times New Roman"/>
                <w:color w:val="000000"/>
                <w:sz w:val="20"/>
                <w:szCs w:val="20"/>
                <w:lang w:eastAsia="cy-GB"/>
              </w:rPr>
              <w:t xml:space="preserve">     3 </w:t>
            </w:r>
          </w:p>
        </w:tc>
        <w:tc>
          <w:tcPr>
            <w:tcW w:w="2709"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rPr>
                <w:rFonts w:ascii="Calibri" w:eastAsia="Times New Roman" w:hAnsi="Calibri" w:cs="Times New Roman"/>
                <w:color w:val="000000"/>
                <w:sz w:val="20"/>
                <w:szCs w:val="20"/>
                <w:lang w:eastAsia="cy-GB"/>
              </w:rPr>
            </w:pPr>
            <w:r w:rsidRPr="003F2BFE">
              <w:rPr>
                <w:rFonts w:ascii="Calibri" w:eastAsia="Times New Roman" w:hAnsi="Calibri" w:cs="Times New Roman"/>
                <w:color w:val="000000"/>
                <w:sz w:val="20"/>
                <w:szCs w:val="20"/>
                <w:lang w:eastAsia="cy-GB"/>
              </w:rPr>
              <w:t xml:space="preserve"> Social &amp; Community Development </w:t>
            </w:r>
          </w:p>
        </w:tc>
        <w:tc>
          <w:tcPr>
            <w:tcW w:w="1742"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sz w:val="20"/>
                <w:szCs w:val="20"/>
                <w:lang w:eastAsia="cy-GB"/>
              </w:rPr>
            </w:pPr>
            <w:r w:rsidRPr="003F2BFE">
              <w:rPr>
                <w:rFonts w:ascii="Calibri" w:eastAsia="Times New Roman" w:hAnsi="Calibri" w:cs="Times New Roman"/>
                <w:color w:val="000000"/>
                <w:sz w:val="20"/>
                <w:szCs w:val="20"/>
                <w:lang w:eastAsia="cy-GB"/>
              </w:rPr>
              <w:t>434,432,044.45</w:t>
            </w:r>
          </w:p>
        </w:tc>
        <w:tc>
          <w:tcPr>
            <w:tcW w:w="1742"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sz w:val="20"/>
                <w:szCs w:val="20"/>
                <w:lang w:eastAsia="cy-GB"/>
              </w:rPr>
            </w:pPr>
            <w:r w:rsidRPr="003F2BFE">
              <w:rPr>
                <w:rFonts w:ascii="Calibri" w:eastAsia="Times New Roman" w:hAnsi="Calibri" w:cs="Times New Roman"/>
                <w:color w:val="000000"/>
                <w:sz w:val="20"/>
                <w:szCs w:val="20"/>
                <w:lang w:eastAsia="cy-GB"/>
              </w:rPr>
              <w:t>558,339,835.76</w:t>
            </w:r>
          </w:p>
        </w:tc>
        <w:tc>
          <w:tcPr>
            <w:tcW w:w="1742"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sz w:val="20"/>
                <w:szCs w:val="20"/>
                <w:lang w:eastAsia="cy-GB"/>
              </w:rPr>
            </w:pPr>
            <w:r w:rsidRPr="003F2BFE">
              <w:rPr>
                <w:rFonts w:ascii="Calibri" w:eastAsia="Times New Roman" w:hAnsi="Calibri" w:cs="Times New Roman"/>
                <w:color w:val="000000"/>
                <w:sz w:val="20"/>
                <w:szCs w:val="20"/>
                <w:lang w:eastAsia="cy-GB"/>
              </w:rPr>
              <w:t>318,946,078.28</w:t>
            </w:r>
          </w:p>
        </w:tc>
        <w:tc>
          <w:tcPr>
            <w:tcW w:w="1170"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rPr>
                <w:rFonts w:ascii="Calibri" w:eastAsia="Times New Roman" w:hAnsi="Calibri" w:cs="Times New Roman"/>
                <w:color w:val="000000"/>
                <w:sz w:val="20"/>
                <w:szCs w:val="20"/>
                <w:lang w:eastAsia="cy-GB"/>
              </w:rPr>
            </w:pPr>
            <w:r w:rsidRPr="003F2BFE">
              <w:rPr>
                <w:rFonts w:ascii="Calibri" w:eastAsia="Times New Roman" w:hAnsi="Calibri" w:cs="Times New Roman"/>
                <w:color w:val="000000"/>
                <w:sz w:val="20"/>
                <w:szCs w:val="20"/>
                <w:lang w:eastAsia="cy-GB"/>
              </w:rPr>
              <w:t xml:space="preserve">                       73.4 </w:t>
            </w:r>
          </w:p>
        </w:tc>
      </w:tr>
      <w:tr w:rsidR="00912EA1" w:rsidRPr="003F2BFE" w:rsidTr="00912EA1">
        <w:trPr>
          <w:trHeight w:val="306"/>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sz w:val="20"/>
                <w:szCs w:val="20"/>
                <w:lang w:eastAsia="cy-GB"/>
              </w:rPr>
            </w:pPr>
            <w:r w:rsidRPr="003F2BFE">
              <w:rPr>
                <w:rFonts w:ascii="Calibri" w:eastAsia="Times New Roman" w:hAnsi="Calibri" w:cs="Times New Roman"/>
                <w:color w:val="000000"/>
                <w:sz w:val="20"/>
                <w:szCs w:val="20"/>
                <w:lang w:eastAsia="cy-GB"/>
              </w:rPr>
              <w:t xml:space="preserve">     4 </w:t>
            </w:r>
          </w:p>
        </w:tc>
        <w:tc>
          <w:tcPr>
            <w:tcW w:w="2709"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rPr>
                <w:rFonts w:ascii="Calibri" w:eastAsia="Times New Roman" w:hAnsi="Calibri" w:cs="Times New Roman"/>
                <w:color w:val="000000"/>
                <w:sz w:val="20"/>
                <w:szCs w:val="20"/>
                <w:lang w:eastAsia="cy-GB"/>
              </w:rPr>
            </w:pPr>
            <w:r w:rsidRPr="003F2BFE">
              <w:rPr>
                <w:rFonts w:ascii="Calibri" w:eastAsia="Times New Roman" w:hAnsi="Calibri" w:cs="Times New Roman"/>
                <w:color w:val="000000"/>
                <w:sz w:val="20"/>
                <w:szCs w:val="20"/>
                <w:lang w:eastAsia="cy-GB"/>
              </w:rPr>
              <w:t xml:space="preserve"> Environment &amp; Sewage Management </w:t>
            </w:r>
          </w:p>
        </w:tc>
        <w:tc>
          <w:tcPr>
            <w:tcW w:w="1742"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sz w:val="20"/>
                <w:szCs w:val="20"/>
                <w:lang w:eastAsia="cy-GB"/>
              </w:rPr>
            </w:pPr>
            <w:r w:rsidRPr="003F2BFE">
              <w:rPr>
                <w:rFonts w:ascii="Calibri" w:eastAsia="Times New Roman" w:hAnsi="Calibri" w:cs="Times New Roman"/>
                <w:color w:val="000000"/>
                <w:sz w:val="20"/>
                <w:szCs w:val="20"/>
                <w:lang w:eastAsia="cy-GB"/>
              </w:rPr>
              <w:t>127,444,392.96</w:t>
            </w:r>
          </w:p>
        </w:tc>
        <w:tc>
          <w:tcPr>
            <w:tcW w:w="1742"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sz w:val="20"/>
                <w:szCs w:val="20"/>
                <w:lang w:eastAsia="cy-GB"/>
              </w:rPr>
            </w:pPr>
            <w:r w:rsidRPr="003F2BFE">
              <w:rPr>
                <w:rFonts w:ascii="Calibri" w:eastAsia="Times New Roman" w:hAnsi="Calibri" w:cs="Times New Roman"/>
                <w:color w:val="000000"/>
                <w:sz w:val="20"/>
                <w:szCs w:val="20"/>
                <w:lang w:eastAsia="cy-GB"/>
              </w:rPr>
              <w:t>94,587,240.85</w:t>
            </w:r>
          </w:p>
        </w:tc>
        <w:tc>
          <w:tcPr>
            <w:tcW w:w="1742"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sz w:val="20"/>
                <w:szCs w:val="20"/>
                <w:lang w:eastAsia="cy-GB"/>
              </w:rPr>
            </w:pPr>
            <w:r w:rsidRPr="003F2BFE">
              <w:rPr>
                <w:rFonts w:ascii="Calibri" w:eastAsia="Times New Roman" w:hAnsi="Calibri" w:cs="Times New Roman"/>
                <w:color w:val="000000"/>
                <w:sz w:val="20"/>
                <w:szCs w:val="20"/>
                <w:lang w:eastAsia="cy-GB"/>
              </w:rPr>
              <w:t>122,410,833.47</w:t>
            </w:r>
          </w:p>
        </w:tc>
        <w:tc>
          <w:tcPr>
            <w:tcW w:w="1170"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rPr>
                <w:rFonts w:ascii="Calibri" w:eastAsia="Times New Roman" w:hAnsi="Calibri" w:cs="Times New Roman"/>
                <w:color w:val="000000"/>
                <w:sz w:val="20"/>
                <w:szCs w:val="20"/>
                <w:lang w:eastAsia="cy-GB"/>
              </w:rPr>
            </w:pPr>
            <w:r w:rsidRPr="003F2BFE">
              <w:rPr>
                <w:rFonts w:ascii="Calibri" w:eastAsia="Times New Roman" w:hAnsi="Calibri" w:cs="Times New Roman"/>
                <w:color w:val="000000"/>
                <w:sz w:val="20"/>
                <w:szCs w:val="20"/>
                <w:lang w:eastAsia="cy-GB"/>
              </w:rPr>
              <w:t xml:space="preserve">                       96.1 </w:t>
            </w:r>
          </w:p>
        </w:tc>
      </w:tr>
      <w:tr w:rsidR="00912EA1" w:rsidRPr="003F2BFE" w:rsidTr="00912EA1">
        <w:trPr>
          <w:trHeight w:val="613"/>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b/>
                <w:bCs/>
                <w:color w:val="000000"/>
                <w:sz w:val="20"/>
                <w:szCs w:val="20"/>
                <w:lang w:eastAsia="cy-GB"/>
              </w:rPr>
            </w:pPr>
            <w:r w:rsidRPr="003F2BFE">
              <w:rPr>
                <w:rFonts w:ascii="Calibri" w:eastAsia="Times New Roman" w:hAnsi="Calibri" w:cs="Times New Roman"/>
                <w:b/>
                <w:bCs/>
                <w:color w:val="000000"/>
                <w:sz w:val="20"/>
                <w:szCs w:val="20"/>
                <w:lang w:eastAsia="cy-GB"/>
              </w:rPr>
              <w:t xml:space="preserve"> B </w:t>
            </w:r>
          </w:p>
        </w:tc>
        <w:tc>
          <w:tcPr>
            <w:tcW w:w="2709" w:type="dxa"/>
            <w:tcBorders>
              <w:top w:val="nil"/>
              <w:left w:val="nil"/>
              <w:bottom w:val="single" w:sz="4" w:space="0" w:color="auto"/>
              <w:right w:val="single" w:sz="4" w:space="0" w:color="auto"/>
            </w:tcBorders>
            <w:shd w:val="clear" w:color="auto" w:fill="auto"/>
            <w:vAlign w:val="bottom"/>
            <w:hideMark/>
          </w:tcPr>
          <w:p w:rsidR="00912EA1" w:rsidRPr="003F2BFE" w:rsidRDefault="00912EA1" w:rsidP="00912EA1">
            <w:pPr>
              <w:spacing w:after="0" w:line="240" w:lineRule="auto"/>
              <w:rPr>
                <w:rFonts w:ascii="Calibri" w:eastAsia="Times New Roman" w:hAnsi="Calibri" w:cs="Times New Roman"/>
                <w:b/>
                <w:bCs/>
                <w:color w:val="000000"/>
                <w:sz w:val="20"/>
                <w:szCs w:val="20"/>
                <w:lang w:eastAsia="cy-GB"/>
              </w:rPr>
            </w:pPr>
            <w:r w:rsidRPr="003F2BFE">
              <w:rPr>
                <w:rFonts w:ascii="Calibri" w:eastAsia="Times New Roman" w:hAnsi="Calibri" w:cs="Times New Roman"/>
                <w:b/>
                <w:bCs/>
                <w:color w:val="000000"/>
                <w:sz w:val="20"/>
                <w:szCs w:val="20"/>
                <w:lang w:eastAsia="cy-GB"/>
              </w:rPr>
              <w:t xml:space="preserve"> TOTAL SOCIAL SERVICES SECTOR </w:t>
            </w:r>
          </w:p>
        </w:tc>
        <w:tc>
          <w:tcPr>
            <w:tcW w:w="1742"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b/>
                <w:bCs/>
                <w:color w:val="000000"/>
                <w:sz w:val="20"/>
                <w:szCs w:val="20"/>
                <w:lang w:eastAsia="cy-GB"/>
              </w:rPr>
            </w:pPr>
            <w:r w:rsidRPr="003F2BFE">
              <w:rPr>
                <w:rFonts w:ascii="Calibri" w:eastAsia="Times New Roman" w:hAnsi="Calibri" w:cs="Times New Roman"/>
                <w:b/>
                <w:bCs/>
                <w:color w:val="000000"/>
                <w:sz w:val="20"/>
                <w:szCs w:val="20"/>
                <w:lang w:eastAsia="cy-GB"/>
              </w:rPr>
              <w:t>8,746,345,683.55</w:t>
            </w:r>
          </w:p>
        </w:tc>
        <w:tc>
          <w:tcPr>
            <w:tcW w:w="1742"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b/>
                <w:bCs/>
                <w:color w:val="000000"/>
                <w:sz w:val="20"/>
                <w:szCs w:val="20"/>
                <w:lang w:eastAsia="cy-GB"/>
              </w:rPr>
            </w:pPr>
            <w:r w:rsidRPr="003F2BFE">
              <w:rPr>
                <w:rFonts w:ascii="Calibri" w:eastAsia="Times New Roman" w:hAnsi="Calibri" w:cs="Times New Roman"/>
                <w:b/>
                <w:bCs/>
                <w:color w:val="000000"/>
                <w:sz w:val="20"/>
                <w:szCs w:val="20"/>
                <w:lang w:eastAsia="cy-GB"/>
              </w:rPr>
              <w:t>7,665,154,034.23</w:t>
            </w:r>
          </w:p>
        </w:tc>
        <w:tc>
          <w:tcPr>
            <w:tcW w:w="1742"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b/>
                <w:bCs/>
                <w:color w:val="000000"/>
                <w:sz w:val="20"/>
                <w:szCs w:val="20"/>
                <w:lang w:eastAsia="cy-GB"/>
              </w:rPr>
            </w:pPr>
            <w:r w:rsidRPr="003F2BFE">
              <w:rPr>
                <w:rFonts w:ascii="Calibri" w:eastAsia="Times New Roman" w:hAnsi="Calibri" w:cs="Times New Roman"/>
                <w:b/>
                <w:bCs/>
                <w:color w:val="000000"/>
                <w:sz w:val="20"/>
                <w:szCs w:val="20"/>
                <w:lang w:eastAsia="cy-GB"/>
              </w:rPr>
              <w:t>8,198,083,386.62</w:t>
            </w:r>
          </w:p>
        </w:tc>
        <w:tc>
          <w:tcPr>
            <w:tcW w:w="1170"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rPr>
                <w:rFonts w:ascii="Calibri" w:eastAsia="Times New Roman" w:hAnsi="Calibri" w:cs="Times New Roman"/>
                <w:b/>
                <w:bCs/>
                <w:color w:val="000000"/>
                <w:sz w:val="20"/>
                <w:szCs w:val="20"/>
                <w:lang w:eastAsia="cy-GB"/>
              </w:rPr>
            </w:pPr>
            <w:r w:rsidRPr="003F2BFE">
              <w:rPr>
                <w:rFonts w:ascii="Calibri" w:eastAsia="Times New Roman" w:hAnsi="Calibri" w:cs="Times New Roman"/>
                <w:b/>
                <w:bCs/>
                <w:color w:val="000000"/>
                <w:sz w:val="20"/>
                <w:szCs w:val="20"/>
                <w:lang w:eastAsia="cy-GB"/>
              </w:rPr>
              <w:t xml:space="preserve">                       93.7 </w:t>
            </w:r>
          </w:p>
        </w:tc>
      </w:tr>
      <w:tr w:rsidR="00912EA1" w:rsidRPr="003F2BFE" w:rsidTr="00912EA1">
        <w:trPr>
          <w:trHeight w:val="306"/>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sz w:val="20"/>
                <w:szCs w:val="20"/>
                <w:lang w:eastAsia="cy-GB"/>
              </w:rPr>
            </w:pPr>
            <w:r w:rsidRPr="003F2BFE">
              <w:rPr>
                <w:rFonts w:ascii="Calibri" w:eastAsia="Times New Roman" w:hAnsi="Calibri" w:cs="Times New Roman"/>
                <w:color w:val="000000"/>
                <w:sz w:val="20"/>
                <w:szCs w:val="20"/>
                <w:lang w:eastAsia="cy-GB"/>
              </w:rPr>
              <w:t xml:space="preserve">     1 </w:t>
            </w:r>
          </w:p>
        </w:tc>
        <w:tc>
          <w:tcPr>
            <w:tcW w:w="2709"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rPr>
                <w:rFonts w:ascii="Calibri" w:eastAsia="Times New Roman" w:hAnsi="Calibri" w:cs="Times New Roman"/>
                <w:color w:val="000000"/>
                <w:sz w:val="20"/>
                <w:szCs w:val="20"/>
                <w:lang w:eastAsia="cy-GB"/>
              </w:rPr>
            </w:pPr>
            <w:r w:rsidRPr="003F2BFE">
              <w:rPr>
                <w:rFonts w:ascii="Calibri" w:eastAsia="Times New Roman" w:hAnsi="Calibri" w:cs="Times New Roman"/>
                <w:color w:val="000000"/>
                <w:sz w:val="20"/>
                <w:szCs w:val="20"/>
                <w:lang w:eastAsia="cy-GB"/>
              </w:rPr>
              <w:t xml:space="preserve"> Administration of Justice </w:t>
            </w:r>
          </w:p>
        </w:tc>
        <w:tc>
          <w:tcPr>
            <w:tcW w:w="1742"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sz w:val="20"/>
                <w:szCs w:val="20"/>
                <w:lang w:eastAsia="cy-GB"/>
              </w:rPr>
            </w:pPr>
            <w:r w:rsidRPr="003F2BFE">
              <w:rPr>
                <w:rFonts w:ascii="Calibri" w:eastAsia="Times New Roman" w:hAnsi="Calibri" w:cs="Times New Roman"/>
                <w:color w:val="000000"/>
                <w:sz w:val="20"/>
                <w:szCs w:val="20"/>
                <w:lang w:eastAsia="cy-GB"/>
              </w:rPr>
              <w:t>544,618,810.71</w:t>
            </w:r>
          </w:p>
        </w:tc>
        <w:tc>
          <w:tcPr>
            <w:tcW w:w="1742"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sz w:val="20"/>
                <w:szCs w:val="20"/>
                <w:lang w:eastAsia="cy-GB"/>
              </w:rPr>
            </w:pPr>
            <w:r w:rsidRPr="003F2BFE">
              <w:rPr>
                <w:rFonts w:ascii="Calibri" w:eastAsia="Times New Roman" w:hAnsi="Calibri" w:cs="Times New Roman"/>
                <w:color w:val="000000"/>
                <w:sz w:val="20"/>
                <w:szCs w:val="20"/>
                <w:lang w:eastAsia="cy-GB"/>
              </w:rPr>
              <w:t>117,191,575.54</w:t>
            </w:r>
          </w:p>
        </w:tc>
        <w:tc>
          <w:tcPr>
            <w:tcW w:w="1742"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sz w:val="20"/>
                <w:szCs w:val="20"/>
                <w:lang w:eastAsia="cy-GB"/>
              </w:rPr>
            </w:pPr>
            <w:r w:rsidRPr="003F2BFE">
              <w:rPr>
                <w:rFonts w:ascii="Calibri" w:eastAsia="Times New Roman" w:hAnsi="Calibri" w:cs="Times New Roman"/>
                <w:color w:val="000000"/>
                <w:sz w:val="20"/>
                <w:szCs w:val="20"/>
                <w:lang w:eastAsia="cy-GB"/>
              </w:rPr>
              <w:t>548,548,121.40</w:t>
            </w:r>
          </w:p>
        </w:tc>
        <w:tc>
          <w:tcPr>
            <w:tcW w:w="1170"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rPr>
                <w:rFonts w:ascii="Calibri" w:eastAsia="Times New Roman" w:hAnsi="Calibri" w:cs="Times New Roman"/>
                <w:color w:val="000000"/>
                <w:sz w:val="20"/>
                <w:szCs w:val="20"/>
                <w:lang w:eastAsia="cy-GB"/>
              </w:rPr>
            </w:pPr>
            <w:r w:rsidRPr="003F2BFE">
              <w:rPr>
                <w:rFonts w:ascii="Calibri" w:eastAsia="Times New Roman" w:hAnsi="Calibri" w:cs="Times New Roman"/>
                <w:color w:val="000000"/>
                <w:sz w:val="20"/>
                <w:szCs w:val="20"/>
                <w:lang w:eastAsia="cy-GB"/>
              </w:rPr>
              <w:t xml:space="preserve">                    100.7 </w:t>
            </w:r>
          </w:p>
        </w:tc>
      </w:tr>
      <w:tr w:rsidR="00912EA1" w:rsidRPr="003F2BFE" w:rsidTr="00912EA1">
        <w:trPr>
          <w:trHeight w:val="613"/>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b/>
                <w:bCs/>
                <w:color w:val="000000"/>
                <w:sz w:val="20"/>
                <w:szCs w:val="20"/>
                <w:lang w:eastAsia="cy-GB"/>
              </w:rPr>
            </w:pPr>
            <w:r w:rsidRPr="003F2BFE">
              <w:rPr>
                <w:rFonts w:ascii="Calibri" w:eastAsia="Times New Roman" w:hAnsi="Calibri" w:cs="Times New Roman"/>
                <w:b/>
                <w:bCs/>
                <w:color w:val="000000"/>
                <w:sz w:val="20"/>
                <w:szCs w:val="20"/>
                <w:lang w:eastAsia="cy-GB"/>
              </w:rPr>
              <w:t xml:space="preserve"> C </w:t>
            </w:r>
          </w:p>
        </w:tc>
        <w:tc>
          <w:tcPr>
            <w:tcW w:w="2709" w:type="dxa"/>
            <w:tcBorders>
              <w:top w:val="nil"/>
              <w:left w:val="nil"/>
              <w:bottom w:val="single" w:sz="4" w:space="0" w:color="auto"/>
              <w:right w:val="single" w:sz="4" w:space="0" w:color="auto"/>
            </w:tcBorders>
            <w:shd w:val="clear" w:color="auto" w:fill="auto"/>
            <w:vAlign w:val="bottom"/>
            <w:hideMark/>
          </w:tcPr>
          <w:p w:rsidR="00912EA1" w:rsidRPr="003F2BFE" w:rsidRDefault="00912EA1" w:rsidP="00912EA1">
            <w:pPr>
              <w:spacing w:after="0" w:line="240" w:lineRule="auto"/>
              <w:rPr>
                <w:rFonts w:ascii="Calibri" w:eastAsia="Times New Roman" w:hAnsi="Calibri" w:cs="Times New Roman"/>
                <w:b/>
                <w:bCs/>
                <w:color w:val="000000"/>
                <w:sz w:val="20"/>
                <w:szCs w:val="20"/>
                <w:lang w:eastAsia="cy-GB"/>
              </w:rPr>
            </w:pPr>
            <w:r w:rsidRPr="003F2BFE">
              <w:rPr>
                <w:rFonts w:ascii="Calibri" w:eastAsia="Times New Roman" w:hAnsi="Calibri" w:cs="Times New Roman"/>
                <w:b/>
                <w:bCs/>
                <w:color w:val="000000"/>
                <w:sz w:val="20"/>
                <w:szCs w:val="20"/>
                <w:lang w:eastAsia="cy-GB"/>
              </w:rPr>
              <w:t xml:space="preserve"> TOTAL LAW &amp; JUSTICE SECTOR </w:t>
            </w:r>
          </w:p>
        </w:tc>
        <w:tc>
          <w:tcPr>
            <w:tcW w:w="1742"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b/>
                <w:bCs/>
                <w:color w:val="000000"/>
                <w:sz w:val="20"/>
                <w:szCs w:val="20"/>
                <w:lang w:eastAsia="cy-GB"/>
              </w:rPr>
            </w:pPr>
            <w:r w:rsidRPr="003F2BFE">
              <w:rPr>
                <w:rFonts w:ascii="Calibri" w:eastAsia="Times New Roman" w:hAnsi="Calibri" w:cs="Times New Roman"/>
                <w:b/>
                <w:bCs/>
                <w:color w:val="000000"/>
                <w:sz w:val="20"/>
                <w:szCs w:val="20"/>
                <w:lang w:eastAsia="cy-GB"/>
              </w:rPr>
              <w:t>544,618,810.71</w:t>
            </w:r>
          </w:p>
        </w:tc>
        <w:tc>
          <w:tcPr>
            <w:tcW w:w="1742"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b/>
                <w:bCs/>
                <w:color w:val="000000"/>
                <w:sz w:val="20"/>
                <w:szCs w:val="20"/>
                <w:lang w:eastAsia="cy-GB"/>
              </w:rPr>
            </w:pPr>
            <w:r w:rsidRPr="003F2BFE">
              <w:rPr>
                <w:rFonts w:ascii="Calibri" w:eastAsia="Times New Roman" w:hAnsi="Calibri" w:cs="Times New Roman"/>
                <w:b/>
                <w:bCs/>
                <w:color w:val="000000"/>
                <w:sz w:val="20"/>
                <w:szCs w:val="20"/>
                <w:lang w:eastAsia="cy-GB"/>
              </w:rPr>
              <w:t>117,191,575.54</w:t>
            </w:r>
          </w:p>
        </w:tc>
        <w:tc>
          <w:tcPr>
            <w:tcW w:w="1742"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b/>
                <w:bCs/>
                <w:color w:val="000000"/>
                <w:sz w:val="20"/>
                <w:szCs w:val="20"/>
                <w:lang w:eastAsia="cy-GB"/>
              </w:rPr>
            </w:pPr>
            <w:r w:rsidRPr="003F2BFE">
              <w:rPr>
                <w:rFonts w:ascii="Calibri" w:eastAsia="Times New Roman" w:hAnsi="Calibri" w:cs="Times New Roman"/>
                <w:b/>
                <w:bCs/>
                <w:color w:val="000000"/>
                <w:sz w:val="20"/>
                <w:szCs w:val="20"/>
                <w:lang w:eastAsia="cy-GB"/>
              </w:rPr>
              <w:t>548,548,121.40</w:t>
            </w:r>
          </w:p>
        </w:tc>
        <w:tc>
          <w:tcPr>
            <w:tcW w:w="1170"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rPr>
                <w:rFonts w:ascii="Calibri" w:eastAsia="Times New Roman" w:hAnsi="Calibri" w:cs="Times New Roman"/>
                <w:b/>
                <w:bCs/>
                <w:color w:val="000000"/>
                <w:sz w:val="20"/>
                <w:szCs w:val="20"/>
                <w:lang w:eastAsia="cy-GB"/>
              </w:rPr>
            </w:pPr>
            <w:r w:rsidRPr="003F2BFE">
              <w:rPr>
                <w:rFonts w:ascii="Calibri" w:eastAsia="Times New Roman" w:hAnsi="Calibri" w:cs="Times New Roman"/>
                <w:b/>
                <w:bCs/>
                <w:color w:val="000000"/>
                <w:sz w:val="20"/>
                <w:szCs w:val="20"/>
                <w:lang w:eastAsia="cy-GB"/>
              </w:rPr>
              <w:t xml:space="preserve">                    100.7 </w:t>
            </w:r>
          </w:p>
        </w:tc>
      </w:tr>
      <w:tr w:rsidR="00912EA1" w:rsidRPr="003F2BFE" w:rsidTr="00912EA1">
        <w:trPr>
          <w:trHeight w:val="306"/>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sz w:val="20"/>
                <w:szCs w:val="20"/>
                <w:lang w:eastAsia="cy-GB"/>
              </w:rPr>
            </w:pPr>
            <w:r w:rsidRPr="003F2BFE">
              <w:rPr>
                <w:rFonts w:ascii="Calibri" w:eastAsia="Times New Roman" w:hAnsi="Calibri" w:cs="Times New Roman"/>
                <w:color w:val="000000"/>
                <w:sz w:val="20"/>
                <w:szCs w:val="20"/>
                <w:lang w:eastAsia="cy-GB"/>
              </w:rPr>
              <w:t xml:space="preserve">     1 </w:t>
            </w:r>
          </w:p>
        </w:tc>
        <w:tc>
          <w:tcPr>
            <w:tcW w:w="2709"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rPr>
                <w:rFonts w:ascii="Calibri" w:eastAsia="Times New Roman" w:hAnsi="Calibri" w:cs="Times New Roman"/>
                <w:color w:val="000000"/>
                <w:sz w:val="20"/>
                <w:szCs w:val="20"/>
                <w:lang w:eastAsia="cy-GB"/>
              </w:rPr>
            </w:pPr>
            <w:r w:rsidRPr="003F2BFE">
              <w:rPr>
                <w:rFonts w:ascii="Calibri" w:eastAsia="Times New Roman" w:hAnsi="Calibri" w:cs="Times New Roman"/>
                <w:color w:val="000000"/>
                <w:sz w:val="20"/>
                <w:szCs w:val="20"/>
                <w:lang w:eastAsia="cy-GB"/>
              </w:rPr>
              <w:t xml:space="preserve"> General Administration </w:t>
            </w:r>
          </w:p>
        </w:tc>
        <w:tc>
          <w:tcPr>
            <w:tcW w:w="1742"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sz w:val="20"/>
                <w:szCs w:val="20"/>
                <w:lang w:eastAsia="cy-GB"/>
              </w:rPr>
            </w:pPr>
            <w:r w:rsidRPr="003F2BFE">
              <w:rPr>
                <w:rFonts w:ascii="Calibri" w:eastAsia="Times New Roman" w:hAnsi="Calibri" w:cs="Times New Roman"/>
                <w:color w:val="000000"/>
                <w:sz w:val="20"/>
                <w:szCs w:val="20"/>
                <w:lang w:eastAsia="cy-GB"/>
              </w:rPr>
              <w:t>3,161,192,886.12</w:t>
            </w:r>
          </w:p>
        </w:tc>
        <w:tc>
          <w:tcPr>
            <w:tcW w:w="1742"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sz w:val="20"/>
                <w:szCs w:val="20"/>
                <w:lang w:eastAsia="cy-GB"/>
              </w:rPr>
            </w:pPr>
            <w:r w:rsidRPr="003F2BFE">
              <w:rPr>
                <w:rFonts w:ascii="Calibri" w:eastAsia="Times New Roman" w:hAnsi="Calibri" w:cs="Times New Roman"/>
                <w:color w:val="000000"/>
                <w:sz w:val="20"/>
                <w:szCs w:val="20"/>
                <w:lang w:eastAsia="cy-GB"/>
              </w:rPr>
              <w:t>1,034,851,917.68</w:t>
            </w:r>
          </w:p>
        </w:tc>
        <w:tc>
          <w:tcPr>
            <w:tcW w:w="1742"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sz w:val="20"/>
                <w:szCs w:val="20"/>
                <w:lang w:eastAsia="cy-GB"/>
              </w:rPr>
            </w:pPr>
            <w:r w:rsidRPr="003F2BFE">
              <w:rPr>
                <w:rFonts w:ascii="Calibri" w:eastAsia="Times New Roman" w:hAnsi="Calibri" w:cs="Times New Roman"/>
                <w:color w:val="000000"/>
                <w:sz w:val="20"/>
                <w:szCs w:val="20"/>
                <w:lang w:eastAsia="cy-GB"/>
              </w:rPr>
              <w:t>1,152,471,385.57</w:t>
            </w:r>
          </w:p>
        </w:tc>
        <w:tc>
          <w:tcPr>
            <w:tcW w:w="1170"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rPr>
                <w:rFonts w:ascii="Calibri" w:eastAsia="Times New Roman" w:hAnsi="Calibri" w:cs="Times New Roman"/>
                <w:color w:val="000000"/>
                <w:sz w:val="20"/>
                <w:szCs w:val="20"/>
                <w:lang w:eastAsia="cy-GB"/>
              </w:rPr>
            </w:pPr>
            <w:r w:rsidRPr="003F2BFE">
              <w:rPr>
                <w:rFonts w:ascii="Calibri" w:eastAsia="Times New Roman" w:hAnsi="Calibri" w:cs="Times New Roman"/>
                <w:color w:val="000000"/>
                <w:sz w:val="20"/>
                <w:szCs w:val="20"/>
                <w:lang w:eastAsia="cy-GB"/>
              </w:rPr>
              <w:t xml:space="preserve">                       36.5 </w:t>
            </w:r>
          </w:p>
        </w:tc>
      </w:tr>
      <w:tr w:rsidR="00912EA1" w:rsidRPr="003F2BFE" w:rsidTr="00912EA1">
        <w:trPr>
          <w:trHeight w:val="306"/>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sz w:val="20"/>
                <w:szCs w:val="20"/>
                <w:lang w:eastAsia="cy-GB"/>
              </w:rPr>
            </w:pPr>
            <w:r w:rsidRPr="003F2BFE">
              <w:rPr>
                <w:rFonts w:ascii="Calibri" w:eastAsia="Times New Roman" w:hAnsi="Calibri" w:cs="Times New Roman"/>
                <w:color w:val="000000"/>
                <w:sz w:val="20"/>
                <w:szCs w:val="20"/>
                <w:lang w:eastAsia="cy-GB"/>
              </w:rPr>
              <w:t xml:space="preserve">     2 </w:t>
            </w:r>
          </w:p>
        </w:tc>
        <w:tc>
          <w:tcPr>
            <w:tcW w:w="2709"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rPr>
                <w:rFonts w:ascii="Calibri" w:eastAsia="Times New Roman" w:hAnsi="Calibri" w:cs="Times New Roman"/>
                <w:color w:val="000000"/>
                <w:sz w:val="20"/>
                <w:szCs w:val="20"/>
                <w:lang w:eastAsia="cy-GB"/>
              </w:rPr>
            </w:pPr>
            <w:r w:rsidRPr="003F2BFE">
              <w:rPr>
                <w:rFonts w:ascii="Calibri" w:eastAsia="Times New Roman" w:hAnsi="Calibri" w:cs="Times New Roman"/>
                <w:color w:val="000000"/>
                <w:sz w:val="20"/>
                <w:szCs w:val="20"/>
                <w:lang w:eastAsia="cy-GB"/>
              </w:rPr>
              <w:t xml:space="preserve"> Legislative </w:t>
            </w:r>
          </w:p>
        </w:tc>
        <w:tc>
          <w:tcPr>
            <w:tcW w:w="1742"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sz w:val="20"/>
                <w:szCs w:val="20"/>
                <w:lang w:eastAsia="cy-GB"/>
              </w:rPr>
            </w:pPr>
            <w:r w:rsidRPr="003F2BFE">
              <w:rPr>
                <w:rFonts w:ascii="Calibri" w:eastAsia="Times New Roman" w:hAnsi="Calibri" w:cs="Times New Roman"/>
                <w:color w:val="000000"/>
                <w:sz w:val="20"/>
                <w:szCs w:val="20"/>
                <w:lang w:eastAsia="cy-GB"/>
              </w:rPr>
              <w:t>725,362,184.77</w:t>
            </w:r>
          </w:p>
        </w:tc>
        <w:tc>
          <w:tcPr>
            <w:tcW w:w="1742"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sz w:val="20"/>
                <w:szCs w:val="20"/>
                <w:lang w:eastAsia="cy-GB"/>
              </w:rPr>
            </w:pPr>
            <w:r w:rsidRPr="003F2BFE">
              <w:rPr>
                <w:rFonts w:ascii="Calibri" w:eastAsia="Times New Roman" w:hAnsi="Calibri" w:cs="Times New Roman"/>
                <w:color w:val="000000"/>
                <w:sz w:val="20"/>
                <w:szCs w:val="20"/>
                <w:lang w:eastAsia="cy-GB"/>
              </w:rPr>
              <w:t>429,323,502.29</w:t>
            </w:r>
          </w:p>
        </w:tc>
        <w:tc>
          <w:tcPr>
            <w:tcW w:w="1742"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sz w:val="20"/>
                <w:szCs w:val="20"/>
                <w:lang w:eastAsia="cy-GB"/>
              </w:rPr>
            </w:pPr>
            <w:r w:rsidRPr="003F2BFE">
              <w:rPr>
                <w:rFonts w:ascii="Calibri" w:eastAsia="Times New Roman" w:hAnsi="Calibri" w:cs="Times New Roman"/>
                <w:color w:val="000000"/>
                <w:sz w:val="20"/>
                <w:szCs w:val="20"/>
                <w:lang w:eastAsia="cy-GB"/>
              </w:rPr>
              <w:t>588,077,647.80</w:t>
            </w:r>
          </w:p>
        </w:tc>
        <w:tc>
          <w:tcPr>
            <w:tcW w:w="1170"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rPr>
                <w:rFonts w:ascii="Calibri" w:eastAsia="Times New Roman" w:hAnsi="Calibri" w:cs="Times New Roman"/>
                <w:color w:val="000000"/>
                <w:sz w:val="20"/>
                <w:szCs w:val="20"/>
                <w:lang w:eastAsia="cy-GB"/>
              </w:rPr>
            </w:pPr>
            <w:r w:rsidRPr="003F2BFE">
              <w:rPr>
                <w:rFonts w:ascii="Calibri" w:eastAsia="Times New Roman" w:hAnsi="Calibri" w:cs="Times New Roman"/>
                <w:color w:val="000000"/>
                <w:sz w:val="20"/>
                <w:szCs w:val="20"/>
                <w:lang w:eastAsia="cy-GB"/>
              </w:rPr>
              <w:t xml:space="preserve">                       81.1 </w:t>
            </w:r>
          </w:p>
        </w:tc>
      </w:tr>
      <w:tr w:rsidR="00912EA1" w:rsidRPr="003F2BFE" w:rsidTr="00912EA1">
        <w:trPr>
          <w:trHeight w:val="306"/>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sz w:val="20"/>
                <w:szCs w:val="20"/>
                <w:lang w:eastAsia="cy-GB"/>
              </w:rPr>
            </w:pPr>
            <w:r w:rsidRPr="003F2BFE">
              <w:rPr>
                <w:rFonts w:ascii="Calibri" w:eastAsia="Times New Roman" w:hAnsi="Calibri" w:cs="Times New Roman"/>
                <w:color w:val="000000"/>
                <w:sz w:val="20"/>
                <w:szCs w:val="20"/>
                <w:lang w:eastAsia="cy-GB"/>
              </w:rPr>
              <w:t xml:space="preserve">     3 </w:t>
            </w:r>
          </w:p>
        </w:tc>
        <w:tc>
          <w:tcPr>
            <w:tcW w:w="2709"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rPr>
                <w:rFonts w:ascii="Calibri" w:eastAsia="Times New Roman" w:hAnsi="Calibri" w:cs="Times New Roman"/>
                <w:color w:val="000000"/>
                <w:sz w:val="20"/>
                <w:szCs w:val="20"/>
                <w:lang w:eastAsia="cy-GB"/>
              </w:rPr>
            </w:pPr>
            <w:r w:rsidRPr="003F2BFE">
              <w:rPr>
                <w:rFonts w:ascii="Calibri" w:eastAsia="Times New Roman" w:hAnsi="Calibri" w:cs="Times New Roman"/>
                <w:color w:val="000000"/>
                <w:sz w:val="20"/>
                <w:szCs w:val="20"/>
                <w:lang w:eastAsia="cy-GB"/>
              </w:rPr>
              <w:t xml:space="preserve"> Information </w:t>
            </w:r>
          </w:p>
        </w:tc>
        <w:tc>
          <w:tcPr>
            <w:tcW w:w="1742"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sz w:val="20"/>
                <w:szCs w:val="20"/>
                <w:lang w:eastAsia="cy-GB"/>
              </w:rPr>
            </w:pPr>
            <w:r w:rsidRPr="003F2BFE">
              <w:rPr>
                <w:rFonts w:ascii="Calibri" w:eastAsia="Times New Roman" w:hAnsi="Calibri" w:cs="Times New Roman"/>
                <w:color w:val="000000"/>
                <w:sz w:val="20"/>
                <w:szCs w:val="20"/>
                <w:lang w:eastAsia="cy-GB"/>
              </w:rPr>
              <w:t>269,406,587.08</w:t>
            </w:r>
          </w:p>
        </w:tc>
        <w:tc>
          <w:tcPr>
            <w:tcW w:w="1742"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sz w:val="20"/>
                <w:szCs w:val="20"/>
                <w:lang w:eastAsia="cy-GB"/>
              </w:rPr>
            </w:pPr>
            <w:r w:rsidRPr="003F2BFE">
              <w:rPr>
                <w:rFonts w:ascii="Calibri" w:eastAsia="Times New Roman" w:hAnsi="Calibri" w:cs="Times New Roman"/>
                <w:color w:val="000000"/>
                <w:sz w:val="20"/>
                <w:szCs w:val="20"/>
                <w:lang w:eastAsia="cy-GB"/>
              </w:rPr>
              <w:t>144,531,720.20</w:t>
            </w:r>
          </w:p>
        </w:tc>
        <w:tc>
          <w:tcPr>
            <w:tcW w:w="1742"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sz w:val="20"/>
                <w:szCs w:val="20"/>
                <w:lang w:eastAsia="cy-GB"/>
              </w:rPr>
            </w:pPr>
            <w:r w:rsidRPr="003F2BFE">
              <w:rPr>
                <w:rFonts w:ascii="Calibri" w:eastAsia="Times New Roman" w:hAnsi="Calibri" w:cs="Times New Roman"/>
                <w:color w:val="000000"/>
                <w:sz w:val="20"/>
                <w:szCs w:val="20"/>
                <w:lang w:eastAsia="cy-GB"/>
              </w:rPr>
              <w:t>159,610,481.18</w:t>
            </w:r>
          </w:p>
        </w:tc>
        <w:tc>
          <w:tcPr>
            <w:tcW w:w="1170"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rPr>
                <w:rFonts w:ascii="Calibri" w:eastAsia="Times New Roman" w:hAnsi="Calibri" w:cs="Times New Roman"/>
                <w:color w:val="000000"/>
                <w:sz w:val="20"/>
                <w:szCs w:val="20"/>
                <w:lang w:eastAsia="cy-GB"/>
              </w:rPr>
            </w:pPr>
            <w:r w:rsidRPr="003F2BFE">
              <w:rPr>
                <w:rFonts w:ascii="Calibri" w:eastAsia="Times New Roman" w:hAnsi="Calibri" w:cs="Times New Roman"/>
                <w:color w:val="000000"/>
                <w:sz w:val="20"/>
                <w:szCs w:val="20"/>
                <w:lang w:eastAsia="cy-GB"/>
              </w:rPr>
              <w:t xml:space="preserve">                       59.2 </w:t>
            </w:r>
          </w:p>
        </w:tc>
      </w:tr>
      <w:tr w:rsidR="00912EA1" w:rsidRPr="003F2BFE" w:rsidTr="00912EA1">
        <w:trPr>
          <w:trHeight w:val="613"/>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b/>
                <w:bCs/>
                <w:color w:val="000000"/>
                <w:sz w:val="20"/>
                <w:szCs w:val="20"/>
                <w:lang w:eastAsia="cy-GB"/>
              </w:rPr>
            </w:pPr>
            <w:r w:rsidRPr="003F2BFE">
              <w:rPr>
                <w:rFonts w:ascii="Calibri" w:eastAsia="Times New Roman" w:hAnsi="Calibri" w:cs="Times New Roman"/>
                <w:b/>
                <w:bCs/>
                <w:color w:val="000000"/>
                <w:sz w:val="20"/>
                <w:szCs w:val="20"/>
                <w:lang w:eastAsia="cy-GB"/>
              </w:rPr>
              <w:t xml:space="preserve"> D </w:t>
            </w:r>
          </w:p>
        </w:tc>
        <w:tc>
          <w:tcPr>
            <w:tcW w:w="2709" w:type="dxa"/>
            <w:tcBorders>
              <w:top w:val="nil"/>
              <w:left w:val="nil"/>
              <w:bottom w:val="single" w:sz="4" w:space="0" w:color="auto"/>
              <w:right w:val="single" w:sz="4" w:space="0" w:color="auto"/>
            </w:tcBorders>
            <w:shd w:val="clear" w:color="auto" w:fill="auto"/>
            <w:vAlign w:val="bottom"/>
            <w:hideMark/>
          </w:tcPr>
          <w:p w:rsidR="00912EA1" w:rsidRPr="003F2BFE" w:rsidRDefault="00912EA1" w:rsidP="00912EA1">
            <w:pPr>
              <w:spacing w:after="0" w:line="240" w:lineRule="auto"/>
              <w:rPr>
                <w:rFonts w:ascii="Calibri" w:eastAsia="Times New Roman" w:hAnsi="Calibri" w:cs="Times New Roman"/>
                <w:b/>
                <w:bCs/>
                <w:color w:val="000000"/>
                <w:sz w:val="20"/>
                <w:szCs w:val="20"/>
                <w:lang w:eastAsia="cy-GB"/>
              </w:rPr>
            </w:pPr>
            <w:r w:rsidRPr="003F2BFE">
              <w:rPr>
                <w:rFonts w:ascii="Calibri" w:eastAsia="Times New Roman" w:hAnsi="Calibri" w:cs="Times New Roman"/>
                <w:b/>
                <w:bCs/>
                <w:color w:val="000000"/>
                <w:sz w:val="20"/>
                <w:szCs w:val="20"/>
                <w:lang w:eastAsia="cy-GB"/>
              </w:rPr>
              <w:t xml:space="preserve"> TOTAL ADMINISTRATION SECTOR </w:t>
            </w:r>
          </w:p>
        </w:tc>
        <w:tc>
          <w:tcPr>
            <w:tcW w:w="1742"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b/>
                <w:bCs/>
                <w:color w:val="000000"/>
                <w:sz w:val="20"/>
                <w:szCs w:val="20"/>
                <w:lang w:eastAsia="cy-GB"/>
              </w:rPr>
            </w:pPr>
            <w:r w:rsidRPr="003F2BFE">
              <w:rPr>
                <w:rFonts w:ascii="Calibri" w:eastAsia="Times New Roman" w:hAnsi="Calibri" w:cs="Times New Roman"/>
                <w:b/>
                <w:bCs/>
                <w:color w:val="000000"/>
                <w:sz w:val="20"/>
                <w:szCs w:val="20"/>
                <w:lang w:eastAsia="cy-GB"/>
              </w:rPr>
              <w:t>4,155,961,657.96</w:t>
            </w:r>
          </w:p>
        </w:tc>
        <w:tc>
          <w:tcPr>
            <w:tcW w:w="1742"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b/>
                <w:bCs/>
                <w:color w:val="000000"/>
                <w:sz w:val="20"/>
                <w:szCs w:val="20"/>
                <w:lang w:eastAsia="cy-GB"/>
              </w:rPr>
            </w:pPr>
            <w:r w:rsidRPr="003F2BFE">
              <w:rPr>
                <w:rFonts w:ascii="Calibri" w:eastAsia="Times New Roman" w:hAnsi="Calibri" w:cs="Times New Roman"/>
                <w:b/>
                <w:bCs/>
                <w:color w:val="000000"/>
                <w:sz w:val="20"/>
                <w:szCs w:val="20"/>
                <w:lang w:eastAsia="cy-GB"/>
              </w:rPr>
              <w:t>1,608,707,140.17</w:t>
            </w:r>
          </w:p>
        </w:tc>
        <w:tc>
          <w:tcPr>
            <w:tcW w:w="1742"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b/>
                <w:bCs/>
                <w:color w:val="000000"/>
                <w:sz w:val="20"/>
                <w:szCs w:val="20"/>
                <w:lang w:eastAsia="cy-GB"/>
              </w:rPr>
            </w:pPr>
            <w:r w:rsidRPr="003F2BFE">
              <w:rPr>
                <w:rFonts w:ascii="Calibri" w:eastAsia="Times New Roman" w:hAnsi="Calibri" w:cs="Times New Roman"/>
                <w:b/>
                <w:bCs/>
                <w:color w:val="000000"/>
                <w:sz w:val="20"/>
                <w:szCs w:val="20"/>
                <w:lang w:eastAsia="cy-GB"/>
              </w:rPr>
              <w:t>1,900,159,514.55</w:t>
            </w:r>
          </w:p>
        </w:tc>
        <w:tc>
          <w:tcPr>
            <w:tcW w:w="1170"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rPr>
                <w:rFonts w:ascii="Calibri" w:eastAsia="Times New Roman" w:hAnsi="Calibri" w:cs="Times New Roman"/>
                <w:b/>
                <w:bCs/>
                <w:color w:val="000000"/>
                <w:sz w:val="20"/>
                <w:szCs w:val="20"/>
                <w:lang w:eastAsia="cy-GB"/>
              </w:rPr>
            </w:pPr>
            <w:r w:rsidRPr="003F2BFE">
              <w:rPr>
                <w:rFonts w:ascii="Calibri" w:eastAsia="Times New Roman" w:hAnsi="Calibri" w:cs="Times New Roman"/>
                <w:b/>
                <w:bCs/>
                <w:color w:val="000000"/>
                <w:sz w:val="20"/>
                <w:szCs w:val="20"/>
                <w:lang w:eastAsia="cy-GB"/>
              </w:rPr>
              <w:t xml:space="preserve">                       45.7 </w:t>
            </w:r>
          </w:p>
        </w:tc>
      </w:tr>
      <w:tr w:rsidR="00912EA1" w:rsidRPr="003F2BFE" w:rsidTr="00912EA1">
        <w:trPr>
          <w:trHeight w:val="613"/>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b/>
                <w:bCs/>
                <w:color w:val="000000"/>
                <w:sz w:val="20"/>
                <w:szCs w:val="20"/>
                <w:lang w:eastAsia="cy-GB"/>
              </w:rPr>
            </w:pPr>
            <w:r w:rsidRPr="003F2BFE">
              <w:rPr>
                <w:rFonts w:ascii="Calibri" w:eastAsia="Times New Roman" w:hAnsi="Calibri" w:cs="Times New Roman"/>
                <w:b/>
                <w:bCs/>
                <w:color w:val="000000"/>
                <w:sz w:val="20"/>
                <w:szCs w:val="20"/>
                <w:lang w:eastAsia="cy-GB"/>
              </w:rPr>
              <w:t xml:space="preserve"> E </w:t>
            </w:r>
          </w:p>
        </w:tc>
        <w:tc>
          <w:tcPr>
            <w:tcW w:w="2709" w:type="dxa"/>
            <w:tcBorders>
              <w:top w:val="nil"/>
              <w:left w:val="nil"/>
              <w:bottom w:val="single" w:sz="4" w:space="0" w:color="auto"/>
              <w:right w:val="single" w:sz="4" w:space="0" w:color="auto"/>
            </w:tcBorders>
            <w:shd w:val="clear" w:color="auto" w:fill="auto"/>
            <w:vAlign w:val="bottom"/>
            <w:hideMark/>
          </w:tcPr>
          <w:p w:rsidR="00912EA1" w:rsidRPr="003F2BFE" w:rsidRDefault="00912EA1" w:rsidP="00912EA1">
            <w:pPr>
              <w:spacing w:after="0" w:line="240" w:lineRule="auto"/>
              <w:rPr>
                <w:rFonts w:ascii="Calibri" w:eastAsia="Times New Roman" w:hAnsi="Calibri" w:cs="Times New Roman"/>
                <w:b/>
                <w:bCs/>
                <w:color w:val="000000"/>
                <w:sz w:val="20"/>
                <w:szCs w:val="20"/>
                <w:lang w:eastAsia="cy-GB"/>
              </w:rPr>
            </w:pPr>
            <w:r w:rsidRPr="003F2BFE">
              <w:rPr>
                <w:rFonts w:ascii="Calibri" w:eastAsia="Times New Roman" w:hAnsi="Calibri" w:cs="Times New Roman"/>
                <w:b/>
                <w:bCs/>
                <w:color w:val="000000"/>
                <w:sz w:val="20"/>
                <w:szCs w:val="20"/>
                <w:lang w:eastAsia="cy-GB"/>
              </w:rPr>
              <w:t xml:space="preserve"> CONSOLIDATED REVENUE FUND CHARGES </w:t>
            </w:r>
          </w:p>
        </w:tc>
        <w:tc>
          <w:tcPr>
            <w:tcW w:w="1742"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b/>
                <w:bCs/>
                <w:color w:val="000000"/>
                <w:sz w:val="20"/>
                <w:szCs w:val="20"/>
                <w:lang w:eastAsia="cy-GB"/>
              </w:rPr>
            </w:pPr>
            <w:r w:rsidRPr="003F2BFE">
              <w:rPr>
                <w:rFonts w:ascii="Calibri" w:eastAsia="Times New Roman" w:hAnsi="Calibri" w:cs="Times New Roman"/>
                <w:b/>
                <w:bCs/>
                <w:color w:val="000000"/>
                <w:sz w:val="20"/>
                <w:szCs w:val="20"/>
                <w:lang w:eastAsia="cy-GB"/>
              </w:rPr>
              <w:t>3,125,000,000.00</w:t>
            </w:r>
          </w:p>
        </w:tc>
        <w:tc>
          <w:tcPr>
            <w:tcW w:w="1742"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b/>
                <w:bCs/>
                <w:color w:val="000000"/>
                <w:sz w:val="20"/>
                <w:szCs w:val="20"/>
                <w:lang w:eastAsia="cy-GB"/>
              </w:rPr>
            </w:pPr>
            <w:r w:rsidRPr="003F2BFE">
              <w:rPr>
                <w:rFonts w:ascii="Calibri" w:eastAsia="Times New Roman" w:hAnsi="Calibri" w:cs="Times New Roman"/>
                <w:b/>
                <w:bCs/>
                <w:color w:val="000000"/>
                <w:sz w:val="20"/>
                <w:szCs w:val="20"/>
                <w:lang w:eastAsia="cy-GB"/>
              </w:rPr>
              <w:t>3,735,999,309.07</w:t>
            </w:r>
          </w:p>
        </w:tc>
        <w:tc>
          <w:tcPr>
            <w:tcW w:w="1742"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b/>
                <w:bCs/>
                <w:color w:val="000000"/>
                <w:sz w:val="20"/>
                <w:szCs w:val="20"/>
                <w:lang w:eastAsia="cy-GB"/>
              </w:rPr>
            </w:pPr>
            <w:r w:rsidRPr="003F2BFE">
              <w:rPr>
                <w:rFonts w:ascii="Calibri" w:eastAsia="Times New Roman" w:hAnsi="Calibri" w:cs="Times New Roman"/>
                <w:b/>
                <w:bCs/>
                <w:color w:val="000000"/>
                <w:sz w:val="20"/>
                <w:szCs w:val="20"/>
                <w:lang w:eastAsia="cy-GB"/>
              </w:rPr>
              <w:t>3,592,314,385.46</w:t>
            </w:r>
          </w:p>
        </w:tc>
        <w:tc>
          <w:tcPr>
            <w:tcW w:w="1170"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rPr>
                <w:rFonts w:ascii="Calibri" w:eastAsia="Times New Roman" w:hAnsi="Calibri" w:cs="Times New Roman"/>
                <w:b/>
                <w:bCs/>
                <w:color w:val="000000"/>
                <w:sz w:val="20"/>
                <w:szCs w:val="20"/>
                <w:lang w:eastAsia="cy-GB"/>
              </w:rPr>
            </w:pPr>
            <w:r w:rsidRPr="003F2BFE">
              <w:rPr>
                <w:rFonts w:ascii="Calibri" w:eastAsia="Times New Roman" w:hAnsi="Calibri" w:cs="Times New Roman"/>
                <w:b/>
                <w:bCs/>
                <w:color w:val="000000"/>
                <w:sz w:val="20"/>
                <w:szCs w:val="20"/>
                <w:lang w:eastAsia="cy-GB"/>
              </w:rPr>
              <w:t xml:space="preserve">                    115.0 </w:t>
            </w:r>
          </w:p>
        </w:tc>
      </w:tr>
      <w:tr w:rsidR="00912EA1" w:rsidRPr="003F2BFE" w:rsidTr="00912EA1">
        <w:trPr>
          <w:trHeight w:val="306"/>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b/>
                <w:bCs/>
                <w:color w:val="000000"/>
                <w:sz w:val="20"/>
                <w:szCs w:val="20"/>
                <w:lang w:eastAsia="cy-GB"/>
              </w:rPr>
            </w:pPr>
            <w:r w:rsidRPr="003F2BFE">
              <w:rPr>
                <w:rFonts w:ascii="Calibri" w:eastAsia="Times New Roman" w:hAnsi="Calibri" w:cs="Times New Roman"/>
                <w:b/>
                <w:bCs/>
                <w:color w:val="000000"/>
                <w:sz w:val="20"/>
                <w:szCs w:val="20"/>
                <w:lang w:eastAsia="cy-GB"/>
              </w:rPr>
              <w:t> </w:t>
            </w:r>
          </w:p>
        </w:tc>
        <w:tc>
          <w:tcPr>
            <w:tcW w:w="2709"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rPr>
                <w:rFonts w:ascii="Calibri" w:eastAsia="Times New Roman" w:hAnsi="Calibri" w:cs="Times New Roman"/>
                <w:b/>
                <w:bCs/>
                <w:color w:val="000000"/>
                <w:sz w:val="20"/>
                <w:szCs w:val="20"/>
                <w:lang w:eastAsia="cy-GB"/>
              </w:rPr>
            </w:pPr>
            <w:r w:rsidRPr="003F2BFE">
              <w:rPr>
                <w:rFonts w:ascii="Calibri" w:eastAsia="Times New Roman" w:hAnsi="Calibri" w:cs="Times New Roman"/>
                <w:b/>
                <w:bCs/>
                <w:color w:val="000000"/>
                <w:sz w:val="20"/>
                <w:szCs w:val="20"/>
                <w:lang w:eastAsia="cy-GB"/>
              </w:rPr>
              <w:t xml:space="preserve"> GRAND TOTAL (A+B+C+D</w:t>
            </w:r>
            <w:r>
              <w:rPr>
                <w:rFonts w:ascii="Calibri" w:eastAsia="Times New Roman" w:hAnsi="Calibri" w:cs="Times New Roman"/>
                <w:b/>
                <w:bCs/>
                <w:color w:val="000000"/>
                <w:sz w:val="20"/>
                <w:szCs w:val="20"/>
                <w:lang w:eastAsia="cy-GB"/>
              </w:rPr>
              <w:t>+E</w:t>
            </w:r>
            <w:r w:rsidRPr="003F2BFE">
              <w:rPr>
                <w:rFonts w:ascii="Calibri" w:eastAsia="Times New Roman" w:hAnsi="Calibri" w:cs="Times New Roman"/>
                <w:b/>
                <w:bCs/>
                <w:color w:val="000000"/>
                <w:sz w:val="20"/>
                <w:szCs w:val="20"/>
                <w:lang w:eastAsia="cy-GB"/>
              </w:rPr>
              <w:t xml:space="preserve">) </w:t>
            </w:r>
          </w:p>
        </w:tc>
        <w:tc>
          <w:tcPr>
            <w:tcW w:w="1742"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b/>
                <w:bCs/>
                <w:color w:val="000000"/>
                <w:sz w:val="20"/>
                <w:szCs w:val="20"/>
                <w:lang w:eastAsia="cy-GB"/>
              </w:rPr>
            </w:pPr>
            <w:r w:rsidRPr="003F2BFE">
              <w:rPr>
                <w:rFonts w:ascii="Calibri" w:eastAsia="Times New Roman" w:hAnsi="Calibri" w:cs="Times New Roman"/>
                <w:b/>
                <w:bCs/>
                <w:color w:val="000000"/>
                <w:sz w:val="20"/>
                <w:szCs w:val="20"/>
                <w:lang w:eastAsia="cy-GB"/>
              </w:rPr>
              <w:t>19,646,918,871.52</w:t>
            </w:r>
          </w:p>
        </w:tc>
        <w:tc>
          <w:tcPr>
            <w:tcW w:w="1742"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b/>
                <w:bCs/>
                <w:color w:val="000000"/>
                <w:sz w:val="20"/>
                <w:szCs w:val="20"/>
                <w:lang w:eastAsia="cy-GB"/>
              </w:rPr>
            </w:pPr>
            <w:r w:rsidRPr="003F2BFE">
              <w:rPr>
                <w:rFonts w:ascii="Calibri" w:eastAsia="Times New Roman" w:hAnsi="Calibri" w:cs="Times New Roman"/>
                <w:b/>
                <w:bCs/>
                <w:color w:val="000000"/>
                <w:sz w:val="20"/>
                <w:szCs w:val="20"/>
                <w:lang w:eastAsia="cy-GB"/>
              </w:rPr>
              <w:t>15,431,423,128.35</w:t>
            </w:r>
          </w:p>
        </w:tc>
        <w:tc>
          <w:tcPr>
            <w:tcW w:w="1742"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b/>
                <w:bCs/>
                <w:color w:val="000000"/>
                <w:sz w:val="20"/>
                <w:szCs w:val="20"/>
                <w:lang w:eastAsia="cy-GB"/>
              </w:rPr>
            </w:pPr>
            <w:r w:rsidRPr="003F2BFE">
              <w:rPr>
                <w:rFonts w:ascii="Calibri" w:eastAsia="Times New Roman" w:hAnsi="Calibri" w:cs="Times New Roman"/>
                <w:b/>
                <w:bCs/>
                <w:color w:val="000000"/>
                <w:sz w:val="20"/>
                <w:szCs w:val="20"/>
                <w:lang w:eastAsia="cy-GB"/>
              </w:rPr>
              <w:t>16,695,339,631.06</w:t>
            </w:r>
          </w:p>
        </w:tc>
        <w:tc>
          <w:tcPr>
            <w:tcW w:w="1170"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rPr>
                <w:rFonts w:ascii="Calibri" w:eastAsia="Times New Roman" w:hAnsi="Calibri" w:cs="Times New Roman"/>
                <w:b/>
                <w:bCs/>
                <w:color w:val="000000"/>
                <w:sz w:val="20"/>
                <w:szCs w:val="20"/>
                <w:lang w:eastAsia="cy-GB"/>
              </w:rPr>
            </w:pPr>
            <w:r w:rsidRPr="003F2BFE">
              <w:rPr>
                <w:rFonts w:ascii="Calibri" w:eastAsia="Times New Roman" w:hAnsi="Calibri" w:cs="Times New Roman"/>
                <w:b/>
                <w:bCs/>
                <w:color w:val="000000"/>
                <w:sz w:val="20"/>
                <w:szCs w:val="20"/>
                <w:lang w:eastAsia="cy-GB"/>
              </w:rPr>
              <w:t xml:space="preserve">                       85.0 </w:t>
            </w:r>
          </w:p>
        </w:tc>
      </w:tr>
    </w:tbl>
    <w:p w:rsidR="000970E4" w:rsidRPr="0027203B" w:rsidRDefault="000970E4" w:rsidP="000970E4">
      <w:pPr>
        <w:pStyle w:val="NoSpacing"/>
        <w:spacing w:line="480" w:lineRule="auto"/>
        <w:jc w:val="both"/>
        <w:rPr>
          <w:rFonts w:ascii="Tahoma" w:hAnsi="Tahoma" w:cs="Tahoma"/>
          <w:sz w:val="24"/>
          <w:szCs w:val="24"/>
        </w:rPr>
      </w:pPr>
      <w:r w:rsidRPr="00765947">
        <w:rPr>
          <w:rFonts w:ascii="Tahoma" w:hAnsi="Tahoma" w:cs="Tahoma"/>
          <w:b/>
          <w:sz w:val="24"/>
          <w:szCs w:val="24"/>
        </w:rPr>
        <w:t>Source</w:t>
      </w:r>
      <w:r w:rsidRPr="00765947">
        <w:rPr>
          <w:rFonts w:ascii="Tahoma" w:hAnsi="Tahoma" w:cs="Tahoma"/>
          <w:sz w:val="24"/>
          <w:szCs w:val="24"/>
        </w:rPr>
        <w:t>: O</w:t>
      </w:r>
      <w:r>
        <w:rPr>
          <w:rFonts w:ascii="Tahoma" w:hAnsi="Tahoma" w:cs="Tahoma"/>
          <w:sz w:val="24"/>
          <w:szCs w:val="24"/>
        </w:rPr>
        <w:t>ffice of the Accountant-General</w:t>
      </w:r>
    </w:p>
    <w:p w:rsidR="000970E4" w:rsidRDefault="000970E4" w:rsidP="000970E4">
      <w:pPr>
        <w:pStyle w:val="NoSpacing"/>
        <w:jc w:val="both"/>
        <w:rPr>
          <w:rFonts w:ascii="Tahoma" w:hAnsi="Tahoma" w:cs="Tahoma"/>
          <w:b/>
          <w:sz w:val="28"/>
          <w:szCs w:val="28"/>
        </w:rPr>
      </w:pPr>
    </w:p>
    <w:p w:rsidR="000970E4" w:rsidRDefault="000970E4" w:rsidP="000970E4">
      <w:pPr>
        <w:pStyle w:val="NoSpacing"/>
        <w:jc w:val="both"/>
        <w:rPr>
          <w:rFonts w:ascii="Tahoma" w:hAnsi="Tahoma" w:cs="Tahoma"/>
          <w:b/>
          <w:sz w:val="28"/>
          <w:szCs w:val="28"/>
        </w:rPr>
      </w:pPr>
    </w:p>
    <w:p w:rsidR="000970E4" w:rsidRDefault="000970E4" w:rsidP="000970E4">
      <w:pPr>
        <w:pStyle w:val="NoSpacing"/>
        <w:jc w:val="both"/>
        <w:rPr>
          <w:rFonts w:ascii="Tahoma" w:hAnsi="Tahoma" w:cs="Tahoma"/>
          <w:b/>
          <w:sz w:val="28"/>
          <w:szCs w:val="28"/>
        </w:rPr>
      </w:pPr>
    </w:p>
    <w:p w:rsidR="000970E4" w:rsidRDefault="000970E4" w:rsidP="000970E4">
      <w:pPr>
        <w:pStyle w:val="NoSpacing"/>
        <w:jc w:val="both"/>
        <w:rPr>
          <w:rFonts w:ascii="Tahoma" w:hAnsi="Tahoma" w:cs="Tahoma"/>
          <w:b/>
          <w:sz w:val="28"/>
          <w:szCs w:val="28"/>
        </w:rPr>
      </w:pPr>
    </w:p>
    <w:p w:rsidR="000970E4" w:rsidRPr="0040198F" w:rsidRDefault="000970E4" w:rsidP="000970E4">
      <w:pPr>
        <w:pStyle w:val="NoSpacing"/>
        <w:jc w:val="both"/>
        <w:rPr>
          <w:rFonts w:ascii="Tahoma" w:hAnsi="Tahoma" w:cs="Tahoma"/>
          <w:b/>
          <w:sz w:val="28"/>
          <w:szCs w:val="28"/>
        </w:rPr>
      </w:pPr>
      <w:r w:rsidRPr="00FE1524">
        <w:rPr>
          <w:rFonts w:ascii="Tahoma" w:hAnsi="Tahoma" w:cs="Tahoma"/>
          <w:b/>
          <w:sz w:val="28"/>
          <w:szCs w:val="28"/>
        </w:rPr>
        <w:lastRenderedPageBreak/>
        <w:t>Figure 3.</w:t>
      </w:r>
      <w:r>
        <w:rPr>
          <w:rFonts w:ascii="Tahoma" w:hAnsi="Tahoma" w:cs="Tahoma"/>
          <w:b/>
          <w:sz w:val="28"/>
          <w:szCs w:val="28"/>
        </w:rPr>
        <w:t>23</w:t>
      </w:r>
      <w:r w:rsidRPr="00FE1524">
        <w:rPr>
          <w:rFonts w:ascii="Tahoma" w:hAnsi="Tahoma" w:cs="Tahoma"/>
          <w:b/>
          <w:sz w:val="28"/>
          <w:szCs w:val="28"/>
        </w:rPr>
        <w:t>: Bar Chart Showing</w:t>
      </w:r>
      <w:r>
        <w:rPr>
          <w:rFonts w:ascii="Tahoma" w:hAnsi="Tahoma" w:cs="Tahoma"/>
          <w:b/>
          <w:sz w:val="28"/>
          <w:szCs w:val="28"/>
        </w:rPr>
        <w:t xml:space="preserve"> Quarterly</w:t>
      </w:r>
      <w:r w:rsidRPr="00FE1524">
        <w:rPr>
          <w:rFonts w:ascii="Tahoma" w:hAnsi="Tahoma" w:cs="Tahoma"/>
          <w:b/>
          <w:sz w:val="28"/>
          <w:szCs w:val="28"/>
        </w:rPr>
        <w:t xml:space="preserve"> </w:t>
      </w:r>
      <w:proofErr w:type="spellStart"/>
      <w:r w:rsidRPr="00FE1524">
        <w:rPr>
          <w:rFonts w:ascii="Tahoma" w:hAnsi="Tahoma" w:cs="Tahoma"/>
          <w:b/>
          <w:sz w:val="28"/>
          <w:szCs w:val="28"/>
        </w:rPr>
        <w:t>Secto</w:t>
      </w:r>
      <w:r>
        <w:rPr>
          <w:rFonts w:ascii="Tahoma" w:hAnsi="Tahoma" w:cs="Tahoma"/>
          <w:b/>
          <w:sz w:val="28"/>
          <w:szCs w:val="28"/>
        </w:rPr>
        <w:t>ral</w:t>
      </w:r>
      <w:proofErr w:type="spellEnd"/>
      <w:r>
        <w:rPr>
          <w:rFonts w:ascii="Tahoma" w:hAnsi="Tahoma" w:cs="Tahoma"/>
          <w:b/>
          <w:sz w:val="28"/>
          <w:szCs w:val="28"/>
        </w:rPr>
        <w:t xml:space="preserve"> Recurrent Expenditure</w:t>
      </w:r>
    </w:p>
    <w:p w:rsidR="000970E4" w:rsidRDefault="000970E4" w:rsidP="000970E4">
      <w:pPr>
        <w:tabs>
          <w:tab w:val="left" w:pos="1843"/>
        </w:tabs>
      </w:pPr>
      <w:r>
        <w:rPr>
          <w:noProof/>
          <w:lang w:val="en-GB" w:eastAsia="en-GB"/>
        </w:rPr>
        <w:drawing>
          <wp:inline distT="0" distB="0" distL="0" distR="0" wp14:anchorId="476E2651" wp14:editId="67C0D4A1">
            <wp:extent cx="5676900" cy="3429000"/>
            <wp:effectExtent l="0" t="0" r="0" b="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0970E4" w:rsidRDefault="000970E4" w:rsidP="000970E4">
      <w:pPr>
        <w:pStyle w:val="NoSpacing"/>
        <w:jc w:val="both"/>
        <w:rPr>
          <w:rFonts w:ascii="Tahoma" w:hAnsi="Tahoma" w:cs="Tahoma"/>
          <w:b/>
          <w:sz w:val="28"/>
          <w:szCs w:val="28"/>
        </w:rPr>
      </w:pPr>
    </w:p>
    <w:p w:rsidR="00912EA1" w:rsidRDefault="00912EA1" w:rsidP="000970E4">
      <w:pPr>
        <w:pStyle w:val="NoSpacing"/>
        <w:jc w:val="both"/>
        <w:rPr>
          <w:rFonts w:ascii="Tahoma" w:hAnsi="Tahoma" w:cs="Tahoma"/>
          <w:b/>
          <w:sz w:val="28"/>
          <w:szCs w:val="28"/>
        </w:rPr>
      </w:pPr>
    </w:p>
    <w:p w:rsidR="00912EA1" w:rsidRDefault="00912EA1" w:rsidP="000970E4">
      <w:pPr>
        <w:pStyle w:val="NoSpacing"/>
        <w:jc w:val="both"/>
        <w:rPr>
          <w:rFonts w:ascii="Tahoma" w:hAnsi="Tahoma" w:cs="Tahoma"/>
          <w:b/>
          <w:sz w:val="28"/>
          <w:szCs w:val="28"/>
        </w:rPr>
      </w:pPr>
    </w:p>
    <w:p w:rsidR="00912EA1" w:rsidRDefault="00912EA1" w:rsidP="000970E4">
      <w:pPr>
        <w:pStyle w:val="NoSpacing"/>
        <w:jc w:val="both"/>
        <w:rPr>
          <w:rFonts w:ascii="Tahoma" w:hAnsi="Tahoma" w:cs="Tahoma"/>
          <w:b/>
          <w:sz w:val="28"/>
          <w:szCs w:val="28"/>
        </w:rPr>
      </w:pPr>
    </w:p>
    <w:p w:rsidR="00912EA1" w:rsidRDefault="00912EA1" w:rsidP="000970E4">
      <w:pPr>
        <w:pStyle w:val="NoSpacing"/>
        <w:jc w:val="both"/>
        <w:rPr>
          <w:rFonts w:ascii="Tahoma" w:hAnsi="Tahoma" w:cs="Tahoma"/>
          <w:b/>
          <w:sz w:val="28"/>
          <w:szCs w:val="28"/>
        </w:rPr>
      </w:pPr>
    </w:p>
    <w:p w:rsidR="00912EA1" w:rsidRDefault="00912EA1" w:rsidP="000970E4">
      <w:pPr>
        <w:pStyle w:val="NoSpacing"/>
        <w:jc w:val="both"/>
        <w:rPr>
          <w:rFonts w:ascii="Tahoma" w:hAnsi="Tahoma" w:cs="Tahoma"/>
          <w:b/>
          <w:sz w:val="28"/>
          <w:szCs w:val="28"/>
        </w:rPr>
      </w:pPr>
    </w:p>
    <w:p w:rsidR="00912EA1" w:rsidRDefault="00912EA1" w:rsidP="000970E4">
      <w:pPr>
        <w:pStyle w:val="NoSpacing"/>
        <w:jc w:val="both"/>
        <w:rPr>
          <w:rFonts w:ascii="Tahoma" w:hAnsi="Tahoma" w:cs="Tahoma"/>
          <w:b/>
          <w:sz w:val="28"/>
          <w:szCs w:val="28"/>
        </w:rPr>
      </w:pPr>
    </w:p>
    <w:p w:rsidR="00912EA1" w:rsidRDefault="00912EA1" w:rsidP="000970E4">
      <w:pPr>
        <w:pStyle w:val="NoSpacing"/>
        <w:jc w:val="both"/>
        <w:rPr>
          <w:rFonts w:ascii="Tahoma" w:hAnsi="Tahoma" w:cs="Tahoma"/>
          <w:b/>
          <w:sz w:val="28"/>
          <w:szCs w:val="28"/>
        </w:rPr>
      </w:pPr>
    </w:p>
    <w:p w:rsidR="00912EA1" w:rsidRDefault="00912EA1" w:rsidP="000970E4">
      <w:pPr>
        <w:pStyle w:val="NoSpacing"/>
        <w:jc w:val="both"/>
        <w:rPr>
          <w:rFonts w:ascii="Tahoma" w:hAnsi="Tahoma" w:cs="Tahoma"/>
          <w:b/>
          <w:sz w:val="28"/>
          <w:szCs w:val="28"/>
        </w:rPr>
      </w:pPr>
    </w:p>
    <w:p w:rsidR="00912EA1" w:rsidRDefault="00912EA1" w:rsidP="000970E4">
      <w:pPr>
        <w:pStyle w:val="NoSpacing"/>
        <w:jc w:val="both"/>
        <w:rPr>
          <w:rFonts w:ascii="Tahoma" w:hAnsi="Tahoma" w:cs="Tahoma"/>
          <w:b/>
          <w:sz w:val="28"/>
          <w:szCs w:val="28"/>
        </w:rPr>
      </w:pPr>
    </w:p>
    <w:p w:rsidR="00912EA1" w:rsidRDefault="00912EA1" w:rsidP="000970E4">
      <w:pPr>
        <w:pStyle w:val="NoSpacing"/>
        <w:jc w:val="both"/>
        <w:rPr>
          <w:rFonts w:ascii="Tahoma" w:hAnsi="Tahoma" w:cs="Tahoma"/>
          <w:b/>
          <w:sz w:val="28"/>
          <w:szCs w:val="28"/>
        </w:rPr>
      </w:pPr>
    </w:p>
    <w:p w:rsidR="00912EA1" w:rsidRDefault="00912EA1" w:rsidP="000970E4">
      <w:pPr>
        <w:pStyle w:val="NoSpacing"/>
        <w:jc w:val="both"/>
        <w:rPr>
          <w:rFonts w:ascii="Tahoma" w:hAnsi="Tahoma" w:cs="Tahoma"/>
          <w:b/>
          <w:sz w:val="28"/>
          <w:szCs w:val="28"/>
        </w:rPr>
      </w:pPr>
    </w:p>
    <w:p w:rsidR="00912EA1" w:rsidRDefault="00912EA1" w:rsidP="000970E4">
      <w:pPr>
        <w:pStyle w:val="NoSpacing"/>
        <w:jc w:val="both"/>
        <w:rPr>
          <w:rFonts w:ascii="Tahoma" w:hAnsi="Tahoma" w:cs="Tahoma"/>
          <w:b/>
          <w:sz w:val="28"/>
          <w:szCs w:val="28"/>
        </w:rPr>
      </w:pPr>
    </w:p>
    <w:p w:rsidR="00912EA1" w:rsidRDefault="00912EA1" w:rsidP="000970E4">
      <w:pPr>
        <w:pStyle w:val="NoSpacing"/>
        <w:jc w:val="both"/>
        <w:rPr>
          <w:rFonts w:ascii="Tahoma" w:hAnsi="Tahoma" w:cs="Tahoma"/>
          <w:b/>
          <w:sz w:val="28"/>
          <w:szCs w:val="28"/>
        </w:rPr>
      </w:pPr>
    </w:p>
    <w:p w:rsidR="00912EA1" w:rsidRDefault="00912EA1" w:rsidP="000970E4">
      <w:pPr>
        <w:pStyle w:val="NoSpacing"/>
        <w:jc w:val="both"/>
        <w:rPr>
          <w:rFonts w:ascii="Tahoma" w:hAnsi="Tahoma" w:cs="Tahoma"/>
          <w:b/>
          <w:sz w:val="28"/>
          <w:szCs w:val="28"/>
        </w:rPr>
      </w:pPr>
    </w:p>
    <w:p w:rsidR="00912EA1" w:rsidRDefault="00912EA1" w:rsidP="000970E4">
      <w:pPr>
        <w:pStyle w:val="NoSpacing"/>
        <w:jc w:val="both"/>
        <w:rPr>
          <w:rFonts w:ascii="Tahoma" w:hAnsi="Tahoma" w:cs="Tahoma"/>
          <w:b/>
          <w:sz w:val="28"/>
          <w:szCs w:val="28"/>
        </w:rPr>
      </w:pPr>
    </w:p>
    <w:p w:rsidR="00912EA1" w:rsidRDefault="00912EA1" w:rsidP="000970E4">
      <w:pPr>
        <w:pStyle w:val="NoSpacing"/>
        <w:jc w:val="both"/>
        <w:rPr>
          <w:rFonts w:ascii="Tahoma" w:hAnsi="Tahoma" w:cs="Tahoma"/>
          <w:b/>
          <w:sz w:val="28"/>
          <w:szCs w:val="28"/>
        </w:rPr>
      </w:pPr>
    </w:p>
    <w:p w:rsidR="00912EA1" w:rsidRDefault="00912EA1" w:rsidP="000970E4">
      <w:pPr>
        <w:pStyle w:val="NoSpacing"/>
        <w:jc w:val="both"/>
        <w:rPr>
          <w:rFonts w:ascii="Tahoma" w:hAnsi="Tahoma" w:cs="Tahoma"/>
          <w:b/>
          <w:sz w:val="28"/>
          <w:szCs w:val="28"/>
        </w:rPr>
      </w:pPr>
    </w:p>
    <w:p w:rsidR="00912EA1" w:rsidRDefault="00912EA1" w:rsidP="000970E4">
      <w:pPr>
        <w:pStyle w:val="NoSpacing"/>
        <w:jc w:val="both"/>
        <w:rPr>
          <w:rFonts w:ascii="Tahoma" w:hAnsi="Tahoma" w:cs="Tahoma"/>
          <w:b/>
          <w:sz w:val="28"/>
          <w:szCs w:val="28"/>
        </w:rPr>
      </w:pPr>
    </w:p>
    <w:p w:rsidR="00912EA1" w:rsidRDefault="00912EA1" w:rsidP="000970E4">
      <w:pPr>
        <w:pStyle w:val="NoSpacing"/>
        <w:jc w:val="both"/>
        <w:rPr>
          <w:rFonts w:ascii="Tahoma" w:hAnsi="Tahoma" w:cs="Tahoma"/>
          <w:b/>
          <w:sz w:val="28"/>
          <w:szCs w:val="28"/>
        </w:rPr>
      </w:pPr>
    </w:p>
    <w:p w:rsidR="00912EA1" w:rsidRDefault="00912EA1" w:rsidP="000970E4">
      <w:pPr>
        <w:pStyle w:val="NoSpacing"/>
        <w:jc w:val="both"/>
        <w:rPr>
          <w:rFonts w:ascii="Tahoma" w:hAnsi="Tahoma" w:cs="Tahoma"/>
          <w:b/>
          <w:sz w:val="28"/>
          <w:szCs w:val="28"/>
        </w:rPr>
      </w:pPr>
    </w:p>
    <w:p w:rsidR="00912EA1" w:rsidRDefault="00912EA1" w:rsidP="000970E4">
      <w:pPr>
        <w:pStyle w:val="NoSpacing"/>
        <w:jc w:val="both"/>
        <w:rPr>
          <w:rFonts w:ascii="Tahoma" w:hAnsi="Tahoma" w:cs="Tahoma"/>
          <w:b/>
          <w:sz w:val="28"/>
          <w:szCs w:val="28"/>
        </w:rPr>
      </w:pPr>
    </w:p>
    <w:p w:rsidR="000970E4" w:rsidRPr="0010280C" w:rsidRDefault="000970E4" w:rsidP="000970E4">
      <w:pPr>
        <w:pStyle w:val="NoSpacing"/>
        <w:jc w:val="both"/>
        <w:rPr>
          <w:rFonts w:ascii="Tahoma" w:hAnsi="Tahoma" w:cs="Tahoma"/>
          <w:b/>
          <w:sz w:val="28"/>
          <w:szCs w:val="28"/>
        </w:rPr>
      </w:pPr>
      <w:r>
        <w:rPr>
          <w:rFonts w:ascii="Tahoma" w:hAnsi="Tahoma" w:cs="Tahoma"/>
          <w:b/>
          <w:sz w:val="28"/>
          <w:szCs w:val="28"/>
        </w:rPr>
        <w:lastRenderedPageBreak/>
        <w:t xml:space="preserve">Table 3.11:  Mid-Year </w:t>
      </w:r>
      <w:proofErr w:type="spellStart"/>
      <w:r>
        <w:rPr>
          <w:rFonts w:ascii="Tahoma" w:hAnsi="Tahoma" w:cs="Tahoma"/>
          <w:b/>
          <w:sz w:val="28"/>
          <w:szCs w:val="28"/>
        </w:rPr>
        <w:t>Sectoral</w:t>
      </w:r>
      <w:proofErr w:type="spellEnd"/>
      <w:r>
        <w:rPr>
          <w:rFonts w:ascii="Tahoma" w:hAnsi="Tahoma" w:cs="Tahoma"/>
          <w:b/>
          <w:sz w:val="28"/>
          <w:szCs w:val="28"/>
        </w:rPr>
        <w:t xml:space="preserve"> Recurrent</w:t>
      </w:r>
      <w:r w:rsidRPr="00B92D26">
        <w:rPr>
          <w:rFonts w:ascii="Tahoma" w:hAnsi="Tahoma" w:cs="Tahoma"/>
          <w:b/>
          <w:sz w:val="28"/>
          <w:szCs w:val="28"/>
        </w:rPr>
        <w:t xml:space="preserve"> Expenditure </w:t>
      </w:r>
      <w:r>
        <w:rPr>
          <w:rFonts w:ascii="Tahoma" w:hAnsi="Tahoma" w:cs="Tahoma"/>
          <w:b/>
          <w:sz w:val="28"/>
          <w:szCs w:val="28"/>
        </w:rPr>
        <w:t>Details</w:t>
      </w:r>
    </w:p>
    <w:tbl>
      <w:tblPr>
        <w:tblW w:w="9016" w:type="dxa"/>
        <w:tblLayout w:type="fixed"/>
        <w:tblLook w:val="04A0" w:firstRow="1" w:lastRow="0" w:firstColumn="1" w:lastColumn="0" w:noHBand="0" w:noVBand="1"/>
      </w:tblPr>
      <w:tblGrid>
        <w:gridCol w:w="704"/>
        <w:gridCol w:w="2953"/>
        <w:gridCol w:w="1903"/>
        <w:gridCol w:w="2090"/>
        <w:gridCol w:w="1366"/>
      </w:tblGrid>
      <w:tr w:rsidR="00912EA1" w:rsidRPr="003F2BFE" w:rsidTr="00912EA1">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b/>
                <w:bCs/>
                <w:color w:val="000000"/>
                <w:lang w:eastAsia="cy-GB"/>
              </w:rPr>
            </w:pPr>
            <w:r w:rsidRPr="003F2BFE">
              <w:rPr>
                <w:rFonts w:ascii="Calibri" w:eastAsia="Times New Roman" w:hAnsi="Calibri" w:cs="Times New Roman"/>
                <w:b/>
                <w:bCs/>
                <w:color w:val="000000"/>
                <w:lang w:eastAsia="cy-GB"/>
              </w:rPr>
              <w:t xml:space="preserve">S/N </w:t>
            </w:r>
          </w:p>
        </w:tc>
        <w:tc>
          <w:tcPr>
            <w:tcW w:w="2953" w:type="dxa"/>
            <w:tcBorders>
              <w:top w:val="single" w:sz="4" w:space="0" w:color="auto"/>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rPr>
                <w:rFonts w:ascii="Calibri" w:eastAsia="Times New Roman" w:hAnsi="Calibri" w:cs="Times New Roman"/>
                <w:b/>
                <w:bCs/>
                <w:color w:val="000000"/>
                <w:lang w:eastAsia="cy-GB"/>
              </w:rPr>
            </w:pPr>
            <w:r w:rsidRPr="003F2BFE">
              <w:rPr>
                <w:rFonts w:ascii="Calibri" w:eastAsia="Times New Roman" w:hAnsi="Calibri" w:cs="Times New Roman"/>
                <w:b/>
                <w:bCs/>
                <w:color w:val="000000"/>
                <w:lang w:eastAsia="cy-GB"/>
              </w:rPr>
              <w:t xml:space="preserve"> Sub-Sector/SECTOR </w:t>
            </w:r>
          </w:p>
        </w:tc>
        <w:tc>
          <w:tcPr>
            <w:tcW w:w="1903" w:type="dxa"/>
            <w:tcBorders>
              <w:top w:val="single" w:sz="4" w:space="0" w:color="auto"/>
              <w:left w:val="nil"/>
              <w:bottom w:val="single" w:sz="4" w:space="0" w:color="auto"/>
              <w:right w:val="single" w:sz="4" w:space="0" w:color="auto"/>
            </w:tcBorders>
            <w:shd w:val="clear" w:color="auto" w:fill="auto"/>
            <w:vAlign w:val="bottom"/>
            <w:hideMark/>
          </w:tcPr>
          <w:p w:rsidR="00912EA1" w:rsidRPr="003F2BFE" w:rsidRDefault="00912EA1" w:rsidP="00912EA1">
            <w:pPr>
              <w:spacing w:after="0" w:line="240" w:lineRule="auto"/>
              <w:rPr>
                <w:rFonts w:ascii="Calibri" w:eastAsia="Times New Roman" w:hAnsi="Calibri" w:cs="Times New Roman"/>
                <w:b/>
                <w:bCs/>
                <w:color w:val="000000"/>
                <w:lang w:eastAsia="cy-GB"/>
              </w:rPr>
            </w:pPr>
            <w:r w:rsidRPr="003F2BFE">
              <w:rPr>
                <w:rFonts w:ascii="Calibri" w:eastAsia="Times New Roman" w:hAnsi="Calibri" w:cs="Times New Roman"/>
                <w:b/>
                <w:bCs/>
                <w:color w:val="000000"/>
                <w:lang w:eastAsia="cy-GB"/>
              </w:rPr>
              <w:t xml:space="preserve"> MID YEAR ESTIMATES </w:t>
            </w:r>
          </w:p>
        </w:tc>
        <w:tc>
          <w:tcPr>
            <w:tcW w:w="2090" w:type="dxa"/>
            <w:tcBorders>
              <w:top w:val="single" w:sz="4" w:space="0" w:color="auto"/>
              <w:left w:val="nil"/>
              <w:bottom w:val="single" w:sz="4" w:space="0" w:color="auto"/>
              <w:right w:val="single" w:sz="4" w:space="0" w:color="auto"/>
            </w:tcBorders>
            <w:shd w:val="clear" w:color="auto" w:fill="auto"/>
            <w:vAlign w:val="bottom"/>
            <w:hideMark/>
          </w:tcPr>
          <w:p w:rsidR="00912EA1" w:rsidRPr="003F2BFE" w:rsidRDefault="00912EA1" w:rsidP="00912EA1">
            <w:pPr>
              <w:spacing w:after="0" w:line="240" w:lineRule="auto"/>
              <w:rPr>
                <w:rFonts w:ascii="Calibri" w:eastAsia="Times New Roman" w:hAnsi="Calibri" w:cs="Times New Roman"/>
                <w:b/>
                <w:bCs/>
                <w:color w:val="000000"/>
                <w:lang w:eastAsia="cy-GB"/>
              </w:rPr>
            </w:pPr>
            <w:r w:rsidRPr="003F2BFE">
              <w:rPr>
                <w:rFonts w:ascii="Calibri" w:eastAsia="Times New Roman" w:hAnsi="Calibri" w:cs="Times New Roman"/>
                <w:b/>
                <w:bCs/>
                <w:color w:val="000000"/>
                <w:lang w:eastAsia="cy-GB"/>
              </w:rPr>
              <w:t xml:space="preserve"> MID YEAR ACTUAL </w:t>
            </w:r>
          </w:p>
        </w:tc>
        <w:tc>
          <w:tcPr>
            <w:tcW w:w="1366" w:type="dxa"/>
            <w:tcBorders>
              <w:top w:val="single" w:sz="4" w:space="0" w:color="auto"/>
              <w:left w:val="nil"/>
              <w:bottom w:val="single" w:sz="4" w:space="0" w:color="auto"/>
              <w:right w:val="single" w:sz="4" w:space="0" w:color="auto"/>
            </w:tcBorders>
            <w:shd w:val="clear" w:color="auto" w:fill="auto"/>
            <w:vAlign w:val="bottom"/>
            <w:hideMark/>
          </w:tcPr>
          <w:p w:rsidR="00912EA1" w:rsidRPr="003F2BFE" w:rsidRDefault="00912EA1" w:rsidP="00912EA1">
            <w:pPr>
              <w:spacing w:after="0" w:line="240" w:lineRule="auto"/>
              <w:rPr>
                <w:rFonts w:ascii="Calibri" w:eastAsia="Times New Roman" w:hAnsi="Calibri" w:cs="Times New Roman"/>
                <w:b/>
                <w:bCs/>
                <w:color w:val="000000"/>
                <w:lang w:eastAsia="cy-GB"/>
              </w:rPr>
            </w:pPr>
            <w:r w:rsidRPr="003F2BFE">
              <w:rPr>
                <w:rFonts w:ascii="Calibri" w:eastAsia="Times New Roman" w:hAnsi="Calibri" w:cs="Times New Roman"/>
                <w:b/>
                <w:bCs/>
                <w:color w:val="000000"/>
                <w:lang w:eastAsia="cy-GB"/>
              </w:rPr>
              <w:t xml:space="preserve"> MID YEAR PERFORMANCE LEVEL (%) </w:t>
            </w:r>
          </w:p>
        </w:tc>
      </w:tr>
      <w:tr w:rsidR="00912EA1" w:rsidRPr="003F2BFE" w:rsidTr="00912EA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lang w:eastAsia="cy-GB"/>
              </w:rPr>
            </w:pPr>
            <w:r w:rsidRPr="003F2BFE">
              <w:rPr>
                <w:rFonts w:ascii="Calibri" w:eastAsia="Times New Roman" w:hAnsi="Calibri" w:cs="Times New Roman"/>
                <w:color w:val="000000"/>
                <w:lang w:eastAsia="cy-GB"/>
              </w:rPr>
              <w:t xml:space="preserve">     1 </w:t>
            </w:r>
          </w:p>
        </w:tc>
        <w:tc>
          <w:tcPr>
            <w:tcW w:w="2953"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rPr>
                <w:rFonts w:ascii="Calibri" w:eastAsia="Times New Roman" w:hAnsi="Calibri" w:cs="Times New Roman"/>
                <w:color w:val="000000"/>
                <w:lang w:eastAsia="cy-GB"/>
              </w:rPr>
            </w:pPr>
            <w:r w:rsidRPr="003F2BFE">
              <w:rPr>
                <w:rFonts w:ascii="Calibri" w:eastAsia="Times New Roman" w:hAnsi="Calibri" w:cs="Times New Roman"/>
                <w:color w:val="000000"/>
                <w:lang w:eastAsia="cy-GB"/>
              </w:rPr>
              <w:t xml:space="preserve"> </w:t>
            </w:r>
            <w:proofErr w:type="spellStart"/>
            <w:r w:rsidRPr="003F2BFE">
              <w:rPr>
                <w:rFonts w:ascii="Calibri" w:eastAsia="Times New Roman" w:hAnsi="Calibri" w:cs="Times New Roman"/>
                <w:color w:val="000000"/>
                <w:lang w:eastAsia="cy-GB"/>
              </w:rPr>
              <w:t>Agric</w:t>
            </w:r>
            <w:proofErr w:type="spellEnd"/>
            <w:r w:rsidRPr="003F2BFE">
              <w:rPr>
                <w:rFonts w:ascii="Calibri" w:eastAsia="Times New Roman" w:hAnsi="Calibri" w:cs="Times New Roman"/>
                <w:color w:val="000000"/>
                <w:lang w:eastAsia="cy-GB"/>
              </w:rPr>
              <w:t xml:space="preserve">  </w:t>
            </w:r>
          </w:p>
        </w:tc>
        <w:tc>
          <w:tcPr>
            <w:tcW w:w="1903"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lang w:eastAsia="cy-GB"/>
              </w:rPr>
            </w:pPr>
            <w:r w:rsidRPr="003F2BFE">
              <w:rPr>
                <w:rFonts w:ascii="Calibri" w:eastAsia="Times New Roman" w:hAnsi="Calibri" w:cs="Times New Roman"/>
                <w:color w:val="000000"/>
                <w:lang w:eastAsia="cy-GB"/>
              </w:rPr>
              <w:t xml:space="preserve">         793,022,226.01 </w:t>
            </w:r>
          </w:p>
        </w:tc>
        <w:tc>
          <w:tcPr>
            <w:tcW w:w="2090"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lang w:eastAsia="cy-GB"/>
              </w:rPr>
            </w:pPr>
            <w:r w:rsidRPr="003F2BFE">
              <w:rPr>
                <w:rFonts w:ascii="Calibri" w:eastAsia="Times New Roman" w:hAnsi="Calibri" w:cs="Times New Roman"/>
                <w:color w:val="000000"/>
                <w:lang w:eastAsia="cy-GB"/>
              </w:rPr>
              <w:t xml:space="preserve">            638,660,535.45 </w:t>
            </w:r>
          </w:p>
        </w:tc>
        <w:tc>
          <w:tcPr>
            <w:tcW w:w="1366"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center"/>
              <w:rPr>
                <w:rFonts w:ascii="Calibri" w:eastAsia="Times New Roman" w:hAnsi="Calibri" w:cs="Times New Roman"/>
                <w:color w:val="000000"/>
                <w:lang w:eastAsia="cy-GB"/>
              </w:rPr>
            </w:pPr>
            <w:r w:rsidRPr="003F2BFE">
              <w:rPr>
                <w:rFonts w:ascii="Calibri" w:eastAsia="Times New Roman" w:hAnsi="Calibri" w:cs="Times New Roman"/>
                <w:color w:val="000000"/>
                <w:lang w:eastAsia="cy-GB"/>
              </w:rPr>
              <w:t>80.5</w:t>
            </w:r>
          </w:p>
        </w:tc>
      </w:tr>
      <w:tr w:rsidR="00912EA1" w:rsidRPr="003F2BFE" w:rsidTr="00912EA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lang w:eastAsia="cy-GB"/>
              </w:rPr>
            </w:pPr>
            <w:r w:rsidRPr="003F2BFE">
              <w:rPr>
                <w:rFonts w:ascii="Calibri" w:eastAsia="Times New Roman" w:hAnsi="Calibri" w:cs="Times New Roman"/>
                <w:color w:val="000000"/>
                <w:lang w:eastAsia="cy-GB"/>
              </w:rPr>
              <w:t xml:space="preserve">     2 </w:t>
            </w:r>
          </w:p>
        </w:tc>
        <w:tc>
          <w:tcPr>
            <w:tcW w:w="2953"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rPr>
                <w:rFonts w:ascii="Calibri" w:eastAsia="Times New Roman" w:hAnsi="Calibri" w:cs="Times New Roman"/>
                <w:color w:val="000000"/>
                <w:lang w:eastAsia="cy-GB"/>
              </w:rPr>
            </w:pPr>
            <w:r w:rsidRPr="003F2BFE">
              <w:rPr>
                <w:rFonts w:ascii="Calibri" w:eastAsia="Times New Roman" w:hAnsi="Calibri" w:cs="Times New Roman"/>
                <w:color w:val="000000"/>
                <w:lang w:eastAsia="cy-GB"/>
              </w:rPr>
              <w:t xml:space="preserve"> Trade &amp; Industry </w:t>
            </w:r>
          </w:p>
        </w:tc>
        <w:tc>
          <w:tcPr>
            <w:tcW w:w="1903"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lang w:eastAsia="cy-GB"/>
              </w:rPr>
            </w:pPr>
            <w:r w:rsidRPr="003F2BFE">
              <w:rPr>
                <w:rFonts w:ascii="Calibri" w:eastAsia="Times New Roman" w:hAnsi="Calibri" w:cs="Times New Roman"/>
                <w:color w:val="000000"/>
                <w:lang w:eastAsia="cy-GB"/>
              </w:rPr>
              <w:t xml:space="preserve">         318,983,058.25 </w:t>
            </w:r>
          </w:p>
        </w:tc>
        <w:tc>
          <w:tcPr>
            <w:tcW w:w="2090"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lang w:eastAsia="cy-GB"/>
              </w:rPr>
            </w:pPr>
            <w:r w:rsidRPr="003F2BFE">
              <w:rPr>
                <w:rFonts w:ascii="Calibri" w:eastAsia="Times New Roman" w:hAnsi="Calibri" w:cs="Times New Roman"/>
                <w:color w:val="000000"/>
                <w:lang w:eastAsia="cy-GB"/>
              </w:rPr>
              <w:t xml:space="preserve">            203,255,755.50 </w:t>
            </w:r>
          </w:p>
        </w:tc>
        <w:tc>
          <w:tcPr>
            <w:tcW w:w="1366"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center"/>
              <w:rPr>
                <w:rFonts w:ascii="Calibri" w:eastAsia="Times New Roman" w:hAnsi="Calibri" w:cs="Times New Roman"/>
                <w:color w:val="000000"/>
                <w:lang w:eastAsia="cy-GB"/>
              </w:rPr>
            </w:pPr>
            <w:r w:rsidRPr="003F2BFE">
              <w:rPr>
                <w:rFonts w:ascii="Calibri" w:eastAsia="Times New Roman" w:hAnsi="Calibri" w:cs="Times New Roman"/>
                <w:color w:val="000000"/>
                <w:lang w:eastAsia="cy-GB"/>
              </w:rPr>
              <w:t>63.7</w:t>
            </w:r>
          </w:p>
        </w:tc>
      </w:tr>
      <w:tr w:rsidR="00912EA1" w:rsidRPr="003F2BFE" w:rsidTr="00912EA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lang w:eastAsia="cy-GB"/>
              </w:rPr>
            </w:pPr>
            <w:r w:rsidRPr="003F2BFE">
              <w:rPr>
                <w:rFonts w:ascii="Calibri" w:eastAsia="Times New Roman" w:hAnsi="Calibri" w:cs="Times New Roman"/>
                <w:color w:val="000000"/>
                <w:lang w:eastAsia="cy-GB"/>
              </w:rPr>
              <w:t xml:space="preserve">     3 </w:t>
            </w:r>
          </w:p>
        </w:tc>
        <w:tc>
          <w:tcPr>
            <w:tcW w:w="2953"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rPr>
                <w:rFonts w:ascii="Calibri" w:eastAsia="Times New Roman" w:hAnsi="Calibri" w:cs="Times New Roman"/>
                <w:color w:val="000000"/>
                <w:lang w:eastAsia="cy-GB"/>
              </w:rPr>
            </w:pPr>
            <w:r w:rsidRPr="003F2BFE">
              <w:rPr>
                <w:rFonts w:ascii="Calibri" w:eastAsia="Times New Roman" w:hAnsi="Calibri" w:cs="Times New Roman"/>
                <w:color w:val="000000"/>
                <w:lang w:eastAsia="cy-GB"/>
              </w:rPr>
              <w:t xml:space="preserve"> Infrastructure </w:t>
            </w:r>
          </w:p>
        </w:tc>
        <w:tc>
          <w:tcPr>
            <w:tcW w:w="1903"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lang w:eastAsia="cy-GB"/>
              </w:rPr>
            </w:pPr>
            <w:r w:rsidRPr="003F2BFE">
              <w:rPr>
                <w:rFonts w:ascii="Calibri" w:eastAsia="Times New Roman" w:hAnsi="Calibri" w:cs="Times New Roman"/>
                <w:color w:val="000000"/>
                <w:lang w:eastAsia="cy-GB"/>
              </w:rPr>
              <w:t xml:space="preserve">     1,422,907,595.94 </w:t>
            </w:r>
          </w:p>
        </w:tc>
        <w:tc>
          <w:tcPr>
            <w:tcW w:w="2090"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lang w:eastAsia="cy-GB"/>
              </w:rPr>
            </w:pPr>
            <w:r w:rsidRPr="003F2BFE">
              <w:rPr>
                <w:rFonts w:ascii="Calibri" w:eastAsia="Times New Roman" w:hAnsi="Calibri" w:cs="Times New Roman"/>
                <w:color w:val="000000"/>
                <w:lang w:eastAsia="cy-GB"/>
              </w:rPr>
              <w:t xml:space="preserve">            977,582,929.36 </w:t>
            </w:r>
          </w:p>
        </w:tc>
        <w:tc>
          <w:tcPr>
            <w:tcW w:w="1366"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center"/>
              <w:rPr>
                <w:rFonts w:ascii="Calibri" w:eastAsia="Times New Roman" w:hAnsi="Calibri" w:cs="Times New Roman"/>
                <w:color w:val="000000"/>
                <w:lang w:eastAsia="cy-GB"/>
              </w:rPr>
            </w:pPr>
            <w:r w:rsidRPr="003F2BFE">
              <w:rPr>
                <w:rFonts w:ascii="Calibri" w:eastAsia="Times New Roman" w:hAnsi="Calibri" w:cs="Times New Roman"/>
                <w:color w:val="000000"/>
                <w:lang w:eastAsia="cy-GB"/>
              </w:rPr>
              <w:t>68.7</w:t>
            </w:r>
          </w:p>
        </w:tc>
      </w:tr>
      <w:tr w:rsidR="00912EA1" w:rsidRPr="003F2BFE" w:rsidTr="00912EA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lang w:eastAsia="cy-GB"/>
              </w:rPr>
            </w:pPr>
            <w:r w:rsidRPr="003F2BFE">
              <w:rPr>
                <w:rFonts w:ascii="Calibri" w:eastAsia="Times New Roman" w:hAnsi="Calibri" w:cs="Times New Roman"/>
                <w:color w:val="000000"/>
                <w:lang w:eastAsia="cy-GB"/>
              </w:rPr>
              <w:t xml:space="preserve">     4 </w:t>
            </w:r>
          </w:p>
        </w:tc>
        <w:tc>
          <w:tcPr>
            <w:tcW w:w="2953"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rPr>
                <w:rFonts w:ascii="Calibri" w:eastAsia="Times New Roman" w:hAnsi="Calibri" w:cs="Times New Roman"/>
                <w:color w:val="000000"/>
                <w:lang w:eastAsia="cy-GB"/>
              </w:rPr>
            </w:pPr>
            <w:r w:rsidRPr="003F2BFE">
              <w:rPr>
                <w:rFonts w:ascii="Calibri" w:eastAsia="Times New Roman" w:hAnsi="Calibri" w:cs="Times New Roman"/>
                <w:color w:val="000000"/>
                <w:lang w:eastAsia="cy-GB"/>
              </w:rPr>
              <w:t xml:space="preserve"> Public Finance </w:t>
            </w:r>
          </w:p>
        </w:tc>
        <w:tc>
          <w:tcPr>
            <w:tcW w:w="1903"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lang w:eastAsia="cy-GB"/>
              </w:rPr>
            </w:pPr>
            <w:r w:rsidRPr="003F2BFE">
              <w:rPr>
                <w:rFonts w:ascii="Calibri" w:eastAsia="Times New Roman" w:hAnsi="Calibri" w:cs="Times New Roman"/>
                <w:color w:val="000000"/>
                <w:lang w:eastAsia="cy-GB"/>
              </w:rPr>
              <w:t xml:space="preserve">     3,615,072,558.42 </w:t>
            </w:r>
          </w:p>
        </w:tc>
        <w:tc>
          <w:tcPr>
            <w:tcW w:w="2090"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lang w:eastAsia="cy-GB"/>
              </w:rPr>
            </w:pPr>
            <w:r w:rsidRPr="003F2BFE">
              <w:rPr>
                <w:rFonts w:ascii="Calibri" w:eastAsia="Times New Roman" w:hAnsi="Calibri" w:cs="Times New Roman"/>
                <w:color w:val="000000"/>
                <w:lang w:eastAsia="cy-GB"/>
              </w:rPr>
              <w:t xml:space="preserve">        2,882,741,005.40 </w:t>
            </w:r>
          </w:p>
        </w:tc>
        <w:tc>
          <w:tcPr>
            <w:tcW w:w="1366"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center"/>
              <w:rPr>
                <w:rFonts w:ascii="Calibri" w:eastAsia="Times New Roman" w:hAnsi="Calibri" w:cs="Times New Roman"/>
                <w:color w:val="000000"/>
                <w:lang w:eastAsia="cy-GB"/>
              </w:rPr>
            </w:pPr>
            <w:r w:rsidRPr="003F2BFE">
              <w:rPr>
                <w:rFonts w:ascii="Calibri" w:eastAsia="Times New Roman" w:hAnsi="Calibri" w:cs="Times New Roman"/>
                <w:color w:val="000000"/>
                <w:lang w:eastAsia="cy-GB"/>
              </w:rPr>
              <w:t>79.7</w:t>
            </w:r>
          </w:p>
        </w:tc>
      </w:tr>
      <w:tr w:rsidR="00912EA1" w:rsidRPr="003F2BFE" w:rsidTr="00912EA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b/>
                <w:bCs/>
                <w:color w:val="000000"/>
                <w:lang w:eastAsia="cy-GB"/>
              </w:rPr>
            </w:pPr>
            <w:r w:rsidRPr="003F2BFE">
              <w:rPr>
                <w:rFonts w:ascii="Calibri" w:eastAsia="Times New Roman" w:hAnsi="Calibri" w:cs="Times New Roman"/>
                <w:b/>
                <w:bCs/>
                <w:color w:val="000000"/>
                <w:lang w:eastAsia="cy-GB"/>
              </w:rPr>
              <w:t xml:space="preserve"> A </w:t>
            </w:r>
          </w:p>
        </w:tc>
        <w:tc>
          <w:tcPr>
            <w:tcW w:w="2953"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rPr>
                <w:rFonts w:ascii="Calibri" w:eastAsia="Times New Roman" w:hAnsi="Calibri" w:cs="Times New Roman"/>
                <w:b/>
                <w:bCs/>
                <w:color w:val="000000"/>
                <w:lang w:eastAsia="cy-GB"/>
              </w:rPr>
            </w:pPr>
            <w:r w:rsidRPr="003F2BFE">
              <w:rPr>
                <w:rFonts w:ascii="Calibri" w:eastAsia="Times New Roman" w:hAnsi="Calibri" w:cs="Times New Roman"/>
                <w:b/>
                <w:bCs/>
                <w:color w:val="000000"/>
                <w:lang w:eastAsia="cy-GB"/>
              </w:rPr>
              <w:t xml:space="preserve"> TOTAL ECONOMIC SECTOR </w:t>
            </w:r>
          </w:p>
        </w:tc>
        <w:tc>
          <w:tcPr>
            <w:tcW w:w="1903"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b/>
                <w:bCs/>
                <w:color w:val="000000"/>
                <w:lang w:eastAsia="cy-GB"/>
              </w:rPr>
            </w:pPr>
            <w:r w:rsidRPr="003F2BFE">
              <w:rPr>
                <w:rFonts w:ascii="Calibri" w:eastAsia="Times New Roman" w:hAnsi="Calibri" w:cs="Times New Roman"/>
                <w:b/>
                <w:bCs/>
                <w:color w:val="000000"/>
                <w:lang w:eastAsia="cy-GB"/>
              </w:rPr>
              <w:t xml:space="preserve">     6,149,985,438.62 </w:t>
            </w:r>
          </w:p>
        </w:tc>
        <w:tc>
          <w:tcPr>
            <w:tcW w:w="2090"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b/>
                <w:bCs/>
                <w:color w:val="000000"/>
                <w:lang w:eastAsia="cy-GB"/>
              </w:rPr>
            </w:pPr>
            <w:r w:rsidRPr="003F2BFE">
              <w:rPr>
                <w:rFonts w:ascii="Calibri" w:eastAsia="Times New Roman" w:hAnsi="Calibri" w:cs="Times New Roman"/>
                <w:b/>
                <w:bCs/>
                <w:color w:val="000000"/>
                <w:lang w:eastAsia="cy-GB"/>
              </w:rPr>
              <w:t xml:space="preserve">        4,702,240,225.71 </w:t>
            </w:r>
          </w:p>
        </w:tc>
        <w:tc>
          <w:tcPr>
            <w:tcW w:w="1366"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center"/>
              <w:rPr>
                <w:rFonts w:ascii="Calibri" w:eastAsia="Times New Roman" w:hAnsi="Calibri" w:cs="Times New Roman"/>
                <w:b/>
                <w:bCs/>
                <w:color w:val="000000"/>
                <w:lang w:eastAsia="cy-GB"/>
              </w:rPr>
            </w:pPr>
            <w:r w:rsidRPr="003F2BFE">
              <w:rPr>
                <w:rFonts w:ascii="Calibri" w:eastAsia="Times New Roman" w:hAnsi="Calibri" w:cs="Times New Roman"/>
                <w:b/>
                <w:bCs/>
                <w:color w:val="000000"/>
                <w:lang w:eastAsia="cy-GB"/>
              </w:rPr>
              <w:t>76.5</w:t>
            </w:r>
          </w:p>
        </w:tc>
      </w:tr>
      <w:tr w:rsidR="00912EA1" w:rsidRPr="003F2BFE" w:rsidTr="00912EA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lang w:eastAsia="cy-GB"/>
              </w:rPr>
            </w:pPr>
            <w:r w:rsidRPr="003F2BFE">
              <w:rPr>
                <w:rFonts w:ascii="Calibri" w:eastAsia="Times New Roman" w:hAnsi="Calibri" w:cs="Times New Roman"/>
                <w:color w:val="000000"/>
                <w:lang w:eastAsia="cy-GB"/>
              </w:rPr>
              <w:t xml:space="preserve">     1 </w:t>
            </w:r>
          </w:p>
        </w:tc>
        <w:tc>
          <w:tcPr>
            <w:tcW w:w="2953"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rPr>
                <w:rFonts w:ascii="Calibri" w:eastAsia="Times New Roman" w:hAnsi="Calibri" w:cs="Times New Roman"/>
                <w:color w:val="000000"/>
                <w:lang w:eastAsia="cy-GB"/>
              </w:rPr>
            </w:pPr>
            <w:r w:rsidRPr="003F2BFE">
              <w:rPr>
                <w:rFonts w:ascii="Calibri" w:eastAsia="Times New Roman" w:hAnsi="Calibri" w:cs="Times New Roman"/>
                <w:color w:val="000000"/>
                <w:lang w:eastAsia="cy-GB"/>
              </w:rPr>
              <w:t xml:space="preserve"> Education </w:t>
            </w:r>
          </w:p>
        </w:tc>
        <w:tc>
          <w:tcPr>
            <w:tcW w:w="1903"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lang w:eastAsia="cy-GB"/>
              </w:rPr>
            </w:pPr>
            <w:r w:rsidRPr="003F2BFE">
              <w:rPr>
                <w:rFonts w:ascii="Calibri" w:eastAsia="Times New Roman" w:hAnsi="Calibri" w:cs="Times New Roman"/>
                <w:color w:val="000000"/>
                <w:lang w:eastAsia="cy-GB"/>
              </w:rPr>
              <w:t xml:space="preserve">   12,240,316,386.45 </w:t>
            </w:r>
          </w:p>
        </w:tc>
        <w:tc>
          <w:tcPr>
            <w:tcW w:w="2090"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lang w:eastAsia="cy-GB"/>
              </w:rPr>
            </w:pPr>
            <w:r w:rsidRPr="003F2BFE">
              <w:rPr>
                <w:rFonts w:ascii="Calibri" w:eastAsia="Times New Roman" w:hAnsi="Calibri" w:cs="Times New Roman"/>
                <w:color w:val="000000"/>
                <w:lang w:eastAsia="cy-GB"/>
              </w:rPr>
              <w:t xml:space="preserve">      10,505,772,108.97 </w:t>
            </w:r>
          </w:p>
        </w:tc>
        <w:tc>
          <w:tcPr>
            <w:tcW w:w="1366"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center"/>
              <w:rPr>
                <w:rFonts w:ascii="Calibri" w:eastAsia="Times New Roman" w:hAnsi="Calibri" w:cs="Times New Roman"/>
                <w:color w:val="000000"/>
                <w:lang w:eastAsia="cy-GB"/>
              </w:rPr>
            </w:pPr>
            <w:r w:rsidRPr="003F2BFE">
              <w:rPr>
                <w:rFonts w:ascii="Calibri" w:eastAsia="Times New Roman" w:hAnsi="Calibri" w:cs="Times New Roman"/>
                <w:color w:val="000000"/>
                <w:lang w:eastAsia="cy-GB"/>
              </w:rPr>
              <w:t>85.8</w:t>
            </w:r>
          </w:p>
        </w:tc>
      </w:tr>
      <w:tr w:rsidR="00912EA1" w:rsidRPr="003F2BFE" w:rsidTr="00912EA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lang w:eastAsia="cy-GB"/>
              </w:rPr>
            </w:pPr>
            <w:r w:rsidRPr="003F2BFE">
              <w:rPr>
                <w:rFonts w:ascii="Calibri" w:eastAsia="Times New Roman" w:hAnsi="Calibri" w:cs="Times New Roman"/>
                <w:color w:val="000000"/>
                <w:lang w:eastAsia="cy-GB"/>
              </w:rPr>
              <w:t xml:space="preserve">     2 </w:t>
            </w:r>
          </w:p>
        </w:tc>
        <w:tc>
          <w:tcPr>
            <w:tcW w:w="2953"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rPr>
                <w:rFonts w:ascii="Calibri" w:eastAsia="Times New Roman" w:hAnsi="Calibri" w:cs="Times New Roman"/>
                <w:color w:val="000000"/>
                <w:lang w:eastAsia="cy-GB"/>
              </w:rPr>
            </w:pPr>
            <w:r w:rsidRPr="003F2BFE">
              <w:rPr>
                <w:rFonts w:ascii="Calibri" w:eastAsia="Times New Roman" w:hAnsi="Calibri" w:cs="Times New Roman"/>
                <w:color w:val="000000"/>
                <w:lang w:eastAsia="cy-GB"/>
              </w:rPr>
              <w:t xml:space="preserve"> Health </w:t>
            </w:r>
          </w:p>
        </w:tc>
        <w:tc>
          <w:tcPr>
            <w:tcW w:w="1903"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lang w:eastAsia="cy-GB"/>
              </w:rPr>
            </w:pPr>
            <w:r w:rsidRPr="003F2BFE">
              <w:rPr>
                <w:rFonts w:ascii="Calibri" w:eastAsia="Times New Roman" w:hAnsi="Calibri" w:cs="Times New Roman"/>
                <w:color w:val="000000"/>
                <w:lang w:eastAsia="cy-GB"/>
              </w:rPr>
              <w:t xml:space="preserve">     4,128,622,105.83 </w:t>
            </w:r>
          </w:p>
        </w:tc>
        <w:tc>
          <w:tcPr>
            <w:tcW w:w="2090"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lang w:eastAsia="cy-GB"/>
              </w:rPr>
            </w:pPr>
            <w:r w:rsidRPr="003F2BFE">
              <w:rPr>
                <w:rFonts w:ascii="Calibri" w:eastAsia="Times New Roman" w:hAnsi="Calibri" w:cs="Times New Roman"/>
                <w:color w:val="000000"/>
                <w:lang w:eastAsia="cy-GB"/>
              </w:rPr>
              <w:t xml:space="preserve">        4,263,181,323.52 </w:t>
            </w:r>
          </w:p>
        </w:tc>
        <w:tc>
          <w:tcPr>
            <w:tcW w:w="1366"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center"/>
              <w:rPr>
                <w:rFonts w:ascii="Calibri" w:eastAsia="Times New Roman" w:hAnsi="Calibri" w:cs="Times New Roman"/>
                <w:color w:val="000000"/>
                <w:lang w:eastAsia="cy-GB"/>
              </w:rPr>
            </w:pPr>
            <w:r w:rsidRPr="003F2BFE">
              <w:rPr>
                <w:rFonts w:ascii="Calibri" w:eastAsia="Times New Roman" w:hAnsi="Calibri" w:cs="Times New Roman"/>
                <w:color w:val="000000"/>
                <w:lang w:eastAsia="cy-GB"/>
              </w:rPr>
              <w:t>103.3</w:t>
            </w:r>
          </w:p>
        </w:tc>
      </w:tr>
      <w:tr w:rsidR="00912EA1" w:rsidRPr="003F2BFE" w:rsidTr="00912EA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lang w:eastAsia="cy-GB"/>
              </w:rPr>
            </w:pPr>
            <w:r w:rsidRPr="003F2BFE">
              <w:rPr>
                <w:rFonts w:ascii="Calibri" w:eastAsia="Times New Roman" w:hAnsi="Calibri" w:cs="Times New Roman"/>
                <w:color w:val="000000"/>
                <w:lang w:eastAsia="cy-GB"/>
              </w:rPr>
              <w:t xml:space="preserve">     3 </w:t>
            </w:r>
          </w:p>
        </w:tc>
        <w:tc>
          <w:tcPr>
            <w:tcW w:w="2953"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rPr>
                <w:rFonts w:ascii="Calibri" w:eastAsia="Times New Roman" w:hAnsi="Calibri" w:cs="Times New Roman"/>
                <w:color w:val="000000"/>
                <w:lang w:eastAsia="cy-GB"/>
              </w:rPr>
            </w:pPr>
            <w:r w:rsidRPr="003F2BFE">
              <w:rPr>
                <w:rFonts w:ascii="Calibri" w:eastAsia="Times New Roman" w:hAnsi="Calibri" w:cs="Times New Roman"/>
                <w:color w:val="000000"/>
                <w:lang w:eastAsia="cy-GB"/>
              </w:rPr>
              <w:t xml:space="preserve"> Social &amp; Community Development </w:t>
            </w:r>
          </w:p>
        </w:tc>
        <w:tc>
          <w:tcPr>
            <w:tcW w:w="1903"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lang w:eastAsia="cy-GB"/>
              </w:rPr>
            </w:pPr>
            <w:r w:rsidRPr="003F2BFE">
              <w:rPr>
                <w:rFonts w:ascii="Calibri" w:eastAsia="Times New Roman" w:hAnsi="Calibri" w:cs="Times New Roman"/>
                <w:color w:val="000000"/>
                <w:lang w:eastAsia="cy-GB"/>
              </w:rPr>
              <w:t xml:space="preserve">         868,864,088.89 </w:t>
            </w:r>
          </w:p>
        </w:tc>
        <w:tc>
          <w:tcPr>
            <w:tcW w:w="2090"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lang w:eastAsia="cy-GB"/>
              </w:rPr>
            </w:pPr>
            <w:r w:rsidRPr="003F2BFE">
              <w:rPr>
                <w:rFonts w:ascii="Calibri" w:eastAsia="Times New Roman" w:hAnsi="Calibri" w:cs="Times New Roman"/>
                <w:color w:val="000000"/>
                <w:lang w:eastAsia="cy-GB"/>
              </w:rPr>
              <w:t xml:space="preserve">            877,285,914.04 </w:t>
            </w:r>
          </w:p>
        </w:tc>
        <w:tc>
          <w:tcPr>
            <w:tcW w:w="1366"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center"/>
              <w:rPr>
                <w:rFonts w:ascii="Calibri" w:eastAsia="Times New Roman" w:hAnsi="Calibri" w:cs="Times New Roman"/>
                <w:color w:val="000000"/>
                <w:lang w:eastAsia="cy-GB"/>
              </w:rPr>
            </w:pPr>
            <w:r w:rsidRPr="003F2BFE">
              <w:rPr>
                <w:rFonts w:ascii="Calibri" w:eastAsia="Times New Roman" w:hAnsi="Calibri" w:cs="Times New Roman"/>
                <w:color w:val="000000"/>
                <w:lang w:eastAsia="cy-GB"/>
              </w:rPr>
              <w:t>101.0</w:t>
            </w:r>
          </w:p>
        </w:tc>
      </w:tr>
      <w:tr w:rsidR="00912EA1" w:rsidRPr="003F2BFE" w:rsidTr="00912EA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lang w:eastAsia="cy-GB"/>
              </w:rPr>
            </w:pPr>
            <w:r w:rsidRPr="003F2BFE">
              <w:rPr>
                <w:rFonts w:ascii="Calibri" w:eastAsia="Times New Roman" w:hAnsi="Calibri" w:cs="Times New Roman"/>
                <w:color w:val="000000"/>
                <w:lang w:eastAsia="cy-GB"/>
              </w:rPr>
              <w:t xml:space="preserve">     4 </w:t>
            </w:r>
          </w:p>
        </w:tc>
        <w:tc>
          <w:tcPr>
            <w:tcW w:w="2953"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rPr>
                <w:rFonts w:ascii="Calibri" w:eastAsia="Times New Roman" w:hAnsi="Calibri" w:cs="Times New Roman"/>
                <w:color w:val="000000"/>
                <w:lang w:eastAsia="cy-GB"/>
              </w:rPr>
            </w:pPr>
            <w:r w:rsidRPr="003F2BFE">
              <w:rPr>
                <w:rFonts w:ascii="Calibri" w:eastAsia="Times New Roman" w:hAnsi="Calibri" w:cs="Times New Roman"/>
                <w:color w:val="000000"/>
                <w:lang w:eastAsia="cy-GB"/>
              </w:rPr>
              <w:t xml:space="preserve"> Environment &amp; Sewage Management </w:t>
            </w:r>
          </w:p>
        </w:tc>
        <w:tc>
          <w:tcPr>
            <w:tcW w:w="1903"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lang w:eastAsia="cy-GB"/>
              </w:rPr>
            </w:pPr>
            <w:r w:rsidRPr="003F2BFE">
              <w:rPr>
                <w:rFonts w:ascii="Calibri" w:eastAsia="Times New Roman" w:hAnsi="Calibri" w:cs="Times New Roman"/>
                <w:color w:val="000000"/>
                <w:lang w:eastAsia="cy-GB"/>
              </w:rPr>
              <w:t xml:space="preserve">         254,888,785.93 </w:t>
            </w:r>
          </w:p>
        </w:tc>
        <w:tc>
          <w:tcPr>
            <w:tcW w:w="2090"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lang w:eastAsia="cy-GB"/>
              </w:rPr>
            </w:pPr>
            <w:r w:rsidRPr="003F2BFE">
              <w:rPr>
                <w:rFonts w:ascii="Calibri" w:eastAsia="Times New Roman" w:hAnsi="Calibri" w:cs="Times New Roman"/>
                <w:color w:val="000000"/>
                <w:lang w:eastAsia="cy-GB"/>
              </w:rPr>
              <w:t xml:space="preserve">            216,998,074.32 </w:t>
            </w:r>
          </w:p>
        </w:tc>
        <w:tc>
          <w:tcPr>
            <w:tcW w:w="1366"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center"/>
              <w:rPr>
                <w:rFonts w:ascii="Calibri" w:eastAsia="Times New Roman" w:hAnsi="Calibri" w:cs="Times New Roman"/>
                <w:color w:val="000000"/>
                <w:lang w:eastAsia="cy-GB"/>
              </w:rPr>
            </w:pPr>
            <w:r w:rsidRPr="003F2BFE">
              <w:rPr>
                <w:rFonts w:ascii="Calibri" w:eastAsia="Times New Roman" w:hAnsi="Calibri" w:cs="Times New Roman"/>
                <w:color w:val="000000"/>
                <w:lang w:eastAsia="cy-GB"/>
              </w:rPr>
              <w:t>85.1</w:t>
            </w:r>
          </w:p>
        </w:tc>
      </w:tr>
      <w:tr w:rsidR="00912EA1" w:rsidRPr="003F2BFE" w:rsidTr="00912EA1">
        <w:trPr>
          <w:trHeight w:val="6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b/>
                <w:bCs/>
                <w:color w:val="000000"/>
                <w:lang w:eastAsia="cy-GB"/>
              </w:rPr>
            </w:pPr>
            <w:r w:rsidRPr="003F2BFE">
              <w:rPr>
                <w:rFonts w:ascii="Calibri" w:eastAsia="Times New Roman" w:hAnsi="Calibri" w:cs="Times New Roman"/>
                <w:b/>
                <w:bCs/>
                <w:color w:val="000000"/>
                <w:lang w:eastAsia="cy-GB"/>
              </w:rPr>
              <w:t xml:space="preserve"> B </w:t>
            </w:r>
          </w:p>
        </w:tc>
        <w:tc>
          <w:tcPr>
            <w:tcW w:w="2953" w:type="dxa"/>
            <w:tcBorders>
              <w:top w:val="nil"/>
              <w:left w:val="nil"/>
              <w:bottom w:val="single" w:sz="4" w:space="0" w:color="auto"/>
              <w:right w:val="single" w:sz="4" w:space="0" w:color="auto"/>
            </w:tcBorders>
            <w:shd w:val="clear" w:color="auto" w:fill="auto"/>
            <w:vAlign w:val="bottom"/>
            <w:hideMark/>
          </w:tcPr>
          <w:p w:rsidR="00912EA1" w:rsidRPr="003F2BFE" w:rsidRDefault="00912EA1" w:rsidP="00912EA1">
            <w:pPr>
              <w:spacing w:after="0" w:line="240" w:lineRule="auto"/>
              <w:rPr>
                <w:rFonts w:ascii="Calibri" w:eastAsia="Times New Roman" w:hAnsi="Calibri" w:cs="Times New Roman"/>
                <w:b/>
                <w:bCs/>
                <w:color w:val="000000"/>
                <w:lang w:eastAsia="cy-GB"/>
              </w:rPr>
            </w:pPr>
            <w:r w:rsidRPr="003F2BFE">
              <w:rPr>
                <w:rFonts w:ascii="Calibri" w:eastAsia="Times New Roman" w:hAnsi="Calibri" w:cs="Times New Roman"/>
                <w:b/>
                <w:bCs/>
                <w:color w:val="000000"/>
                <w:lang w:eastAsia="cy-GB"/>
              </w:rPr>
              <w:t xml:space="preserve"> TOTAL SOCIAL SERVICES SECTOR </w:t>
            </w:r>
          </w:p>
        </w:tc>
        <w:tc>
          <w:tcPr>
            <w:tcW w:w="1903"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b/>
                <w:bCs/>
                <w:color w:val="000000"/>
                <w:lang w:eastAsia="cy-GB"/>
              </w:rPr>
            </w:pPr>
            <w:r w:rsidRPr="003F2BFE">
              <w:rPr>
                <w:rFonts w:ascii="Calibri" w:eastAsia="Times New Roman" w:hAnsi="Calibri" w:cs="Times New Roman"/>
                <w:b/>
                <w:bCs/>
                <w:color w:val="000000"/>
                <w:lang w:eastAsia="cy-GB"/>
              </w:rPr>
              <w:t xml:space="preserve">   17,492,691,367.09 </w:t>
            </w:r>
          </w:p>
        </w:tc>
        <w:tc>
          <w:tcPr>
            <w:tcW w:w="2090"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b/>
                <w:bCs/>
                <w:color w:val="000000"/>
                <w:lang w:eastAsia="cy-GB"/>
              </w:rPr>
            </w:pPr>
            <w:r w:rsidRPr="003F2BFE">
              <w:rPr>
                <w:rFonts w:ascii="Calibri" w:eastAsia="Times New Roman" w:hAnsi="Calibri" w:cs="Times New Roman"/>
                <w:b/>
                <w:bCs/>
                <w:color w:val="000000"/>
                <w:lang w:eastAsia="cy-GB"/>
              </w:rPr>
              <w:t xml:space="preserve">      15,863,237,420.85 </w:t>
            </w:r>
          </w:p>
        </w:tc>
        <w:tc>
          <w:tcPr>
            <w:tcW w:w="1366"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center"/>
              <w:rPr>
                <w:rFonts w:ascii="Calibri" w:eastAsia="Times New Roman" w:hAnsi="Calibri" w:cs="Times New Roman"/>
                <w:b/>
                <w:bCs/>
                <w:color w:val="000000"/>
                <w:lang w:eastAsia="cy-GB"/>
              </w:rPr>
            </w:pPr>
            <w:r w:rsidRPr="003F2BFE">
              <w:rPr>
                <w:rFonts w:ascii="Calibri" w:eastAsia="Times New Roman" w:hAnsi="Calibri" w:cs="Times New Roman"/>
                <w:b/>
                <w:bCs/>
                <w:color w:val="000000"/>
                <w:lang w:eastAsia="cy-GB"/>
              </w:rPr>
              <w:t>90.7</w:t>
            </w:r>
          </w:p>
        </w:tc>
      </w:tr>
      <w:tr w:rsidR="00912EA1" w:rsidRPr="003F2BFE" w:rsidTr="00912EA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lang w:eastAsia="cy-GB"/>
              </w:rPr>
            </w:pPr>
            <w:r w:rsidRPr="003F2BFE">
              <w:rPr>
                <w:rFonts w:ascii="Calibri" w:eastAsia="Times New Roman" w:hAnsi="Calibri" w:cs="Times New Roman"/>
                <w:color w:val="000000"/>
                <w:lang w:eastAsia="cy-GB"/>
              </w:rPr>
              <w:t xml:space="preserve">     1 </w:t>
            </w:r>
          </w:p>
        </w:tc>
        <w:tc>
          <w:tcPr>
            <w:tcW w:w="2953"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rPr>
                <w:rFonts w:ascii="Calibri" w:eastAsia="Times New Roman" w:hAnsi="Calibri" w:cs="Times New Roman"/>
                <w:color w:val="000000"/>
                <w:lang w:eastAsia="cy-GB"/>
              </w:rPr>
            </w:pPr>
            <w:r w:rsidRPr="003F2BFE">
              <w:rPr>
                <w:rFonts w:ascii="Calibri" w:eastAsia="Times New Roman" w:hAnsi="Calibri" w:cs="Times New Roman"/>
                <w:color w:val="000000"/>
                <w:lang w:eastAsia="cy-GB"/>
              </w:rPr>
              <w:t xml:space="preserve"> Administration of Justice </w:t>
            </w:r>
          </w:p>
        </w:tc>
        <w:tc>
          <w:tcPr>
            <w:tcW w:w="1903"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lang w:eastAsia="cy-GB"/>
              </w:rPr>
            </w:pPr>
            <w:r w:rsidRPr="003F2BFE">
              <w:rPr>
                <w:rFonts w:ascii="Calibri" w:eastAsia="Times New Roman" w:hAnsi="Calibri" w:cs="Times New Roman"/>
                <w:color w:val="000000"/>
                <w:lang w:eastAsia="cy-GB"/>
              </w:rPr>
              <w:t xml:space="preserve">     1,089,237,621.41 </w:t>
            </w:r>
          </w:p>
        </w:tc>
        <w:tc>
          <w:tcPr>
            <w:tcW w:w="2090"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lang w:eastAsia="cy-GB"/>
              </w:rPr>
            </w:pPr>
            <w:r w:rsidRPr="003F2BFE">
              <w:rPr>
                <w:rFonts w:ascii="Calibri" w:eastAsia="Times New Roman" w:hAnsi="Calibri" w:cs="Times New Roman"/>
                <w:color w:val="000000"/>
                <w:lang w:eastAsia="cy-GB"/>
              </w:rPr>
              <w:t xml:space="preserve">            665,739,696.94 </w:t>
            </w:r>
          </w:p>
        </w:tc>
        <w:tc>
          <w:tcPr>
            <w:tcW w:w="1366"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center"/>
              <w:rPr>
                <w:rFonts w:ascii="Calibri" w:eastAsia="Times New Roman" w:hAnsi="Calibri" w:cs="Times New Roman"/>
                <w:color w:val="000000"/>
                <w:lang w:eastAsia="cy-GB"/>
              </w:rPr>
            </w:pPr>
            <w:r w:rsidRPr="003F2BFE">
              <w:rPr>
                <w:rFonts w:ascii="Calibri" w:eastAsia="Times New Roman" w:hAnsi="Calibri" w:cs="Times New Roman"/>
                <w:color w:val="000000"/>
                <w:lang w:eastAsia="cy-GB"/>
              </w:rPr>
              <w:t>61.1</w:t>
            </w:r>
          </w:p>
        </w:tc>
      </w:tr>
      <w:tr w:rsidR="00912EA1" w:rsidRPr="003F2BFE" w:rsidTr="00912EA1">
        <w:trPr>
          <w:trHeight w:val="6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b/>
                <w:bCs/>
                <w:color w:val="000000"/>
                <w:lang w:eastAsia="cy-GB"/>
              </w:rPr>
            </w:pPr>
            <w:r w:rsidRPr="003F2BFE">
              <w:rPr>
                <w:rFonts w:ascii="Calibri" w:eastAsia="Times New Roman" w:hAnsi="Calibri" w:cs="Times New Roman"/>
                <w:b/>
                <w:bCs/>
                <w:color w:val="000000"/>
                <w:lang w:eastAsia="cy-GB"/>
              </w:rPr>
              <w:t xml:space="preserve"> C </w:t>
            </w:r>
          </w:p>
        </w:tc>
        <w:tc>
          <w:tcPr>
            <w:tcW w:w="2953" w:type="dxa"/>
            <w:tcBorders>
              <w:top w:val="nil"/>
              <w:left w:val="nil"/>
              <w:bottom w:val="single" w:sz="4" w:space="0" w:color="auto"/>
              <w:right w:val="single" w:sz="4" w:space="0" w:color="auto"/>
            </w:tcBorders>
            <w:shd w:val="clear" w:color="auto" w:fill="auto"/>
            <w:vAlign w:val="bottom"/>
            <w:hideMark/>
          </w:tcPr>
          <w:p w:rsidR="00912EA1" w:rsidRPr="003F2BFE" w:rsidRDefault="00912EA1" w:rsidP="00912EA1">
            <w:pPr>
              <w:spacing w:after="0" w:line="240" w:lineRule="auto"/>
              <w:rPr>
                <w:rFonts w:ascii="Calibri" w:eastAsia="Times New Roman" w:hAnsi="Calibri" w:cs="Times New Roman"/>
                <w:b/>
                <w:bCs/>
                <w:color w:val="000000"/>
                <w:lang w:eastAsia="cy-GB"/>
              </w:rPr>
            </w:pPr>
            <w:r w:rsidRPr="003F2BFE">
              <w:rPr>
                <w:rFonts w:ascii="Calibri" w:eastAsia="Times New Roman" w:hAnsi="Calibri" w:cs="Times New Roman"/>
                <w:b/>
                <w:bCs/>
                <w:color w:val="000000"/>
                <w:lang w:eastAsia="cy-GB"/>
              </w:rPr>
              <w:t xml:space="preserve"> TOTAL LAW &amp; JUSTICE SECTOR </w:t>
            </w:r>
          </w:p>
        </w:tc>
        <w:tc>
          <w:tcPr>
            <w:tcW w:w="1903"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b/>
                <w:bCs/>
                <w:color w:val="000000"/>
                <w:lang w:eastAsia="cy-GB"/>
              </w:rPr>
            </w:pPr>
            <w:r w:rsidRPr="003F2BFE">
              <w:rPr>
                <w:rFonts w:ascii="Calibri" w:eastAsia="Times New Roman" w:hAnsi="Calibri" w:cs="Times New Roman"/>
                <w:b/>
                <w:bCs/>
                <w:color w:val="000000"/>
                <w:lang w:eastAsia="cy-GB"/>
              </w:rPr>
              <w:t xml:space="preserve">     1,089,237,621.41 </w:t>
            </w:r>
          </w:p>
        </w:tc>
        <w:tc>
          <w:tcPr>
            <w:tcW w:w="2090"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b/>
                <w:bCs/>
                <w:color w:val="000000"/>
                <w:lang w:eastAsia="cy-GB"/>
              </w:rPr>
            </w:pPr>
            <w:r w:rsidRPr="003F2BFE">
              <w:rPr>
                <w:rFonts w:ascii="Calibri" w:eastAsia="Times New Roman" w:hAnsi="Calibri" w:cs="Times New Roman"/>
                <w:b/>
                <w:bCs/>
                <w:color w:val="000000"/>
                <w:lang w:eastAsia="cy-GB"/>
              </w:rPr>
              <w:t xml:space="preserve">            665,739,696.94 </w:t>
            </w:r>
          </w:p>
        </w:tc>
        <w:tc>
          <w:tcPr>
            <w:tcW w:w="1366"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center"/>
              <w:rPr>
                <w:rFonts w:ascii="Calibri" w:eastAsia="Times New Roman" w:hAnsi="Calibri" w:cs="Times New Roman"/>
                <w:b/>
                <w:bCs/>
                <w:color w:val="000000"/>
                <w:lang w:eastAsia="cy-GB"/>
              </w:rPr>
            </w:pPr>
            <w:r w:rsidRPr="003F2BFE">
              <w:rPr>
                <w:rFonts w:ascii="Calibri" w:eastAsia="Times New Roman" w:hAnsi="Calibri" w:cs="Times New Roman"/>
                <w:b/>
                <w:bCs/>
                <w:color w:val="000000"/>
                <w:lang w:eastAsia="cy-GB"/>
              </w:rPr>
              <w:t>61.1</w:t>
            </w:r>
          </w:p>
        </w:tc>
      </w:tr>
      <w:tr w:rsidR="00912EA1" w:rsidRPr="003F2BFE" w:rsidTr="00912EA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lang w:eastAsia="cy-GB"/>
              </w:rPr>
            </w:pPr>
            <w:r w:rsidRPr="003F2BFE">
              <w:rPr>
                <w:rFonts w:ascii="Calibri" w:eastAsia="Times New Roman" w:hAnsi="Calibri" w:cs="Times New Roman"/>
                <w:color w:val="000000"/>
                <w:lang w:eastAsia="cy-GB"/>
              </w:rPr>
              <w:t xml:space="preserve">     1 </w:t>
            </w:r>
          </w:p>
        </w:tc>
        <w:tc>
          <w:tcPr>
            <w:tcW w:w="2953"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rPr>
                <w:rFonts w:ascii="Calibri" w:eastAsia="Times New Roman" w:hAnsi="Calibri" w:cs="Times New Roman"/>
                <w:color w:val="000000"/>
                <w:lang w:eastAsia="cy-GB"/>
              </w:rPr>
            </w:pPr>
            <w:r w:rsidRPr="003F2BFE">
              <w:rPr>
                <w:rFonts w:ascii="Calibri" w:eastAsia="Times New Roman" w:hAnsi="Calibri" w:cs="Times New Roman"/>
                <w:color w:val="000000"/>
                <w:lang w:eastAsia="cy-GB"/>
              </w:rPr>
              <w:t xml:space="preserve"> General Administration </w:t>
            </w:r>
          </w:p>
        </w:tc>
        <w:tc>
          <w:tcPr>
            <w:tcW w:w="1903"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lang w:eastAsia="cy-GB"/>
              </w:rPr>
            </w:pPr>
            <w:r w:rsidRPr="003F2BFE">
              <w:rPr>
                <w:rFonts w:ascii="Calibri" w:eastAsia="Times New Roman" w:hAnsi="Calibri" w:cs="Times New Roman"/>
                <w:color w:val="000000"/>
                <w:lang w:eastAsia="cy-GB"/>
              </w:rPr>
              <w:t xml:space="preserve">     6,322,385,772.23 </w:t>
            </w:r>
          </w:p>
        </w:tc>
        <w:tc>
          <w:tcPr>
            <w:tcW w:w="2090"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lang w:eastAsia="cy-GB"/>
              </w:rPr>
            </w:pPr>
            <w:r w:rsidRPr="003F2BFE">
              <w:rPr>
                <w:rFonts w:ascii="Calibri" w:eastAsia="Times New Roman" w:hAnsi="Calibri" w:cs="Times New Roman"/>
                <w:color w:val="000000"/>
                <w:lang w:eastAsia="cy-GB"/>
              </w:rPr>
              <w:t xml:space="preserve">        2,187,323,303.25 </w:t>
            </w:r>
          </w:p>
        </w:tc>
        <w:tc>
          <w:tcPr>
            <w:tcW w:w="1366"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center"/>
              <w:rPr>
                <w:rFonts w:ascii="Calibri" w:eastAsia="Times New Roman" w:hAnsi="Calibri" w:cs="Times New Roman"/>
                <w:color w:val="000000"/>
                <w:lang w:eastAsia="cy-GB"/>
              </w:rPr>
            </w:pPr>
            <w:r w:rsidRPr="003F2BFE">
              <w:rPr>
                <w:rFonts w:ascii="Calibri" w:eastAsia="Times New Roman" w:hAnsi="Calibri" w:cs="Times New Roman"/>
                <w:color w:val="000000"/>
                <w:lang w:eastAsia="cy-GB"/>
              </w:rPr>
              <w:t>34.6</w:t>
            </w:r>
          </w:p>
        </w:tc>
      </w:tr>
      <w:tr w:rsidR="00912EA1" w:rsidRPr="003F2BFE" w:rsidTr="00912EA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lang w:eastAsia="cy-GB"/>
              </w:rPr>
            </w:pPr>
            <w:r w:rsidRPr="003F2BFE">
              <w:rPr>
                <w:rFonts w:ascii="Calibri" w:eastAsia="Times New Roman" w:hAnsi="Calibri" w:cs="Times New Roman"/>
                <w:color w:val="000000"/>
                <w:lang w:eastAsia="cy-GB"/>
              </w:rPr>
              <w:t xml:space="preserve">     2 </w:t>
            </w:r>
          </w:p>
        </w:tc>
        <w:tc>
          <w:tcPr>
            <w:tcW w:w="2953"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rPr>
                <w:rFonts w:ascii="Calibri" w:eastAsia="Times New Roman" w:hAnsi="Calibri" w:cs="Times New Roman"/>
                <w:color w:val="000000"/>
                <w:lang w:eastAsia="cy-GB"/>
              </w:rPr>
            </w:pPr>
            <w:r w:rsidRPr="003F2BFE">
              <w:rPr>
                <w:rFonts w:ascii="Calibri" w:eastAsia="Times New Roman" w:hAnsi="Calibri" w:cs="Times New Roman"/>
                <w:color w:val="000000"/>
                <w:lang w:eastAsia="cy-GB"/>
              </w:rPr>
              <w:t xml:space="preserve"> Legislative </w:t>
            </w:r>
          </w:p>
        </w:tc>
        <w:tc>
          <w:tcPr>
            <w:tcW w:w="1903"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lang w:eastAsia="cy-GB"/>
              </w:rPr>
            </w:pPr>
            <w:r w:rsidRPr="003F2BFE">
              <w:rPr>
                <w:rFonts w:ascii="Calibri" w:eastAsia="Times New Roman" w:hAnsi="Calibri" w:cs="Times New Roman"/>
                <w:color w:val="000000"/>
                <w:lang w:eastAsia="cy-GB"/>
              </w:rPr>
              <w:t xml:space="preserve">     1,450,724,369.54 </w:t>
            </w:r>
          </w:p>
        </w:tc>
        <w:tc>
          <w:tcPr>
            <w:tcW w:w="2090"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lang w:eastAsia="cy-GB"/>
              </w:rPr>
            </w:pPr>
            <w:r w:rsidRPr="003F2BFE">
              <w:rPr>
                <w:rFonts w:ascii="Calibri" w:eastAsia="Times New Roman" w:hAnsi="Calibri" w:cs="Times New Roman"/>
                <w:color w:val="000000"/>
                <w:lang w:eastAsia="cy-GB"/>
              </w:rPr>
              <w:t xml:space="preserve">        1,017,401,150.09 </w:t>
            </w:r>
          </w:p>
        </w:tc>
        <w:tc>
          <w:tcPr>
            <w:tcW w:w="1366"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center"/>
              <w:rPr>
                <w:rFonts w:ascii="Calibri" w:eastAsia="Times New Roman" w:hAnsi="Calibri" w:cs="Times New Roman"/>
                <w:color w:val="000000"/>
                <w:lang w:eastAsia="cy-GB"/>
              </w:rPr>
            </w:pPr>
            <w:r w:rsidRPr="003F2BFE">
              <w:rPr>
                <w:rFonts w:ascii="Calibri" w:eastAsia="Times New Roman" w:hAnsi="Calibri" w:cs="Times New Roman"/>
                <w:color w:val="000000"/>
                <w:lang w:eastAsia="cy-GB"/>
              </w:rPr>
              <w:t>70.1</w:t>
            </w:r>
          </w:p>
        </w:tc>
      </w:tr>
      <w:tr w:rsidR="00912EA1" w:rsidRPr="003F2BFE" w:rsidTr="00912EA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lang w:eastAsia="cy-GB"/>
              </w:rPr>
            </w:pPr>
            <w:r w:rsidRPr="003F2BFE">
              <w:rPr>
                <w:rFonts w:ascii="Calibri" w:eastAsia="Times New Roman" w:hAnsi="Calibri" w:cs="Times New Roman"/>
                <w:color w:val="000000"/>
                <w:lang w:eastAsia="cy-GB"/>
              </w:rPr>
              <w:t xml:space="preserve">     3 </w:t>
            </w:r>
          </w:p>
        </w:tc>
        <w:tc>
          <w:tcPr>
            <w:tcW w:w="2953"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rPr>
                <w:rFonts w:ascii="Calibri" w:eastAsia="Times New Roman" w:hAnsi="Calibri" w:cs="Times New Roman"/>
                <w:color w:val="000000"/>
                <w:lang w:eastAsia="cy-GB"/>
              </w:rPr>
            </w:pPr>
            <w:r w:rsidRPr="003F2BFE">
              <w:rPr>
                <w:rFonts w:ascii="Calibri" w:eastAsia="Times New Roman" w:hAnsi="Calibri" w:cs="Times New Roman"/>
                <w:color w:val="000000"/>
                <w:lang w:eastAsia="cy-GB"/>
              </w:rPr>
              <w:t xml:space="preserve"> Information </w:t>
            </w:r>
          </w:p>
        </w:tc>
        <w:tc>
          <w:tcPr>
            <w:tcW w:w="1903"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lang w:eastAsia="cy-GB"/>
              </w:rPr>
            </w:pPr>
            <w:r w:rsidRPr="003F2BFE">
              <w:rPr>
                <w:rFonts w:ascii="Calibri" w:eastAsia="Times New Roman" w:hAnsi="Calibri" w:cs="Times New Roman"/>
                <w:color w:val="000000"/>
                <w:lang w:eastAsia="cy-GB"/>
              </w:rPr>
              <w:t xml:space="preserve">         538,813,174.16 </w:t>
            </w:r>
          </w:p>
        </w:tc>
        <w:tc>
          <w:tcPr>
            <w:tcW w:w="2090"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color w:val="000000"/>
                <w:lang w:eastAsia="cy-GB"/>
              </w:rPr>
            </w:pPr>
            <w:r w:rsidRPr="003F2BFE">
              <w:rPr>
                <w:rFonts w:ascii="Calibri" w:eastAsia="Times New Roman" w:hAnsi="Calibri" w:cs="Times New Roman"/>
                <w:color w:val="000000"/>
                <w:lang w:eastAsia="cy-GB"/>
              </w:rPr>
              <w:t xml:space="preserve">            304,142,201.38 </w:t>
            </w:r>
          </w:p>
        </w:tc>
        <w:tc>
          <w:tcPr>
            <w:tcW w:w="1366"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center"/>
              <w:rPr>
                <w:rFonts w:ascii="Calibri" w:eastAsia="Times New Roman" w:hAnsi="Calibri" w:cs="Times New Roman"/>
                <w:color w:val="000000"/>
                <w:lang w:eastAsia="cy-GB"/>
              </w:rPr>
            </w:pPr>
            <w:r w:rsidRPr="003F2BFE">
              <w:rPr>
                <w:rFonts w:ascii="Calibri" w:eastAsia="Times New Roman" w:hAnsi="Calibri" w:cs="Times New Roman"/>
                <w:color w:val="000000"/>
                <w:lang w:eastAsia="cy-GB"/>
              </w:rPr>
              <w:t>56.4</w:t>
            </w:r>
          </w:p>
        </w:tc>
      </w:tr>
      <w:tr w:rsidR="00912EA1" w:rsidRPr="003F2BFE" w:rsidTr="00912EA1">
        <w:trPr>
          <w:trHeight w:val="6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b/>
                <w:bCs/>
                <w:color w:val="000000"/>
                <w:lang w:eastAsia="cy-GB"/>
              </w:rPr>
            </w:pPr>
            <w:r w:rsidRPr="003F2BFE">
              <w:rPr>
                <w:rFonts w:ascii="Calibri" w:eastAsia="Times New Roman" w:hAnsi="Calibri" w:cs="Times New Roman"/>
                <w:b/>
                <w:bCs/>
                <w:color w:val="000000"/>
                <w:lang w:eastAsia="cy-GB"/>
              </w:rPr>
              <w:t xml:space="preserve"> D </w:t>
            </w:r>
          </w:p>
        </w:tc>
        <w:tc>
          <w:tcPr>
            <w:tcW w:w="2953" w:type="dxa"/>
            <w:tcBorders>
              <w:top w:val="nil"/>
              <w:left w:val="nil"/>
              <w:bottom w:val="single" w:sz="4" w:space="0" w:color="auto"/>
              <w:right w:val="single" w:sz="4" w:space="0" w:color="auto"/>
            </w:tcBorders>
            <w:shd w:val="clear" w:color="auto" w:fill="auto"/>
            <w:vAlign w:val="bottom"/>
            <w:hideMark/>
          </w:tcPr>
          <w:p w:rsidR="00912EA1" w:rsidRPr="003F2BFE" w:rsidRDefault="00912EA1" w:rsidP="00912EA1">
            <w:pPr>
              <w:spacing w:after="0" w:line="240" w:lineRule="auto"/>
              <w:rPr>
                <w:rFonts w:ascii="Calibri" w:eastAsia="Times New Roman" w:hAnsi="Calibri" w:cs="Times New Roman"/>
                <w:b/>
                <w:bCs/>
                <w:color w:val="000000"/>
                <w:lang w:eastAsia="cy-GB"/>
              </w:rPr>
            </w:pPr>
            <w:r w:rsidRPr="003F2BFE">
              <w:rPr>
                <w:rFonts w:ascii="Calibri" w:eastAsia="Times New Roman" w:hAnsi="Calibri" w:cs="Times New Roman"/>
                <w:b/>
                <w:bCs/>
                <w:color w:val="000000"/>
                <w:lang w:eastAsia="cy-GB"/>
              </w:rPr>
              <w:t xml:space="preserve"> TOTAL ADMINISTRATION SECTOR </w:t>
            </w:r>
          </w:p>
        </w:tc>
        <w:tc>
          <w:tcPr>
            <w:tcW w:w="1903"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b/>
                <w:bCs/>
                <w:color w:val="000000"/>
                <w:lang w:eastAsia="cy-GB"/>
              </w:rPr>
            </w:pPr>
            <w:r w:rsidRPr="003F2BFE">
              <w:rPr>
                <w:rFonts w:ascii="Calibri" w:eastAsia="Times New Roman" w:hAnsi="Calibri" w:cs="Times New Roman"/>
                <w:b/>
                <w:bCs/>
                <w:color w:val="000000"/>
                <w:lang w:eastAsia="cy-GB"/>
              </w:rPr>
              <w:t xml:space="preserve">     8,311,923,315.92 </w:t>
            </w:r>
          </w:p>
        </w:tc>
        <w:tc>
          <w:tcPr>
            <w:tcW w:w="2090"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b/>
                <w:bCs/>
                <w:color w:val="000000"/>
                <w:lang w:eastAsia="cy-GB"/>
              </w:rPr>
            </w:pPr>
            <w:r w:rsidRPr="003F2BFE">
              <w:rPr>
                <w:rFonts w:ascii="Calibri" w:eastAsia="Times New Roman" w:hAnsi="Calibri" w:cs="Times New Roman"/>
                <w:b/>
                <w:bCs/>
                <w:color w:val="000000"/>
                <w:lang w:eastAsia="cy-GB"/>
              </w:rPr>
              <w:t xml:space="preserve">        3,508,866,654.72 </w:t>
            </w:r>
          </w:p>
        </w:tc>
        <w:tc>
          <w:tcPr>
            <w:tcW w:w="1366"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center"/>
              <w:rPr>
                <w:rFonts w:ascii="Calibri" w:eastAsia="Times New Roman" w:hAnsi="Calibri" w:cs="Times New Roman"/>
                <w:b/>
                <w:bCs/>
                <w:color w:val="000000"/>
                <w:lang w:eastAsia="cy-GB"/>
              </w:rPr>
            </w:pPr>
            <w:r w:rsidRPr="003F2BFE">
              <w:rPr>
                <w:rFonts w:ascii="Calibri" w:eastAsia="Times New Roman" w:hAnsi="Calibri" w:cs="Times New Roman"/>
                <w:b/>
                <w:bCs/>
                <w:color w:val="000000"/>
                <w:lang w:eastAsia="cy-GB"/>
              </w:rPr>
              <w:t>42.2</w:t>
            </w:r>
          </w:p>
        </w:tc>
      </w:tr>
      <w:tr w:rsidR="00912EA1" w:rsidRPr="003F2BFE" w:rsidTr="00912EA1">
        <w:trPr>
          <w:trHeight w:val="6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b/>
                <w:bCs/>
                <w:color w:val="000000"/>
                <w:lang w:eastAsia="cy-GB"/>
              </w:rPr>
            </w:pPr>
            <w:r w:rsidRPr="003F2BFE">
              <w:rPr>
                <w:rFonts w:ascii="Calibri" w:eastAsia="Times New Roman" w:hAnsi="Calibri" w:cs="Times New Roman"/>
                <w:b/>
                <w:bCs/>
                <w:color w:val="000000"/>
                <w:lang w:eastAsia="cy-GB"/>
              </w:rPr>
              <w:t xml:space="preserve"> E </w:t>
            </w:r>
          </w:p>
        </w:tc>
        <w:tc>
          <w:tcPr>
            <w:tcW w:w="2953" w:type="dxa"/>
            <w:tcBorders>
              <w:top w:val="nil"/>
              <w:left w:val="nil"/>
              <w:bottom w:val="single" w:sz="4" w:space="0" w:color="auto"/>
              <w:right w:val="single" w:sz="4" w:space="0" w:color="auto"/>
            </w:tcBorders>
            <w:shd w:val="clear" w:color="auto" w:fill="auto"/>
            <w:vAlign w:val="bottom"/>
            <w:hideMark/>
          </w:tcPr>
          <w:p w:rsidR="00912EA1" w:rsidRPr="003F2BFE" w:rsidRDefault="00912EA1" w:rsidP="00912EA1">
            <w:pPr>
              <w:spacing w:after="0" w:line="240" w:lineRule="auto"/>
              <w:rPr>
                <w:rFonts w:ascii="Calibri" w:eastAsia="Times New Roman" w:hAnsi="Calibri" w:cs="Times New Roman"/>
                <w:b/>
                <w:bCs/>
                <w:color w:val="000000"/>
                <w:lang w:eastAsia="cy-GB"/>
              </w:rPr>
            </w:pPr>
            <w:r w:rsidRPr="003F2BFE">
              <w:rPr>
                <w:rFonts w:ascii="Calibri" w:eastAsia="Times New Roman" w:hAnsi="Calibri" w:cs="Times New Roman"/>
                <w:b/>
                <w:bCs/>
                <w:color w:val="000000"/>
                <w:lang w:eastAsia="cy-GB"/>
              </w:rPr>
              <w:t xml:space="preserve"> CONSOLIDATED REVENUE FUND CHARGES </w:t>
            </w:r>
          </w:p>
        </w:tc>
        <w:tc>
          <w:tcPr>
            <w:tcW w:w="1903" w:type="dxa"/>
            <w:tcBorders>
              <w:top w:val="nil"/>
              <w:left w:val="nil"/>
              <w:bottom w:val="nil"/>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b/>
                <w:bCs/>
                <w:color w:val="000000"/>
                <w:lang w:eastAsia="cy-GB"/>
              </w:rPr>
            </w:pPr>
            <w:r w:rsidRPr="003F2BFE">
              <w:rPr>
                <w:rFonts w:ascii="Calibri" w:eastAsia="Times New Roman" w:hAnsi="Calibri" w:cs="Times New Roman"/>
                <w:b/>
                <w:bCs/>
                <w:color w:val="000000"/>
                <w:lang w:eastAsia="cy-GB"/>
              </w:rPr>
              <w:t xml:space="preserve">     6,250,000,000.00 </w:t>
            </w:r>
          </w:p>
        </w:tc>
        <w:tc>
          <w:tcPr>
            <w:tcW w:w="2090"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b/>
                <w:bCs/>
                <w:color w:val="000000"/>
                <w:lang w:eastAsia="cy-GB"/>
              </w:rPr>
            </w:pPr>
            <w:r w:rsidRPr="003F2BFE">
              <w:rPr>
                <w:rFonts w:ascii="Calibri" w:eastAsia="Times New Roman" w:hAnsi="Calibri" w:cs="Times New Roman"/>
                <w:b/>
                <w:bCs/>
                <w:color w:val="000000"/>
                <w:lang w:eastAsia="cy-GB"/>
              </w:rPr>
              <w:t xml:space="preserve">        7,328,313,694.53 </w:t>
            </w:r>
          </w:p>
        </w:tc>
        <w:tc>
          <w:tcPr>
            <w:tcW w:w="1366"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center"/>
              <w:rPr>
                <w:rFonts w:ascii="Calibri" w:eastAsia="Times New Roman" w:hAnsi="Calibri" w:cs="Times New Roman"/>
                <w:b/>
                <w:bCs/>
                <w:color w:val="000000"/>
                <w:lang w:eastAsia="cy-GB"/>
              </w:rPr>
            </w:pPr>
            <w:r w:rsidRPr="003F2BFE">
              <w:rPr>
                <w:rFonts w:ascii="Calibri" w:eastAsia="Times New Roman" w:hAnsi="Calibri" w:cs="Times New Roman"/>
                <w:b/>
                <w:bCs/>
                <w:color w:val="000000"/>
                <w:lang w:eastAsia="cy-GB"/>
              </w:rPr>
              <w:t>117.3</w:t>
            </w:r>
          </w:p>
        </w:tc>
      </w:tr>
      <w:tr w:rsidR="00912EA1" w:rsidRPr="003F2BFE" w:rsidTr="00912EA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b/>
                <w:bCs/>
                <w:color w:val="000000"/>
                <w:lang w:eastAsia="cy-GB"/>
              </w:rPr>
            </w:pPr>
            <w:r w:rsidRPr="003F2BFE">
              <w:rPr>
                <w:rFonts w:ascii="Calibri" w:eastAsia="Times New Roman" w:hAnsi="Calibri" w:cs="Times New Roman"/>
                <w:b/>
                <w:bCs/>
                <w:color w:val="000000"/>
                <w:lang w:eastAsia="cy-GB"/>
              </w:rPr>
              <w:t> </w:t>
            </w:r>
          </w:p>
        </w:tc>
        <w:tc>
          <w:tcPr>
            <w:tcW w:w="2953"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rPr>
                <w:rFonts w:ascii="Calibri" w:eastAsia="Times New Roman" w:hAnsi="Calibri" w:cs="Times New Roman"/>
                <w:b/>
                <w:bCs/>
                <w:color w:val="000000"/>
                <w:lang w:eastAsia="cy-GB"/>
              </w:rPr>
            </w:pPr>
            <w:r w:rsidRPr="003F2BFE">
              <w:rPr>
                <w:rFonts w:ascii="Calibri" w:eastAsia="Times New Roman" w:hAnsi="Calibri" w:cs="Times New Roman"/>
                <w:b/>
                <w:bCs/>
                <w:color w:val="000000"/>
                <w:lang w:eastAsia="cy-GB"/>
              </w:rPr>
              <w:t xml:space="preserve"> GRAND TOTAL (A+B+C+D+E) </w:t>
            </w:r>
          </w:p>
        </w:tc>
        <w:tc>
          <w:tcPr>
            <w:tcW w:w="1903" w:type="dxa"/>
            <w:tcBorders>
              <w:top w:val="single" w:sz="4" w:space="0" w:color="auto"/>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b/>
                <w:bCs/>
                <w:color w:val="000000"/>
                <w:lang w:eastAsia="cy-GB"/>
              </w:rPr>
            </w:pPr>
            <w:r w:rsidRPr="003F2BFE">
              <w:rPr>
                <w:rFonts w:ascii="Calibri" w:eastAsia="Times New Roman" w:hAnsi="Calibri" w:cs="Times New Roman"/>
                <w:b/>
                <w:bCs/>
                <w:color w:val="000000"/>
                <w:lang w:eastAsia="cy-GB"/>
              </w:rPr>
              <w:t xml:space="preserve">   39,293,837,743.04 </w:t>
            </w:r>
          </w:p>
        </w:tc>
        <w:tc>
          <w:tcPr>
            <w:tcW w:w="2090"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right"/>
              <w:rPr>
                <w:rFonts w:ascii="Calibri" w:eastAsia="Times New Roman" w:hAnsi="Calibri" w:cs="Times New Roman"/>
                <w:b/>
                <w:bCs/>
                <w:color w:val="000000"/>
                <w:lang w:eastAsia="cy-GB"/>
              </w:rPr>
            </w:pPr>
            <w:r w:rsidRPr="003F2BFE">
              <w:rPr>
                <w:rFonts w:ascii="Calibri" w:eastAsia="Times New Roman" w:hAnsi="Calibri" w:cs="Times New Roman"/>
                <w:b/>
                <w:bCs/>
                <w:color w:val="000000"/>
                <w:lang w:eastAsia="cy-GB"/>
              </w:rPr>
              <w:t xml:space="preserve">      32,126,762,759.41 </w:t>
            </w:r>
          </w:p>
        </w:tc>
        <w:tc>
          <w:tcPr>
            <w:tcW w:w="1366" w:type="dxa"/>
            <w:tcBorders>
              <w:top w:val="nil"/>
              <w:left w:val="nil"/>
              <w:bottom w:val="single" w:sz="4" w:space="0" w:color="auto"/>
              <w:right w:val="single" w:sz="4" w:space="0" w:color="auto"/>
            </w:tcBorders>
            <w:shd w:val="clear" w:color="auto" w:fill="auto"/>
            <w:noWrap/>
            <w:vAlign w:val="bottom"/>
            <w:hideMark/>
          </w:tcPr>
          <w:p w:rsidR="00912EA1" w:rsidRPr="003F2BFE" w:rsidRDefault="00912EA1" w:rsidP="00912EA1">
            <w:pPr>
              <w:spacing w:after="0" w:line="240" w:lineRule="auto"/>
              <w:jc w:val="center"/>
              <w:rPr>
                <w:rFonts w:ascii="Calibri" w:eastAsia="Times New Roman" w:hAnsi="Calibri" w:cs="Times New Roman"/>
                <w:b/>
                <w:bCs/>
                <w:color w:val="000000"/>
                <w:lang w:eastAsia="cy-GB"/>
              </w:rPr>
            </w:pPr>
            <w:r w:rsidRPr="003F2BFE">
              <w:rPr>
                <w:rFonts w:ascii="Calibri" w:eastAsia="Times New Roman" w:hAnsi="Calibri" w:cs="Times New Roman"/>
                <w:b/>
                <w:bCs/>
                <w:color w:val="000000"/>
                <w:lang w:eastAsia="cy-GB"/>
              </w:rPr>
              <w:t>81.8</w:t>
            </w:r>
          </w:p>
        </w:tc>
      </w:tr>
    </w:tbl>
    <w:p w:rsidR="000970E4" w:rsidRPr="00E45C35" w:rsidRDefault="000970E4" w:rsidP="000970E4">
      <w:pPr>
        <w:pStyle w:val="NoSpacing"/>
        <w:spacing w:line="480" w:lineRule="auto"/>
        <w:jc w:val="both"/>
        <w:rPr>
          <w:rFonts w:ascii="Tahoma" w:hAnsi="Tahoma" w:cs="Tahoma"/>
          <w:sz w:val="24"/>
          <w:szCs w:val="24"/>
        </w:rPr>
      </w:pPr>
      <w:r w:rsidRPr="00765947">
        <w:rPr>
          <w:rFonts w:ascii="Tahoma" w:hAnsi="Tahoma" w:cs="Tahoma"/>
          <w:b/>
          <w:sz w:val="24"/>
          <w:szCs w:val="24"/>
        </w:rPr>
        <w:t>Source</w:t>
      </w:r>
      <w:r w:rsidRPr="00765947">
        <w:rPr>
          <w:rFonts w:ascii="Tahoma" w:hAnsi="Tahoma" w:cs="Tahoma"/>
          <w:sz w:val="24"/>
          <w:szCs w:val="24"/>
        </w:rPr>
        <w:t>: O</w:t>
      </w:r>
      <w:r>
        <w:rPr>
          <w:rFonts w:ascii="Tahoma" w:hAnsi="Tahoma" w:cs="Tahoma"/>
          <w:sz w:val="24"/>
          <w:szCs w:val="24"/>
        </w:rPr>
        <w:t>ffice of the Accountant-General</w:t>
      </w:r>
    </w:p>
    <w:p w:rsidR="000970E4" w:rsidRPr="00E45C35" w:rsidRDefault="000970E4" w:rsidP="000970E4">
      <w:pPr>
        <w:pStyle w:val="NoSpacing"/>
        <w:spacing w:line="480" w:lineRule="auto"/>
        <w:ind w:firstLine="720"/>
        <w:jc w:val="both"/>
        <w:rPr>
          <w:rFonts w:ascii="Tahoma" w:hAnsi="Tahoma" w:cs="Tahoma"/>
          <w:sz w:val="28"/>
          <w:szCs w:val="28"/>
        </w:rPr>
      </w:pPr>
      <w:r>
        <w:rPr>
          <w:rFonts w:ascii="Tahoma" w:hAnsi="Tahoma" w:cs="Tahoma"/>
          <w:sz w:val="28"/>
          <w:szCs w:val="28"/>
        </w:rPr>
        <w:t xml:space="preserve">Table 3.11 shows the </w:t>
      </w:r>
      <w:proofErr w:type="spellStart"/>
      <w:r>
        <w:rPr>
          <w:rFonts w:ascii="Tahoma" w:hAnsi="Tahoma" w:cs="Tahoma"/>
          <w:sz w:val="28"/>
          <w:szCs w:val="28"/>
        </w:rPr>
        <w:t>sectoral</w:t>
      </w:r>
      <w:proofErr w:type="spellEnd"/>
      <w:r>
        <w:rPr>
          <w:rFonts w:ascii="Tahoma" w:hAnsi="Tahoma" w:cs="Tahoma"/>
          <w:sz w:val="28"/>
          <w:szCs w:val="28"/>
        </w:rPr>
        <w:t xml:space="preserve"> recurrent expenditure details for the first half of the year 2018. The mid-year </w:t>
      </w:r>
      <w:proofErr w:type="spellStart"/>
      <w:r>
        <w:rPr>
          <w:rFonts w:ascii="Tahoma" w:hAnsi="Tahoma" w:cs="Tahoma"/>
          <w:sz w:val="28"/>
          <w:szCs w:val="28"/>
        </w:rPr>
        <w:t>sectoral</w:t>
      </w:r>
      <w:proofErr w:type="spellEnd"/>
      <w:r>
        <w:rPr>
          <w:rFonts w:ascii="Tahoma" w:hAnsi="Tahoma" w:cs="Tahoma"/>
          <w:sz w:val="28"/>
          <w:szCs w:val="28"/>
        </w:rPr>
        <w:t xml:space="preserve"> actual recurrent </w:t>
      </w:r>
      <w:r>
        <w:rPr>
          <w:rFonts w:ascii="Tahoma" w:hAnsi="Tahoma" w:cs="Tahoma"/>
          <w:sz w:val="28"/>
          <w:szCs w:val="28"/>
        </w:rPr>
        <w:lastRenderedPageBreak/>
        <w:t>expenditure was N32.127 billion with the mid-year</w:t>
      </w:r>
      <w:r w:rsidRPr="00721306">
        <w:rPr>
          <w:rFonts w:ascii="Tahoma" w:hAnsi="Tahoma" w:cs="Tahoma"/>
          <w:sz w:val="28"/>
          <w:szCs w:val="28"/>
        </w:rPr>
        <w:t xml:space="preserve"> </w:t>
      </w:r>
      <w:r>
        <w:rPr>
          <w:rFonts w:ascii="Tahoma" w:hAnsi="Tahoma" w:cs="Tahoma"/>
          <w:sz w:val="28"/>
          <w:szCs w:val="28"/>
        </w:rPr>
        <w:t xml:space="preserve">estimates of N39.294 billion. This represents 81.8% overall </w:t>
      </w:r>
      <w:r w:rsidRPr="00721306">
        <w:rPr>
          <w:rFonts w:ascii="Tahoma" w:hAnsi="Tahoma" w:cs="Tahoma"/>
          <w:sz w:val="28"/>
          <w:szCs w:val="28"/>
        </w:rPr>
        <w:t>p</w:t>
      </w:r>
      <w:r>
        <w:rPr>
          <w:rFonts w:ascii="Tahoma" w:hAnsi="Tahoma" w:cs="Tahoma"/>
          <w:sz w:val="28"/>
          <w:szCs w:val="28"/>
        </w:rPr>
        <w:t>erformance level for the half year</w:t>
      </w:r>
      <w:r w:rsidRPr="00721306">
        <w:rPr>
          <w:rFonts w:ascii="Tahoma" w:hAnsi="Tahoma" w:cs="Tahoma"/>
          <w:sz w:val="28"/>
          <w:szCs w:val="28"/>
        </w:rPr>
        <w:t>.</w:t>
      </w:r>
      <w:r>
        <w:rPr>
          <w:rFonts w:ascii="Tahoma" w:hAnsi="Tahoma" w:cs="Tahoma"/>
          <w:sz w:val="28"/>
          <w:szCs w:val="28"/>
        </w:rPr>
        <w:t xml:space="preserve"> </w:t>
      </w:r>
    </w:p>
    <w:p w:rsidR="000970E4" w:rsidRDefault="000970E4" w:rsidP="000970E4">
      <w:pPr>
        <w:pStyle w:val="NoSpacing"/>
        <w:jc w:val="both"/>
        <w:rPr>
          <w:rFonts w:ascii="Tahoma" w:hAnsi="Tahoma" w:cs="Tahoma"/>
          <w:b/>
          <w:sz w:val="28"/>
          <w:szCs w:val="28"/>
        </w:rPr>
      </w:pPr>
      <w:r w:rsidRPr="00FE1524">
        <w:rPr>
          <w:rFonts w:ascii="Tahoma" w:hAnsi="Tahoma" w:cs="Tahoma"/>
          <w:b/>
          <w:sz w:val="28"/>
          <w:szCs w:val="28"/>
        </w:rPr>
        <w:t>Figure 3.</w:t>
      </w:r>
      <w:r>
        <w:rPr>
          <w:rFonts w:ascii="Tahoma" w:hAnsi="Tahoma" w:cs="Tahoma"/>
          <w:b/>
          <w:sz w:val="28"/>
          <w:szCs w:val="28"/>
        </w:rPr>
        <w:t>24</w:t>
      </w:r>
      <w:r w:rsidRPr="00FE1524">
        <w:rPr>
          <w:rFonts w:ascii="Tahoma" w:hAnsi="Tahoma" w:cs="Tahoma"/>
          <w:b/>
          <w:sz w:val="28"/>
          <w:szCs w:val="28"/>
        </w:rPr>
        <w:t>: Bar Chart Showing</w:t>
      </w:r>
      <w:r>
        <w:rPr>
          <w:rFonts w:ascii="Tahoma" w:hAnsi="Tahoma" w:cs="Tahoma"/>
          <w:b/>
          <w:sz w:val="28"/>
          <w:szCs w:val="28"/>
        </w:rPr>
        <w:t xml:space="preserve"> Mid-Year</w:t>
      </w:r>
      <w:r w:rsidRPr="00FE1524">
        <w:rPr>
          <w:rFonts w:ascii="Tahoma" w:hAnsi="Tahoma" w:cs="Tahoma"/>
          <w:b/>
          <w:sz w:val="28"/>
          <w:szCs w:val="28"/>
        </w:rPr>
        <w:t xml:space="preserve"> </w:t>
      </w:r>
      <w:proofErr w:type="spellStart"/>
      <w:r w:rsidRPr="00FE1524">
        <w:rPr>
          <w:rFonts w:ascii="Tahoma" w:hAnsi="Tahoma" w:cs="Tahoma"/>
          <w:b/>
          <w:sz w:val="28"/>
          <w:szCs w:val="28"/>
        </w:rPr>
        <w:t>Secto</w:t>
      </w:r>
      <w:r>
        <w:rPr>
          <w:rFonts w:ascii="Tahoma" w:hAnsi="Tahoma" w:cs="Tahoma"/>
          <w:b/>
          <w:sz w:val="28"/>
          <w:szCs w:val="28"/>
        </w:rPr>
        <w:t>ral</w:t>
      </w:r>
      <w:proofErr w:type="spellEnd"/>
      <w:r>
        <w:rPr>
          <w:rFonts w:ascii="Tahoma" w:hAnsi="Tahoma" w:cs="Tahoma"/>
          <w:b/>
          <w:sz w:val="28"/>
          <w:szCs w:val="28"/>
        </w:rPr>
        <w:t xml:space="preserve"> Recurrent Expenditure</w:t>
      </w:r>
    </w:p>
    <w:p w:rsidR="000970E4" w:rsidRDefault="000970E4" w:rsidP="000970E4">
      <w:r>
        <w:rPr>
          <w:noProof/>
          <w:lang w:val="en-GB" w:eastAsia="en-GB"/>
        </w:rPr>
        <w:drawing>
          <wp:inline distT="0" distB="0" distL="0" distR="0" wp14:anchorId="6BAA1135" wp14:editId="76630D98">
            <wp:extent cx="5724525" cy="3676650"/>
            <wp:effectExtent l="0" t="0" r="9525" b="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0970E4" w:rsidRDefault="000970E4" w:rsidP="000970E4">
      <w:pPr>
        <w:pStyle w:val="NoSpacing"/>
        <w:spacing w:line="360" w:lineRule="auto"/>
        <w:ind w:firstLine="720"/>
        <w:jc w:val="both"/>
        <w:rPr>
          <w:rFonts w:ascii="Tahoma" w:hAnsi="Tahoma" w:cs="Tahoma"/>
          <w:sz w:val="28"/>
          <w:szCs w:val="28"/>
        </w:rPr>
      </w:pPr>
      <w:r>
        <w:rPr>
          <w:rFonts w:ascii="Tahoma" w:hAnsi="Tahoma" w:cs="Tahoma"/>
          <w:sz w:val="28"/>
          <w:szCs w:val="24"/>
        </w:rPr>
        <w:t>Figure 3.24 above</w:t>
      </w:r>
      <w:r>
        <w:rPr>
          <w:rFonts w:ascii="Tahoma" w:hAnsi="Tahoma" w:cs="Tahoma"/>
          <w:sz w:val="28"/>
          <w:szCs w:val="28"/>
        </w:rPr>
        <w:t xml:space="preserve"> shows the mid-year performance of the </w:t>
      </w:r>
      <w:proofErr w:type="spellStart"/>
      <w:r>
        <w:rPr>
          <w:rFonts w:ascii="Tahoma" w:hAnsi="Tahoma" w:cs="Tahoma"/>
          <w:sz w:val="28"/>
          <w:szCs w:val="28"/>
        </w:rPr>
        <w:t>sectoral</w:t>
      </w:r>
      <w:proofErr w:type="spellEnd"/>
      <w:r>
        <w:rPr>
          <w:rFonts w:ascii="Tahoma" w:hAnsi="Tahoma" w:cs="Tahoma"/>
          <w:sz w:val="28"/>
          <w:szCs w:val="28"/>
        </w:rPr>
        <w:t xml:space="preserve"> recurrent expenditure. The mid-year estimates for </w:t>
      </w:r>
      <w:r>
        <w:rPr>
          <w:rFonts w:ascii="Tahoma" w:hAnsi="Tahoma" w:cs="Tahoma"/>
          <w:sz w:val="28"/>
          <w:szCs w:val="24"/>
        </w:rPr>
        <w:t>Economic, Social services, Law &amp; Justice, Administration, and CRFC</w:t>
      </w:r>
      <w:r>
        <w:rPr>
          <w:rFonts w:ascii="Tahoma" w:hAnsi="Tahoma" w:cs="Tahoma"/>
          <w:sz w:val="28"/>
          <w:szCs w:val="28"/>
        </w:rPr>
        <w:t xml:space="preserve"> were N6.150 billion, N17.492 billion, N1.089 billion, N8.311 billion and N6.250 billion respectively. At the end of the mid-year, the actual of these </w:t>
      </w:r>
      <w:proofErr w:type="spellStart"/>
      <w:r>
        <w:rPr>
          <w:rFonts w:ascii="Tahoma" w:hAnsi="Tahoma" w:cs="Tahoma"/>
          <w:sz w:val="28"/>
          <w:szCs w:val="28"/>
        </w:rPr>
        <w:t>sectoral</w:t>
      </w:r>
      <w:proofErr w:type="spellEnd"/>
      <w:r>
        <w:rPr>
          <w:rFonts w:ascii="Tahoma" w:hAnsi="Tahoma" w:cs="Tahoma"/>
          <w:sz w:val="28"/>
          <w:szCs w:val="28"/>
        </w:rPr>
        <w:t xml:space="preserve"> expenditure classifications</w:t>
      </w:r>
      <w:r w:rsidR="00912EA1">
        <w:rPr>
          <w:rFonts w:ascii="Tahoma" w:hAnsi="Tahoma" w:cs="Tahoma"/>
          <w:sz w:val="28"/>
          <w:szCs w:val="28"/>
        </w:rPr>
        <w:t>, in the same order, were N4.702</w:t>
      </w:r>
      <w:r>
        <w:rPr>
          <w:rFonts w:ascii="Tahoma" w:hAnsi="Tahoma" w:cs="Tahoma"/>
          <w:sz w:val="28"/>
          <w:szCs w:val="28"/>
        </w:rPr>
        <w:t xml:space="preserve"> billion,</w:t>
      </w:r>
      <w:r w:rsidRPr="00D61B90">
        <w:rPr>
          <w:rFonts w:ascii="Tahoma" w:hAnsi="Tahoma" w:cs="Tahoma"/>
          <w:sz w:val="28"/>
          <w:szCs w:val="28"/>
        </w:rPr>
        <w:t xml:space="preserve"> </w:t>
      </w:r>
      <w:r w:rsidR="00912EA1">
        <w:rPr>
          <w:rFonts w:ascii="Tahoma" w:hAnsi="Tahoma" w:cs="Tahoma"/>
          <w:sz w:val="28"/>
          <w:szCs w:val="28"/>
        </w:rPr>
        <w:t>N15.863</w:t>
      </w:r>
      <w:r>
        <w:rPr>
          <w:rFonts w:ascii="Tahoma" w:hAnsi="Tahoma" w:cs="Tahoma"/>
          <w:sz w:val="28"/>
          <w:szCs w:val="28"/>
        </w:rPr>
        <w:t xml:space="preserve"> billion,</w:t>
      </w:r>
      <w:r w:rsidRPr="00D61B90">
        <w:rPr>
          <w:rFonts w:ascii="Tahoma" w:hAnsi="Tahoma" w:cs="Tahoma"/>
          <w:sz w:val="28"/>
          <w:szCs w:val="28"/>
        </w:rPr>
        <w:t xml:space="preserve"> </w:t>
      </w:r>
      <w:r w:rsidR="00912EA1">
        <w:rPr>
          <w:rFonts w:ascii="Tahoma" w:hAnsi="Tahoma" w:cs="Tahoma"/>
          <w:sz w:val="28"/>
          <w:szCs w:val="28"/>
        </w:rPr>
        <w:t>N0.666 billion, N3.509</w:t>
      </w:r>
      <w:r>
        <w:rPr>
          <w:rFonts w:ascii="Tahoma" w:hAnsi="Tahoma" w:cs="Tahoma"/>
          <w:sz w:val="28"/>
          <w:szCs w:val="28"/>
        </w:rPr>
        <w:t xml:space="preserve"> billion and N</w:t>
      </w:r>
      <w:r w:rsidR="00912EA1">
        <w:rPr>
          <w:rFonts w:ascii="Tahoma" w:hAnsi="Tahoma" w:cs="Tahoma"/>
          <w:sz w:val="28"/>
          <w:szCs w:val="28"/>
        </w:rPr>
        <w:t>7.328 billion, representing 76.5%, 90.7%, 61.1% 42</w:t>
      </w:r>
      <w:r>
        <w:rPr>
          <w:rFonts w:ascii="Tahoma" w:hAnsi="Tahoma" w:cs="Tahoma"/>
          <w:sz w:val="28"/>
          <w:szCs w:val="28"/>
        </w:rPr>
        <w:t>.6</w:t>
      </w:r>
      <w:r w:rsidR="00912EA1">
        <w:rPr>
          <w:rFonts w:ascii="Tahoma" w:hAnsi="Tahoma" w:cs="Tahoma"/>
          <w:sz w:val="28"/>
          <w:szCs w:val="28"/>
        </w:rPr>
        <w:t>2</w:t>
      </w:r>
      <w:r>
        <w:rPr>
          <w:rFonts w:ascii="Tahoma" w:hAnsi="Tahoma" w:cs="Tahoma"/>
          <w:sz w:val="28"/>
          <w:szCs w:val="28"/>
        </w:rPr>
        <w:t>% and 117.3% performance levels respectively for the half year.</w:t>
      </w:r>
    </w:p>
    <w:p w:rsidR="000970E4" w:rsidRDefault="000970E4" w:rsidP="000970E4">
      <w:pPr>
        <w:pStyle w:val="NoSpacing"/>
        <w:spacing w:line="360" w:lineRule="auto"/>
        <w:ind w:firstLine="720"/>
        <w:jc w:val="both"/>
        <w:rPr>
          <w:rFonts w:ascii="Tahoma" w:hAnsi="Tahoma" w:cs="Tahoma"/>
          <w:sz w:val="28"/>
          <w:szCs w:val="28"/>
        </w:rPr>
      </w:pPr>
    </w:p>
    <w:p w:rsidR="000970E4" w:rsidRPr="00FE2B48" w:rsidRDefault="000970E4" w:rsidP="000970E4">
      <w:pPr>
        <w:pStyle w:val="NoSpacing"/>
        <w:spacing w:line="360" w:lineRule="auto"/>
        <w:jc w:val="both"/>
        <w:rPr>
          <w:rFonts w:ascii="Tahoma" w:hAnsi="Tahoma" w:cs="Tahoma"/>
          <w:sz w:val="28"/>
          <w:szCs w:val="28"/>
        </w:rPr>
      </w:pPr>
    </w:p>
    <w:p w:rsidR="000970E4" w:rsidRDefault="000970E4" w:rsidP="000970E4">
      <w:pPr>
        <w:pStyle w:val="NoSpacing"/>
        <w:numPr>
          <w:ilvl w:val="1"/>
          <w:numId w:val="7"/>
        </w:numPr>
        <w:spacing w:line="480" w:lineRule="auto"/>
        <w:jc w:val="both"/>
        <w:rPr>
          <w:rFonts w:ascii="Tahoma" w:hAnsi="Tahoma" w:cs="Tahoma"/>
          <w:b/>
          <w:sz w:val="28"/>
          <w:szCs w:val="28"/>
        </w:rPr>
      </w:pPr>
      <w:r>
        <w:rPr>
          <w:rFonts w:ascii="Tahoma" w:hAnsi="Tahoma" w:cs="Tahoma"/>
          <w:b/>
          <w:sz w:val="28"/>
          <w:szCs w:val="28"/>
        </w:rPr>
        <w:lastRenderedPageBreak/>
        <w:t>STATUTORY TRANSFERS</w:t>
      </w:r>
    </w:p>
    <w:p w:rsidR="000970E4" w:rsidRPr="00B0766E" w:rsidRDefault="000970E4" w:rsidP="000970E4">
      <w:pPr>
        <w:pStyle w:val="NoSpacing"/>
        <w:spacing w:line="480" w:lineRule="auto"/>
        <w:ind w:firstLine="720"/>
        <w:jc w:val="both"/>
        <w:rPr>
          <w:rFonts w:ascii="Tahoma" w:hAnsi="Tahoma" w:cs="Tahoma"/>
          <w:sz w:val="28"/>
          <w:szCs w:val="28"/>
        </w:rPr>
      </w:pPr>
      <w:r w:rsidRPr="00634E43">
        <w:rPr>
          <w:rFonts w:ascii="Tahoma" w:hAnsi="Tahoma" w:cs="Tahoma"/>
          <w:sz w:val="24"/>
          <w:szCs w:val="24"/>
        </w:rPr>
        <w:t xml:space="preserve">     </w:t>
      </w:r>
      <w:r>
        <w:rPr>
          <w:rFonts w:ascii="Tahoma" w:hAnsi="Tahoma" w:cs="Tahoma"/>
          <w:sz w:val="28"/>
          <w:szCs w:val="28"/>
        </w:rPr>
        <w:t xml:space="preserve">With quarterly estimates of N2.077 billion, actual Statutory Transfers to </w:t>
      </w:r>
      <w:r>
        <w:rPr>
          <w:rFonts w:ascii="Tahoma" w:hAnsi="Tahoma" w:cs="Tahoma"/>
          <w:sz w:val="28"/>
          <w:szCs w:val="24"/>
        </w:rPr>
        <w:t>OSOPADEC and Local Governments</w:t>
      </w:r>
      <w:r>
        <w:rPr>
          <w:rFonts w:ascii="Tahoma" w:hAnsi="Tahoma" w:cs="Tahoma"/>
          <w:sz w:val="28"/>
          <w:szCs w:val="28"/>
        </w:rPr>
        <w:t xml:space="preserve"> for the second quarter was N1.856 billion, representing 89.3% performance level for the quarter while in the first quarter, the performance was 36.9%</w:t>
      </w:r>
    </w:p>
    <w:p w:rsidR="000970E4" w:rsidRPr="00FF63D5" w:rsidRDefault="000970E4" w:rsidP="000970E4">
      <w:pPr>
        <w:pStyle w:val="NoSpacing"/>
        <w:tabs>
          <w:tab w:val="left" w:pos="3119"/>
        </w:tabs>
        <w:jc w:val="both"/>
        <w:rPr>
          <w:rFonts w:ascii="Tahoma" w:hAnsi="Tahoma" w:cs="Tahoma"/>
          <w:sz w:val="24"/>
          <w:szCs w:val="24"/>
        </w:rPr>
      </w:pPr>
      <w:r>
        <w:rPr>
          <w:rFonts w:ascii="Tahoma" w:hAnsi="Tahoma" w:cs="Tahoma"/>
          <w:b/>
          <w:sz w:val="28"/>
          <w:szCs w:val="24"/>
        </w:rPr>
        <w:t>Table 3.12</w:t>
      </w:r>
      <w:r w:rsidRPr="00C2333E">
        <w:rPr>
          <w:rFonts w:ascii="Tahoma" w:hAnsi="Tahoma" w:cs="Tahoma"/>
          <w:b/>
          <w:sz w:val="28"/>
          <w:szCs w:val="24"/>
        </w:rPr>
        <w:t xml:space="preserve">: </w:t>
      </w:r>
      <w:r w:rsidRPr="00EA7897">
        <w:rPr>
          <w:rFonts w:ascii="Tahoma" w:hAnsi="Tahoma" w:cs="Tahoma"/>
          <w:b/>
          <w:sz w:val="28"/>
          <w:szCs w:val="24"/>
        </w:rPr>
        <w:t xml:space="preserve">Details of </w:t>
      </w:r>
      <w:r>
        <w:rPr>
          <w:rFonts w:ascii="Tahoma" w:hAnsi="Tahoma" w:cs="Tahoma"/>
          <w:b/>
          <w:sz w:val="28"/>
          <w:szCs w:val="24"/>
        </w:rPr>
        <w:t xml:space="preserve">Quarterly </w:t>
      </w:r>
      <w:r w:rsidRPr="00EA7897">
        <w:rPr>
          <w:rFonts w:ascii="Tahoma" w:hAnsi="Tahoma" w:cs="Tahoma"/>
          <w:b/>
          <w:sz w:val="28"/>
          <w:szCs w:val="24"/>
        </w:rPr>
        <w:t>Statutory Transfers</w:t>
      </w:r>
    </w:p>
    <w:tbl>
      <w:tblPr>
        <w:tblW w:w="9351" w:type="dxa"/>
        <w:tblLayout w:type="fixed"/>
        <w:tblLook w:val="04A0" w:firstRow="1" w:lastRow="0" w:firstColumn="1" w:lastColumn="0" w:noHBand="0" w:noVBand="1"/>
      </w:tblPr>
      <w:tblGrid>
        <w:gridCol w:w="658"/>
        <w:gridCol w:w="1992"/>
        <w:gridCol w:w="1939"/>
        <w:gridCol w:w="1615"/>
        <w:gridCol w:w="1783"/>
        <w:gridCol w:w="1364"/>
      </w:tblGrid>
      <w:tr w:rsidR="000970E4" w:rsidRPr="00B10A06" w:rsidTr="00191369">
        <w:trPr>
          <w:trHeight w:val="958"/>
        </w:trPr>
        <w:tc>
          <w:tcPr>
            <w:tcW w:w="6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70E4" w:rsidRPr="00B10A06" w:rsidRDefault="000970E4" w:rsidP="00E530FE">
            <w:pPr>
              <w:spacing w:after="0" w:line="240" w:lineRule="auto"/>
              <w:jc w:val="center"/>
              <w:rPr>
                <w:rFonts w:ascii="Calibri" w:eastAsia="Times New Roman" w:hAnsi="Calibri" w:cs="Times New Roman"/>
                <w:b/>
                <w:bCs/>
                <w:color w:val="000000"/>
                <w:lang w:val="cy-GB" w:eastAsia="cy-GB"/>
              </w:rPr>
            </w:pPr>
            <w:r w:rsidRPr="00B10A06">
              <w:rPr>
                <w:rFonts w:ascii="Calibri" w:eastAsia="Times New Roman" w:hAnsi="Calibri" w:cs="Times New Roman"/>
                <w:b/>
                <w:bCs/>
                <w:color w:val="000000"/>
                <w:lang w:val="cy-GB" w:eastAsia="cy-GB"/>
              </w:rPr>
              <w:t>S/N</w:t>
            </w:r>
          </w:p>
        </w:tc>
        <w:tc>
          <w:tcPr>
            <w:tcW w:w="1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70E4" w:rsidRPr="00B10A06" w:rsidRDefault="000970E4" w:rsidP="00E530FE">
            <w:pPr>
              <w:spacing w:after="0" w:line="240" w:lineRule="auto"/>
              <w:rPr>
                <w:rFonts w:ascii="Calibri" w:eastAsia="Times New Roman" w:hAnsi="Calibri" w:cs="Times New Roman"/>
                <w:b/>
                <w:bCs/>
                <w:color w:val="000000"/>
                <w:lang w:val="cy-GB" w:eastAsia="cy-GB"/>
              </w:rPr>
            </w:pPr>
            <w:r w:rsidRPr="00B10A06">
              <w:rPr>
                <w:rFonts w:ascii="Calibri" w:eastAsia="Times New Roman" w:hAnsi="Calibri" w:cs="Times New Roman"/>
                <w:b/>
                <w:bCs/>
                <w:color w:val="000000"/>
                <w:lang w:val="cy-GB" w:eastAsia="cy-GB"/>
              </w:rPr>
              <w:t> </w:t>
            </w:r>
            <w:r w:rsidRPr="00DA572B">
              <w:rPr>
                <w:rFonts w:ascii="Calibri" w:eastAsia="Times New Roman" w:hAnsi="Calibri" w:cs="Times New Roman"/>
                <w:b/>
                <w:bCs/>
                <w:color w:val="000000"/>
                <w:lang w:val="cy-GB" w:eastAsia="cy-GB"/>
              </w:rPr>
              <w:t>PARTICULARS</w:t>
            </w:r>
          </w:p>
        </w:tc>
        <w:tc>
          <w:tcPr>
            <w:tcW w:w="19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70E4" w:rsidRPr="00B10A06" w:rsidRDefault="000970E4" w:rsidP="00E530FE">
            <w:pPr>
              <w:spacing w:after="0" w:line="240" w:lineRule="auto"/>
              <w:jc w:val="center"/>
              <w:rPr>
                <w:rFonts w:ascii="Calibri" w:eastAsia="Times New Roman" w:hAnsi="Calibri" w:cs="Times New Roman"/>
                <w:b/>
                <w:bCs/>
                <w:color w:val="000000"/>
                <w:lang w:val="cy-GB" w:eastAsia="cy-GB"/>
              </w:rPr>
            </w:pPr>
            <w:r w:rsidRPr="00B10A06">
              <w:rPr>
                <w:rFonts w:ascii="Calibri" w:eastAsia="Times New Roman" w:hAnsi="Calibri" w:cs="Times New Roman"/>
                <w:b/>
                <w:bCs/>
                <w:color w:val="000000"/>
                <w:lang w:val="cy-GB" w:eastAsia="cy-GB"/>
              </w:rPr>
              <w:t>QUARTERLY ESTIMATES</w:t>
            </w:r>
          </w:p>
        </w:tc>
        <w:tc>
          <w:tcPr>
            <w:tcW w:w="161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970E4" w:rsidRPr="00B10A06" w:rsidRDefault="000970E4" w:rsidP="00E530FE">
            <w:pPr>
              <w:spacing w:after="0" w:line="240" w:lineRule="auto"/>
              <w:rPr>
                <w:rFonts w:ascii="Calibri" w:eastAsia="Times New Roman" w:hAnsi="Calibri" w:cs="Times New Roman"/>
                <w:b/>
                <w:bCs/>
                <w:color w:val="000000"/>
                <w:lang w:val="cy-GB" w:eastAsia="cy-GB"/>
              </w:rPr>
            </w:pPr>
            <w:r w:rsidRPr="00B10A06">
              <w:rPr>
                <w:rFonts w:ascii="Calibri" w:eastAsia="Times New Roman" w:hAnsi="Calibri" w:cs="Times New Roman"/>
                <w:b/>
                <w:bCs/>
                <w:color w:val="000000"/>
                <w:lang w:val="cy-GB" w:eastAsia="cy-GB"/>
              </w:rPr>
              <w:t>FIRST QUARTER ACTUAL</w:t>
            </w:r>
          </w:p>
        </w:tc>
        <w:tc>
          <w:tcPr>
            <w:tcW w:w="17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970E4" w:rsidRPr="00B10A06" w:rsidRDefault="000970E4" w:rsidP="00E530FE">
            <w:pPr>
              <w:spacing w:after="0" w:line="240" w:lineRule="auto"/>
              <w:rPr>
                <w:rFonts w:ascii="Calibri" w:eastAsia="Times New Roman" w:hAnsi="Calibri" w:cs="Times New Roman"/>
                <w:b/>
                <w:bCs/>
                <w:color w:val="000000"/>
                <w:lang w:val="cy-GB" w:eastAsia="cy-GB"/>
              </w:rPr>
            </w:pPr>
            <w:r w:rsidRPr="00B10A06">
              <w:rPr>
                <w:rFonts w:ascii="Calibri" w:eastAsia="Times New Roman" w:hAnsi="Calibri" w:cs="Times New Roman"/>
                <w:b/>
                <w:bCs/>
                <w:color w:val="000000"/>
                <w:lang w:val="cy-GB" w:eastAsia="cy-GB"/>
              </w:rPr>
              <w:t>SECOND QUARTER ACTUAL</w:t>
            </w:r>
          </w:p>
        </w:tc>
        <w:tc>
          <w:tcPr>
            <w:tcW w:w="13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70E4" w:rsidRPr="00B10A06" w:rsidRDefault="000970E4" w:rsidP="00E530FE">
            <w:pPr>
              <w:spacing w:after="0" w:line="240" w:lineRule="auto"/>
              <w:jc w:val="center"/>
              <w:rPr>
                <w:rFonts w:ascii="Calibri" w:eastAsia="Times New Roman" w:hAnsi="Calibri" w:cs="Times New Roman"/>
                <w:b/>
                <w:bCs/>
                <w:color w:val="000000"/>
                <w:lang w:val="cy-GB" w:eastAsia="cy-GB"/>
              </w:rPr>
            </w:pPr>
            <w:r w:rsidRPr="00B10A06">
              <w:rPr>
                <w:rFonts w:ascii="Calibri" w:eastAsia="Times New Roman" w:hAnsi="Calibri" w:cs="Times New Roman"/>
                <w:b/>
                <w:bCs/>
                <w:color w:val="000000"/>
                <w:lang w:val="cy-GB" w:eastAsia="cy-GB"/>
              </w:rPr>
              <w:t>SECOND QUARTER PERFORMANCE LEVEL (%)</w:t>
            </w:r>
          </w:p>
        </w:tc>
      </w:tr>
      <w:tr w:rsidR="000970E4" w:rsidRPr="00B10A06" w:rsidTr="00191369">
        <w:trPr>
          <w:trHeight w:val="330"/>
        </w:trPr>
        <w:tc>
          <w:tcPr>
            <w:tcW w:w="658" w:type="dxa"/>
            <w:vMerge/>
            <w:tcBorders>
              <w:top w:val="single" w:sz="4" w:space="0" w:color="auto"/>
              <w:left w:val="single" w:sz="4" w:space="0" w:color="auto"/>
              <w:bottom w:val="single" w:sz="4" w:space="0" w:color="auto"/>
              <w:right w:val="single" w:sz="4" w:space="0" w:color="auto"/>
            </w:tcBorders>
            <w:vAlign w:val="center"/>
            <w:hideMark/>
          </w:tcPr>
          <w:p w:rsidR="000970E4" w:rsidRPr="00B10A06" w:rsidRDefault="000970E4" w:rsidP="00E530FE">
            <w:pPr>
              <w:spacing w:after="0" w:line="240" w:lineRule="auto"/>
              <w:rPr>
                <w:rFonts w:ascii="Calibri" w:eastAsia="Times New Roman" w:hAnsi="Calibri" w:cs="Times New Roman"/>
                <w:b/>
                <w:bCs/>
                <w:color w:val="000000"/>
                <w:lang w:val="cy-GB" w:eastAsia="cy-G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0970E4" w:rsidRPr="00B10A06" w:rsidRDefault="000970E4" w:rsidP="00E530FE">
            <w:pPr>
              <w:spacing w:after="0" w:line="240" w:lineRule="auto"/>
              <w:rPr>
                <w:rFonts w:ascii="Calibri" w:eastAsia="Times New Roman" w:hAnsi="Calibri" w:cs="Times New Roman"/>
                <w:b/>
                <w:bCs/>
                <w:color w:val="000000"/>
                <w:lang w:val="cy-GB" w:eastAsia="cy-GB"/>
              </w:rPr>
            </w:pPr>
          </w:p>
        </w:tc>
        <w:tc>
          <w:tcPr>
            <w:tcW w:w="1939" w:type="dxa"/>
            <w:vMerge/>
            <w:tcBorders>
              <w:top w:val="single" w:sz="4" w:space="0" w:color="auto"/>
              <w:left w:val="single" w:sz="4" w:space="0" w:color="auto"/>
              <w:bottom w:val="single" w:sz="4" w:space="0" w:color="auto"/>
              <w:right w:val="single" w:sz="4" w:space="0" w:color="auto"/>
            </w:tcBorders>
            <w:vAlign w:val="center"/>
            <w:hideMark/>
          </w:tcPr>
          <w:p w:rsidR="000970E4" w:rsidRPr="00B10A06" w:rsidRDefault="000970E4" w:rsidP="00E530FE">
            <w:pPr>
              <w:spacing w:after="0" w:line="240" w:lineRule="auto"/>
              <w:rPr>
                <w:rFonts w:ascii="Calibri" w:eastAsia="Times New Roman" w:hAnsi="Calibri" w:cs="Times New Roman"/>
                <w:b/>
                <w:bCs/>
                <w:color w:val="000000"/>
                <w:lang w:val="cy-GB" w:eastAsia="cy-GB"/>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rsidR="000970E4" w:rsidRPr="00B10A06" w:rsidRDefault="000970E4" w:rsidP="00E530FE">
            <w:pPr>
              <w:spacing w:after="0" w:line="240" w:lineRule="auto"/>
              <w:rPr>
                <w:rFonts w:ascii="Calibri" w:eastAsia="Times New Roman" w:hAnsi="Calibri" w:cs="Times New Roman"/>
                <w:b/>
                <w:bCs/>
                <w:color w:val="000000"/>
                <w:lang w:val="cy-GB" w:eastAsia="cy-GB"/>
              </w:rPr>
            </w:pPr>
          </w:p>
        </w:tc>
        <w:tc>
          <w:tcPr>
            <w:tcW w:w="1783" w:type="dxa"/>
            <w:vMerge/>
            <w:tcBorders>
              <w:top w:val="single" w:sz="4" w:space="0" w:color="auto"/>
              <w:left w:val="single" w:sz="4" w:space="0" w:color="auto"/>
              <w:bottom w:val="single" w:sz="4" w:space="0" w:color="auto"/>
              <w:right w:val="single" w:sz="4" w:space="0" w:color="auto"/>
            </w:tcBorders>
            <w:vAlign w:val="center"/>
            <w:hideMark/>
          </w:tcPr>
          <w:p w:rsidR="000970E4" w:rsidRPr="00B10A06" w:rsidRDefault="000970E4" w:rsidP="00E530FE">
            <w:pPr>
              <w:spacing w:after="0" w:line="240" w:lineRule="auto"/>
              <w:rPr>
                <w:rFonts w:ascii="Calibri" w:eastAsia="Times New Roman" w:hAnsi="Calibri" w:cs="Times New Roman"/>
                <w:b/>
                <w:bCs/>
                <w:color w:val="000000"/>
                <w:lang w:val="cy-GB" w:eastAsia="cy-GB"/>
              </w:rPr>
            </w:pPr>
          </w:p>
        </w:tc>
        <w:tc>
          <w:tcPr>
            <w:tcW w:w="1364" w:type="dxa"/>
            <w:vMerge/>
            <w:tcBorders>
              <w:top w:val="single" w:sz="4" w:space="0" w:color="auto"/>
              <w:left w:val="single" w:sz="4" w:space="0" w:color="auto"/>
              <w:bottom w:val="single" w:sz="4" w:space="0" w:color="auto"/>
              <w:right w:val="single" w:sz="4" w:space="0" w:color="auto"/>
            </w:tcBorders>
            <w:vAlign w:val="center"/>
            <w:hideMark/>
          </w:tcPr>
          <w:p w:rsidR="000970E4" w:rsidRPr="00B10A06" w:rsidRDefault="000970E4" w:rsidP="00E530FE">
            <w:pPr>
              <w:spacing w:after="0" w:line="240" w:lineRule="auto"/>
              <w:rPr>
                <w:rFonts w:ascii="Calibri" w:eastAsia="Times New Roman" w:hAnsi="Calibri" w:cs="Times New Roman"/>
                <w:b/>
                <w:bCs/>
                <w:color w:val="000000"/>
                <w:lang w:val="cy-GB" w:eastAsia="cy-GB"/>
              </w:rPr>
            </w:pPr>
          </w:p>
        </w:tc>
      </w:tr>
      <w:tr w:rsidR="000970E4" w:rsidRPr="00B10A06" w:rsidTr="00191369">
        <w:trPr>
          <w:trHeight w:val="991"/>
        </w:trPr>
        <w:tc>
          <w:tcPr>
            <w:tcW w:w="658" w:type="dxa"/>
            <w:tcBorders>
              <w:top w:val="nil"/>
              <w:left w:val="single" w:sz="4" w:space="0" w:color="auto"/>
              <w:bottom w:val="single" w:sz="4" w:space="0" w:color="auto"/>
              <w:right w:val="single" w:sz="4" w:space="0" w:color="auto"/>
            </w:tcBorders>
            <w:shd w:val="clear" w:color="auto" w:fill="auto"/>
            <w:noWrap/>
            <w:vAlign w:val="center"/>
            <w:hideMark/>
          </w:tcPr>
          <w:p w:rsidR="000970E4" w:rsidRPr="00B10A06" w:rsidRDefault="000970E4" w:rsidP="00E530FE">
            <w:pPr>
              <w:spacing w:after="0" w:line="240" w:lineRule="auto"/>
              <w:jc w:val="center"/>
              <w:rPr>
                <w:rFonts w:ascii="Calibri" w:eastAsia="Times New Roman" w:hAnsi="Calibri" w:cs="Times New Roman"/>
                <w:color w:val="000000"/>
                <w:lang w:val="cy-GB" w:eastAsia="cy-GB"/>
              </w:rPr>
            </w:pPr>
            <w:r w:rsidRPr="00B10A06">
              <w:rPr>
                <w:rFonts w:ascii="Calibri" w:eastAsia="Times New Roman" w:hAnsi="Calibri" w:cs="Times New Roman"/>
                <w:color w:val="000000"/>
                <w:lang w:val="cy-GB" w:eastAsia="cy-GB"/>
              </w:rPr>
              <w:t>1</w:t>
            </w:r>
          </w:p>
        </w:tc>
        <w:tc>
          <w:tcPr>
            <w:tcW w:w="1992" w:type="dxa"/>
            <w:tcBorders>
              <w:top w:val="nil"/>
              <w:left w:val="nil"/>
              <w:bottom w:val="single" w:sz="4" w:space="0" w:color="auto"/>
              <w:right w:val="single" w:sz="4" w:space="0" w:color="auto"/>
            </w:tcBorders>
            <w:shd w:val="clear" w:color="auto" w:fill="auto"/>
            <w:vAlign w:val="center"/>
            <w:hideMark/>
          </w:tcPr>
          <w:p w:rsidR="000970E4" w:rsidRPr="00B10A06" w:rsidRDefault="000970E4" w:rsidP="00E530FE">
            <w:pPr>
              <w:spacing w:after="0" w:line="240" w:lineRule="auto"/>
              <w:rPr>
                <w:rFonts w:ascii="Calibri" w:eastAsia="Times New Roman" w:hAnsi="Calibri" w:cs="Times New Roman"/>
                <w:color w:val="000000"/>
                <w:lang w:val="cy-GB" w:eastAsia="cy-GB"/>
              </w:rPr>
            </w:pPr>
            <w:r w:rsidRPr="00B10A06">
              <w:rPr>
                <w:rFonts w:ascii="Calibri" w:eastAsia="Times New Roman" w:hAnsi="Calibri" w:cs="Times New Roman"/>
                <w:color w:val="000000"/>
                <w:lang w:val="cy-GB" w:eastAsia="cy-GB"/>
              </w:rPr>
              <w:t>TRANSFER TO LOCAL GOVERNMENT JOINT ACCOUNT (10%)</w:t>
            </w:r>
          </w:p>
        </w:tc>
        <w:tc>
          <w:tcPr>
            <w:tcW w:w="1939" w:type="dxa"/>
            <w:tcBorders>
              <w:top w:val="nil"/>
              <w:left w:val="nil"/>
              <w:bottom w:val="single" w:sz="4" w:space="0" w:color="auto"/>
              <w:right w:val="single" w:sz="4" w:space="0" w:color="auto"/>
            </w:tcBorders>
            <w:shd w:val="clear" w:color="auto" w:fill="auto"/>
            <w:noWrap/>
            <w:vAlign w:val="center"/>
            <w:hideMark/>
          </w:tcPr>
          <w:p w:rsidR="000970E4" w:rsidRPr="00B10A06" w:rsidRDefault="000970E4" w:rsidP="00E530FE">
            <w:pPr>
              <w:spacing w:after="0" w:line="240" w:lineRule="auto"/>
              <w:jc w:val="right"/>
              <w:rPr>
                <w:rFonts w:ascii="Calibri" w:eastAsia="Times New Roman" w:hAnsi="Calibri" w:cs="Times New Roman"/>
                <w:color w:val="000000"/>
                <w:lang w:val="cy-GB" w:eastAsia="cy-GB"/>
              </w:rPr>
            </w:pPr>
            <w:r w:rsidRPr="00B10A06">
              <w:rPr>
                <w:rFonts w:ascii="Calibri" w:eastAsia="Times New Roman" w:hAnsi="Calibri" w:cs="Times New Roman"/>
                <w:color w:val="000000"/>
                <w:lang w:val="cy-GB" w:eastAsia="cy-GB"/>
              </w:rPr>
              <w:t>523,341,169.58</w:t>
            </w:r>
          </w:p>
        </w:tc>
        <w:tc>
          <w:tcPr>
            <w:tcW w:w="1615" w:type="dxa"/>
            <w:tcBorders>
              <w:top w:val="nil"/>
              <w:left w:val="nil"/>
              <w:bottom w:val="single" w:sz="4" w:space="0" w:color="auto"/>
              <w:right w:val="single" w:sz="4" w:space="0" w:color="auto"/>
            </w:tcBorders>
            <w:shd w:val="clear" w:color="000000" w:fill="FFFFFF"/>
            <w:noWrap/>
            <w:vAlign w:val="center"/>
            <w:hideMark/>
          </w:tcPr>
          <w:p w:rsidR="000970E4" w:rsidRPr="00B10A06" w:rsidRDefault="000970E4" w:rsidP="00E530FE">
            <w:pPr>
              <w:spacing w:after="0" w:line="240" w:lineRule="auto"/>
              <w:jc w:val="right"/>
              <w:rPr>
                <w:rFonts w:ascii="Calibri" w:eastAsia="Times New Roman" w:hAnsi="Calibri" w:cs="Times New Roman"/>
                <w:color w:val="000000"/>
                <w:lang w:val="cy-GB" w:eastAsia="cy-GB"/>
              </w:rPr>
            </w:pPr>
            <w:r w:rsidRPr="00B10A06">
              <w:rPr>
                <w:rFonts w:ascii="Calibri" w:eastAsia="Times New Roman" w:hAnsi="Calibri" w:cs="Times New Roman"/>
                <w:color w:val="000000"/>
                <w:lang w:val="cy-GB" w:eastAsia="cy-GB"/>
              </w:rPr>
              <w:t>127,868,122.86</w:t>
            </w:r>
          </w:p>
        </w:tc>
        <w:tc>
          <w:tcPr>
            <w:tcW w:w="1783" w:type="dxa"/>
            <w:tcBorders>
              <w:top w:val="nil"/>
              <w:left w:val="nil"/>
              <w:bottom w:val="single" w:sz="4" w:space="0" w:color="auto"/>
              <w:right w:val="single" w:sz="4" w:space="0" w:color="auto"/>
            </w:tcBorders>
            <w:shd w:val="clear" w:color="000000" w:fill="FFFFFF"/>
            <w:noWrap/>
            <w:vAlign w:val="center"/>
            <w:hideMark/>
          </w:tcPr>
          <w:p w:rsidR="000970E4" w:rsidRPr="00B10A06" w:rsidRDefault="000970E4" w:rsidP="00E530FE">
            <w:pPr>
              <w:spacing w:after="0" w:line="240" w:lineRule="auto"/>
              <w:jc w:val="right"/>
              <w:rPr>
                <w:rFonts w:ascii="Calibri" w:eastAsia="Times New Roman" w:hAnsi="Calibri" w:cs="Times New Roman"/>
                <w:color w:val="000000"/>
                <w:lang w:val="cy-GB" w:eastAsia="cy-GB"/>
              </w:rPr>
            </w:pPr>
            <w:r w:rsidRPr="00B10A06">
              <w:rPr>
                <w:rFonts w:ascii="Calibri" w:eastAsia="Times New Roman" w:hAnsi="Calibri" w:cs="Times New Roman"/>
                <w:color w:val="000000"/>
                <w:lang w:val="cy-GB" w:eastAsia="cy-GB"/>
              </w:rPr>
              <w:t>133,982,328.17</w:t>
            </w:r>
          </w:p>
        </w:tc>
        <w:tc>
          <w:tcPr>
            <w:tcW w:w="1364" w:type="dxa"/>
            <w:tcBorders>
              <w:top w:val="nil"/>
              <w:left w:val="nil"/>
              <w:bottom w:val="single" w:sz="4" w:space="0" w:color="auto"/>
              <w:right w:val="single" w:sz="4" w:space="0" w:color="auto"/>
            </w:tcBorders>
            <w:shd w:val="clear" w:color="auto" w:fill="auto"/>
            <w:noWrap/>
            <w:vAlign w:val="center"/>
            <w:hideMark/>
          </w:tcPr>
          <w:p w:rsidR="000970E4" w:rsidRPr="00B10A06" w:rsidRDefault="000970E4" w:rsidP="00E530FE">
            <w:pPr>
              <w:spacing w:after="0" w:line="240" w:lineRule="auto"/>
              <w:jc w:val="right"/>
              <w:rPr>
                <w:rFonts w:ascii="Calibri" w:eastAsia="Times New Roman" w:hAnsi="Calibri" w:cs="Times New Roman"/>
                <w:color w:val="000000"/>
                <w:lang w:val="cy-GB" w:eastAsia="cy-GB"/>
              </w:rPr>
            </w:pPr>
            <w:r w:rsidRPr="00B10A06">
              <w:rPr>
                <w:rFonts w:ascii="Calibri" w:eastAsia="Times New Roman" w:hAnsi="Calibri" w:cs="Times New Roman"/>
                <w:color w:val="000000"/>
                <w:lang w:val="cy-GB" w:eastAsia="cy-GB"/>
              </w:rPr>
              <w:t>25.6</w:t>
            </w:r>
          </w:p>
        </w:tc>
      </w:tr>
      <w:tr w:rsidR="000970E4" w:rsidRPr="00B10A06" w:rsidTr="00191369">
        <w:trPr>
          <w:trHeight w:val="330"/>
        </w:trPr>
        <w:tc>
          <w:tcPr>
            <w:tcW w:w="658" w:type="dxa"/>
            <w:tcBorders>
              <w:top w:val="nil"/>
              <w:left w:val="single" w:sz="4" w:space="0" w:color="auto"/>
              <w:bottom w:val="single" w:sz="4" w:space="0" w:color="auto"/>
              <w:right w:val="single" w:sz="4" w:space="0" w:color="auto"/>
            </w:tcBorders>
            <w:shd w:val="clear" w:color="auto" w:fill="auto"/>
            <w:noWrap/>
            <w:vAlign w:val="center"/>
            <w:hideMark/>
          </w:tcPr>
          <w:p w:rsidR="000970E4" w:rsidRPr="00B10A06" w:rsidRDefault="000970E4" w:rsidP="00E530FE">
            <w:pPr>
              <w:spacing w:after="0" w:line="240" w:lineRule="auto"/>
              <w:jc w:val="center"/>
              <w:rPr>
                <w:rFonts w:ascii="Calibri" w:eastAsia="Times New Roman" w:hAnsi="Calibri" w:cs="Times New Roman"/>
                <w:color w:val="000000"/>
                <w:lang w:val="cy-GB" w:eastAsia="cy-GB"/>
              </w:rPr>
            </w:pPr>
            <w:r w:rsidRPr="00B10A06">
              <w:rPr>
                <w:rFonts w:ascii="Calibri" w:eastAsia="Times New Roman" w:hAnsi="Calibri" w:cs="Times New Roman"/>
                <w:color w:val="000000"/>
                <w:lang w:val="cy-GB" w:eastAsia="cy-GB"/>
              </w:rPr>
              <w:t>2</w:t>
            </w:r>
          </w:p>
        </w:tc>
        <w:tc>
          <w:tcPr>
            <w:tcW w:w="1992" w:type="dxa"/>
            <w:tcBorders>
              <w:top w:val="nil"/>
              <w:left w:val="nil"/>
              <w:bottom w:val="single" w:sz="4" w:space="0" w:color="auto"/>
              <w:right w:val="single" w:sz="4" w:space="0" w:color="auto"/>
            </w:tcBorders>
            <w:shd w:val="clear" w:color="auto" w:fill="auto"/>
            <w:noWrap/>
            <w:vAlign w:val="center"/>
            <w:hideMark/>
          </w:tcPr>
          <w:p w:rsidR="000970E4" w:rsidRPr="00B10A06" w:rsidRDefault="000970E4" w:rsidP="00E530FE">
            <w:pPr>
              <w:spacing w:after="0" w:line="240" w:lineRule="auto"/>
              <w:rPr>
                <w:rFonts w:ascii="Calibri" w:eastAsia="Times New Roman" w:hAnsi="Calibri" w:cs="Times New Roman"/>
                <w:color w:val="000000"/>
                <w:lang w:val="cy-GB" w:eastAsia="cy-GB"/>
              </w:rPr>
            </w:pPr>
            <w:r w:rsidRPr="00B10A06">
              <w:rPr>
                <w:rFonts w:ascii="Calibri" w:eastAsia="Times New Roman" w:hAnsi="Calibri" w:cs="Times New Roman"/>
                <w:color w:val="000000"/>
                <w:lang w:val="cy-GB" w:eastAsia="cy-GB"/>
              </w:rPr>
              <w:t>TRANSFER TO OSOPADEC</w:t>
            </w:r>
          </w:p>
        </w:tc>
        <w:tc>
          <w:tcPr>
            <w:tcW w:w="1939" w:type="dxa"/>
            <w:tcBorders>
              <w:top w:val="nil"/>
              <w:left w:val="nil"/>
              <w:bottom w:val="single" w:sz="4" w:space="0" w:color="auto"/>
              <w:right w:val="single" w:sz="4" w:space="0" w:color="auto"/>
            </w:tcBorders>
            <w:shd w:val="clear" w:color="auto" w:fill="auto"/>
            <w:noWrap/>
            <w:vAlign w:val="center"/>
            <w:hideMark/>
          </w:tcPr>
          <w:p w:rsidR="000970E4" w:rsidRPr="00B10A06" w:rsidRDefault="000970E4" w:rsidP="00E530FE">
            <w:pPr>
              <w:spacing w:after="0" w:line="240" w:lineRule="auto"/>
              <w:jc w:val="right"/>
              <w:rPr>
                <w:rFonts w:ascii="Calibri" w:eastAsia="Times New Roman" w:hAnsi="Calibri" w:cs="Times New Roman"/>
                <w:color w:val="000000"/>
                <w:lang w:val="cy-GB" w:eastAsia="cy-GB"/>
              </w:rPr>
            </w:pPr>
            <w:r w:rsidRPr="00B10A06">
              <w:rPr>
                <w:rFonts w:ascii="Calibri" w:eastAsia="Times New Roman" w:hAnsi="Calibri" w:cs="Times New Roman"/>
                <w:color w:val="000000"/>
                <w:lang w:val="cy-GB" w:eastAsia="cy-GB"/>
              </w:rPr>
              <w:t>1,553,659,200.00</w:t>
            </w:r>
          </w:p>
        </w:tc>
        <w:tc>
          <w:tcPr>
            <w:tcW w:w="1615" w:type="dxa"/>
            <w:tcBorders>
              <w:top w:val="nil"/>
              <w:left w:val="nil"/>
              <w:bottom w:val="single" w:sz="4" w:space="0" w:color="auto"/>
              <w:right w:val="single" w:sz="4" w:space="0" w:color="auto"/>
            </w:tcBorders>
            <w:shd w:val="clear" w:color="000000" w:fill="FFFFFF"/>
            <w:noWrap/>
            <w:vAlign w:val="center"/>
            <w:hideMark/>
          </w:tcPr>
          <w:p w:rsidR="000970E4" w:rsidRPr="00B10A06" w:rsidRDefault="000970E4" w:rsidP="00E530FE">
            <w:pPr>
              <w:spacing w:after="0" w:line="240" w:lineRule="auto"/>
              <w:jc w:val="right"/>
              <w:rPr>
                <w:rFonts w:ascii="Calibri" w:eastAsia="Times New Roman" w:hAnsi="Calibri" w:cs="Times New Roman"/>
                <w:color w:val="000000"/>
                <w:lang w:val="cy-GB" w:eastAsia="cy-GB"/>
              </w:rPr>
            </w:pPr>
            <w:r w:rsidRPr="00B10A06">
              <w:rPr>
                <w:rFonts w:ascii="Calibri" w:eastAsia="Times New Roman" w:hAnsi="Calibri" w:cs="Times New Roman"/>
                <w:color w:val="000000"/>
                <w:lang w:val="cy-GB" w:eastAsia="cy-GB"/>
              </w:rPr>
              <w:t>639,125,944.35</w:t>
            </w:r>
          </w:p>
        </w:tc>
        <w:tc>
          <w:tcPr>
            <w:tcW w:w="1783" w:type="dxa"/>
            <w:tcBorders>
              <w:top w:val="nil"/>
              <w:left w:val="nil"/>
              <w:bottom w:val="single" w:sz="4" w:space="0" w:color="auto"/>
              <w:right w:val="single" w:sz="4" w:space="0" w:color="auto"/>
            </w:tcBorders>
            <w:shd w:val="clear" w:color="000000" w:fill="FFFFFF"/>
            <w:noWrap/>
            <w:vAlign w:val="center"/>
            <w:hideMark/>
          </w:tcPr>
          <w:p w:rsidR="000970E4" w:rsidRPr="00B10A06" w:rsidRDefault="000970E4" w:rsidP="00E530FE">
            <w:pPr>
              <w:spacing w:after="0" w:line="240" w:lineRule="auto"/>
              <w:jc w:val="right"/>
              <w:rPr>
                <w:rFonts w:ascii="Calibri" w:eastAsia="Times New Roman" w:hAnsi="Calibri" w:cs="Times New Roman"/>
                <w:color w:val="000000"/>
                <w:lang w:val="cy-GB" w:eastAsia="cy-GB"/>
              </w:rPr>
            </w:pPr>
            <w:r w:rsidRPr="00B10A06">
              <w:rPr>
                <w:rFonts w:ascii="Calibri" w:eastAsia="Times New Roman" w:hAnsi="Calibri" w:cs="Times New Roman"/>
                <w:color w:val="000000"/>
                <w:lang w:val="cy-GB" w:eastAsia="cy-GB"/>
              </w:rPr>
              <w:t>1,721,554,600.17</w:t>
            </w:r>
          </w:p>
        </w:tc>
        <w:tc>
          <w:tcPr>
            <w:tcW w:w="1364" w:type="dxa"/>
            <w:tcBorders>
              <w:top w:val="nil"/>
              <w:left w:val="nil"/>
              <w:bottom w:val="single" w:sz="4" w:space="0" w:color="auto"/>
              <w:right w:val="single" w:sz="4" w:space="0" w:color="auto"/>
            </w:tcBorders>
            <w:shd w:val="clear" w:color="auto" w:fill="auto"/>
            <w:noWrap/>
            <w:vAlign w:val="center"/>
            <w:hideMark/>
          </w:tcPr>
          <w:p w:rsidR="000970E4" w:rsidRPr="00B10A06" w:rsidRDefault="000970E4" w:rsidP="00E530FE">
            <w:pPr>
              <w:spacing w:after="0" w:line="240" w:lineRule="auto"/>
              <w:jc w:val="right"/>
              <w:rPr>
                <w:rFonts w:ascii="Calibri" w:eastAsia="Times New Roman" w:hAnsi="Calibri" w:cs="Times New Roman"/>
                <w:color w:val="000000"/>
                <w:lang w:val="cy-GB" w:eastAsia="cy-GB"/>
              </w:rPr>
            </w:pPr>
            <w:r w:rsidRPr="00B10A06">
              <w:rPr>
                <w:rFonts w:ascii="Calibri" w:eastAsia="Times New Roman" w:hAnsi="Calibri" w:cs="Times New Roman"/>
                <w:color w:val="000000"/>
                <w:lang w:val="cy-GB" w:eastAsia="cy-GB"/>
              </w:rPr>
              <w:t>110.8</w:t>
            </w:r>
          </w:p>
        </w:tc>
      </w:tr>
      <w:tr w:rsidR="000970E4" w:rsidRPr="00B10A06" w:rsidTr="00191369">
        <w:trPr>
          <w:trHeight w:val="330"/>
        </w:trPr>
        <w:tc>
          <w:tcPr>
            <w:tcW w:w="658" w:type="dxa"/>
            <w:tcBorders>
              <w:top w:val="nil"/>
              <w:left w:val="single" w:sz="4" w:space="0" w:color="auto"/>
              <w:bottom w:val="single" w:sz="4" w:space="0" w:color="auto"/>
              <w:right w:val="single" w:sz="4" w:space="0" w:color="auto"/>
            </w:tcBorders>
            <w:shd w:val="clear" w:color="auto" w:fill="auto"/>
            <w:noWrap/>
            <w:vAlign w:val="center"/>
            <w:hideMark/>
          </w:tcPr>
          <w:p w:rsidR="000970E4" w:rsidRPr="00B10A06" w:rsidRDefault="000970E4" w:rsidP="00E530FE">
            <w:pPr>
              <w:spacing w:after="0" w:line="240" w:lineRule="auto"/>
              <w:rPr>
                <w:rFonts w:ascii="Calibri" w:eastAsia="Times New Roman" w:hAnsi="Calibri" w:cs="Times New Roman"/>
                <w:color w:val="000000"/>
                <w:lang w:val="cy-GB" w:eastAsia="cy-GB"/>
              </w:rPr>
            </w:pPr>
            <w:r w:rsidRPr="00B10A06">
              <w:rPr>
                <w:rFonts w:ascii="Calibri" w:eastAsia="Times New Roman" w:hAnsi="Calibri" w:cs="Times New Roman"/>
                <w:color w:val="000000"/>
                <w:lang w:val="cy-GB" w:eastAsia="cy-GB"/>
              </w:rPr>
              <w:t> </w:t>
            </w:r>
          </w:p>
        </w:tc>
        <w:tc>
          <w:tcPr>
            <w:tcW w:w="1992" w:type="dxa"/>
            <w:tcBorders>
              <w:top w:val="nil"/>
              <w:left w:val="nil"/>
              <w:bottom w:val="single" w:sz="4" w:space="0" w:color="auto"/>
              <w:right w:val="single" w:sz="4" w:space="0" w:color="auto"/>
            </w:tcBorders>
            <w:shd w:val="clear" w:color="auto" w:fill="auto"/>
            <w:noWrap/>
            <w:vAlign w:val="center"/>
            <w:hideMark/>
          </w:tcPr>
          <w:p w:rsidR="000970E4" w:rsidRPr="00B10A06" w:rsidRDefault="000970E4" w:rsidP="00E530FE">
            <w:pPr>
              <w:spacing w:after="0" w:line="240" w:lineRule="auto"/>
              <w:rPr>
                <w:rFonts w:ascii="Calibri" w:eastAsia="Times New Roman" w:hAnsi="Calibri" w:cs="Times New Roman"/>
                <w:b/>
                <w:bCs/>
                <w:color w:val="000000"/>
                <w:lang w:val="cy-GB" w:eastAsia="cy-GB"/>
              </w:rPr>
            </w:pPr>
            <w:r w:rsidRPr="00B10A06">
              <w:rPr>
                <w:rFonts w:ascii="Calibri" w:eastAsia="Times New Roman" w:hAnsi="Calibri" w:cs="Times New Roman"/>
                <w:b/>
                <w:bCs/>
                <w:color w:val="000000"/>
                <w:lang w:val="cy-GB" w:eastAsia="cy-GB"/>
              </w:rPr>
              <w:t>TOTAL</w:t>
            </w:r>
          </w:p>
        </w:tc>
        <w:tc>
          <w:tcPr>
            <w:tcW w:w="1939" w:type="dxa"/>
            <w:tcBorders>
              <w:top w:val="nil"/>
              <w:left w:val="nil"/>
              <w:bottom w:val="single" w:sz="4" w:space="0" w:color="auto"/>
              <w:right w:val="single" w:sz="4" w:space="0" w:color="auto"/>
            </w:tcBorders>
            <w:shd w:val="clear" w:color="auto" w:fill="auto"/>
            <w:noWrap/>
            <w:vAlign w:val="center"/>
            <w:hideMark/>
          </w:tcPr>
          <w:p w:rsidR="000970E4" w:rsidRPr="00B10A06" w:rsidRDefault="000970E4" w:rsidP="00E530FE">
            <w:pPr>
              <w:spacing w:after="0" w:line="240" w:lineRule="auto"/>
              <w:jc w:val="right"/>
              <w:rPr>
                <w:rFonts w:ascii="Calibri" w:eastAsia="Times New Roman" w:hAnsi="Calibri" w:cs="Times New Roman"/>
                <w:b/>
                <w:bCs/>
                <w:color w:val="000000"/>
                <w:lang w:val="cy-GB" w:eastAsia="cy-GB"/>
              </w:rPr>
            </w:pPr>
            <w:r w:rsidRPr="00B10A06">
              <w:rPr>
                <w:rFonts w:ascii="Calibri" w:eastAsia="Times New Roman" w:hAnsi="Calibri" w:cs="Times New Roman"/>
                <w:b/>
                <w:bCs/>
                <w:color w:val="000000"/>
                <w:lang w:val="cy-GB" w:eastAsia="cy-GB"/>
              </w:rPr>
              <w:t>2,077,000,369.58</w:t>
            </w:r>
          </w:p>
        </w:tc>
        <w:tc>
          <w:tcPr>
            <w:tcW w:w="1615" w:type="dxa"/>
            <w:tcBorders>
              <w:top w:val="nil"/>
              <w:left w:val="nil"/>
              <w:bottom w:val="single" w:sz="4" w:space="0" w:color="auto"/>
              <w:right w:val="single" w:sz="4" w:space="0" w:color="auto"/>
            </w:tcBorders>
            <w:shd w:val="clear" w:color="auto" w:fill="auto"/>
            <w:noWrap/>
            <w:vAlign w:val="center"/>
            <w:hideMark/>
          </w:tcPr>
          <w:p w:rsidR="000970E4" w:rsidRPr="00B10A06" w:rsidRDefault="000970E4" w:rsidP="00E530FE">
            <w:pPr>
              <w:spacing w:after="0" w:line="240" w:lineRule="auto"/>
              <w:jc w:val="right"/>
              <w:rPr>
                <w:rFonts w:ascii="Calibri" w:eastAsia="Times New Roman" w:hAnsi="Calibri" w:cs="Times New Roman"/>
                <w:b/>
                <w:bCs/>
                <w:color w:val="000000"/>
                <w:lang w:val="cy-GB" w:eastAsia="cy-GB"/>
              </w:rPr>
            </w:pPr>
            <w:r w:rsidRPr="00B10A06">
              <w:rPr>
                <w:rFonts w:ascii="Calibri" w:eastAsia="Times New Roman" w:hAnsi="Calibri" w:cs="Times New Roman"/>
                <w:b/>
                <w:bCs/>
                <w:color w:val="000000"/>
                <w:lang w:val="cy-GB" w:eastAsia="cy-GB"/>
              </w:rPr>
              <w:t>766,994,067.21</w:t>
            </w:r>
          </w:p>
        </w:tc>
        <w:tc>
          <w:tcPr>
            <w:tcW w:w="1783" w:type="dxa"/>
            <w:tcBorders>
              <w:top w:val="nil"/>
              <w:left w:val="nil"/>
              <w:bottom w:val="single" w:sz="4" w:space="0" w:color="auto"/>
              <w:right w:val="single" w:sz="4" w:space="0" w:color="auto"/>
            </w:tcBorders>
            <w:shd w:val="clear" w:color="auto" w:fill="auto"/>
            <w:noWrap/>
            <w:vAlign w:val="center"/>
            <w:hideMark/>
          </w:tcPr>
          <w:p w:rsidR="000970E4" w:rsidRPr="00B10A06" w:rsidRDefault="000970E4" w:rsidP="00E530FE">
            <w:pPr>
              <w:spacing w:after="0" w:line="240" w:lineRule="auto"/>
              <w:jc w:val="right"/>
              <w:rPr>
                <w:rFonts w:ascii="Calibri" w:eastAsia="Times New Roman" w:hAnsi="Calibri" w:cs="Times New Roman"/>
                <w:b/>
                <w:bCs/>
                <w:color w:val="000000"/>
                <w:lang w:val="cy-GB" w:eastAsia="cy-GB"/>
              </w:rPr>
            </w:pPr>
            <w:r w:rsidRPr="00B10A06">
              <w:rPr>
                <w:rFonts w:ascii="Calibri" w:eastAsia="Times New Roman" w:hAnsi="Calibri" w:cs="Times New Roman"/>
                <w:b/>
                <w:bCs/>
                <w:color w:val="000000"/>
                <w:lang w:val="cy-GB" w:eastAsia="cy-GB"/>
              </w:rPr>
              <w:t>1,855,536,928.34</w:t>
            </w:r>
          </w:p>
        </w:tc>
        <w:tc>
          <w:tcPr>
            <w:tcW w:w="1364" w:type="dxa"/>
            <w:tcBorders>
              <w:top w:val="nil"/>
              <w:left w:val="nil"/>
              <w:bottom w:val="single" w:sz="4" w:space="0" w:color="auto"/>
              <w:right w:val="single" w:sz="4" w:space="0" w:color="auto"/>
            </w:tcBorders>
            <w:shd w:val="clear" w:color="auto" w:fill="auto"/>
            <w:noWrap/>
            <w:vAlign w:val="center"/>
            <w:hideMark/>
          </w:tcPr>
          <w:p w:rsidR="000970E4" w:rsidRPr="00B10A06" w:rsidRDefault="000970E4" w:rsidP="00E530FE">
            <w:pPr>
              <w:spacing w:after="0" w:line="240" w:lineRule="auto"/>
              <w:jc w:val="right"/>
              <w:rPr>
                <w:rFonts w:ascii="Calibri" w:eastAsia="Times New Roman" w:hAnsi="Calibri" w:cs="Times New Roman"/>
                <w:b/>
                <w:bCs/>
                <w:color w:val="000000"/>
                <w:lang w:val="cy-GB" w:eastAsia="cy-GB"/>
              </w:rPr>
            </w:pPr>
            <w:r w:rsidRPr="00B10A06">
              <w:rPr>
                <w:rFonts w:ascii="Calibri" w:eastAsia="Times New Roman" w:hAnsi="Calibri" w:cs="Times New Roman"/>
                <w:b/>
                <w:bCs/>
                <w:color w:val="000000"/>
                <w:lang w:val="cy-GB" w:eastAsia="cy-GB"/>
              </w:rPr>
              <w:t>89.3</w:t>
            </w:r>
          </w:p>
        </w:tc>
      </w:tr>
    </w:tbl>
    <w:p w:rsidR="000970E4" w:rsidRDefault="000970E4" w:rsidP="000970E4">
      <w:pPr>
        <w:pStyle w:val="NoSpacing"/>
        <w:spacing w:line="480" w:lineRule="auto"/>
        <w:jc w:val="both"/>
        <w:rPr>
          <w:rFonts w:ascii="Tahoma" w:hAnsi="Tahoma" w:cs="Tahoma"/>
          <w:sz w:val="24"/>
          <w:szCs w:val="24"/>
        </w:rPr>
      </w:pPr>
      <w:r w:rsidRPr="00765947">
        <w:rPr>
          <w:rFonts w:ascii="Tahoma" w:hAnsi="Tahoma" w:cs="Tahoma"/>
          <w:b/>
          <w:sz w:val="24"/>
          <w:szCs w:val="24"/>
        </w:rPr>
        <w:t>Source</w:t>
      </w:r>
      <w:r w:rsidRPr="00765947">
        <w:rPr>
          <w:rFonts w:ascii="Tahoma" w:hAnsi="Tahoma" w:cs="Tahoma"/>
          <w:sz w:val="24"/>
          <w:szCs w:val="24"/>
        </w:rPr>
        <w:t>: O</w:t>
      </w:r>
      <w:r>
        <w:rPr>
          <w:rFonts w:ascii="Tahoma" w:hAnsi="Tahoma" w:cs="Tahoma"/>
          <w:sz w:val="24"/>
          <w:szCs w:val="24"/>
        </w:rPr>
        <w:t>ffice of the Accountant-General</w:t>
      </w:r>
    </w:p>
    <w:p w:rsidR="000970E4" w:rsidRDefault="000970E4" w:rsidP="000970E4">
      <w:pPr>
        <w:spacing w:line="240" w:lineRule="auto"/>
        <w:jc w:val="both"/>
        <w:rPr>
          <w:rFonts w:ascii="Tahoma" w:hAnsi="Tahoma" w:cs="Tahoma"/>
          <w:b/>
          <w:sz w:val="28"/>
          <w:szCs w:val="24"/>
        </w:rPr>
      </w:pPr>
      <w:r>
        <w:rPr>
          <w:rFonts w:ascii="Tahoma" w:hAnsi="Tahoma" w:cs="Tahoma"/>
          <w:b/>
          <w:sz w:val="28"/>
          <w:szCs w:val="24"/>
        </w:rPr>
        <w:t>Figure 3.25: Bar Chart Showing Quarterly Statutory Transfer</w:t>
      </w:r>
    </w:p>
    <w:p w:rsidR="000970E4" w:rsidRDefault="000970E4" w:rsidP="000970E4">
      <w:pPr>
        <w:spacing w:line="240" w:lineRule="auto"/>
        <w:jc w:val="both"/>
        <w:rPr>
          <w:rFonts w:ascii="Tahoma" w:hAnsi="Tahoma" w:cs="Tahoma"/>
          <w:b/>
          <w:sz w:val="28"/>
          <w:szCs w:val="24"/>
        </w:rPr>
      </w:pPr>
      <w:r>
        <w:rPr>
          <w:noProof/>
          <w:lang w:val="en-GB" w:eastAsia="en-GB"/>
        </w:rPr>
        <w:drawing>
          <wp:inline distT="0" distB="0" distL="0" distR="0" wp14:anchorId="510D7D6C" wp14:editId="0D918628">
            <wp:extent cx="5534025" cy="3267075"/>
            <wp:effectExtent l="0" t="0" r="9525" b="952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0970E4" w:rsidRPr="00EB35B8" w:rsidRDefault="000970E4" w:rsidP="000970E4">
      <w:pPr>
        <w:pStyle w:val="NoSpacing"/>
        <w:tabs>
          <w:tab w:val="left" w:pos="3119"/>
        </w:tabs>
        <w:jc w:val="both"/>
        <w:rPr>
          <w:rFonts w:ascii="Tahoma" w:hAnsi="Tahoma" w:cs="Tahoma"/>
          <w:sz w:val="24"/>
          <w:szCs w:val="24"/>
        </w:rPr>
      </w:pPr>
      <w:r>
        <w:rPr>
          <w:rFonts w:ascii="Tahoma" w:hAnsi="Tahoma" w:cs="Tahoma"/>
          <w:b/>
          <w:sz w:val="28"/>
          <w:szCs w:val="24"/>
        </w:rPr>
        <w:lastRenderedPageBreak/>
        <w:t>Table 3.13</w:t>
      </w:r>
      <w:r w:rsidRPr="00C2333E">
        <w:rPr>
          <w:rFonts w:ascii="Tahoma" w:hAnsi="Tahoma" w:cs="Tahoma"/>
          <w:b/>
          <w:sz w:val="28"/>
          <w:szCs w:val="24"/>
        </w:rPr>
        <w:t xml:space="preserve">: </w:t>
      </w:r>
      <w:r>
        <w:rPr>
          <w:rFonts w:ascii="Tahoma" w:hAnsi="Tahoma" w:cs="Tahoma"/>
          <w:b/>
          <w:sz w:val="28"/>
          <w:szCs w:val="24"/>
        </w:rPr>
        <w:t xml:space="preserve">Details of Mid-Year </w:t>
      </w:r>
      <w:r w:rsidRPr="00EA7897">
        <w:rPr>
          <w:rFonts w:ascii="Tahoma" w:hAnsi="Tahoma" w:cs="Tahoma"/>
          <w:b/>
          <w:sz w:val="28"/>
          <w:szCs w:val="24"/>
        </w:rPr>
        <w:t>Statutory Transfers</w:t>
      </w:r>
    </w:p>
    <w:tbl>
      <w:tblPr>
        <w:tblW w:w="9100" w:type="dxa"/>
        <w:tblCellMar>
          <w:left w:w="0" w:type="dxa"/>
          <w:right w:w="0" w:type="dxa"/>
        </w:tblCellMar>
        <w:tblLook w:val="04A0" w:firstRow="1" w:lastRow="0" w:firstColumn="1" w:lastColumn="0" w:noHBand="0" w:noVBand="1"/>
      </w:tblPr>
      <w:tblGrid>
        <w:gridCol w:w="760"/>
        <w:gridCol w:w="2496"/>
        <w:gridCol w:w="2045"/>
        <w:gridCol w:w="2065"/>
        <w:gridCol w:w="1734"/>
      </w:tblGrid>
      <w:tr w:rsidR="000970E4" w:rsidTr="00E530FE">
        <w:trPr>
          <w:trHeight w:val="300"/>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70E4" w:rsidRDefault="000970E4" w:rsidP="00E530FE">
            <w:pPr>
              <w:spacing w:after="0" w:line="240" w:lineRule="auto"/>
              <w:jc w:val="center"/>
              <w:rPr>
                <w:rFonts w:ascii="Calibri" w:hAnsi="Calibri"/>
                <w:b/>
                <w:bCs/>
                <w:color w:val="000000"/>
                <w:lang w:val="cy-GB"/>
              </w:rPr>
            </w:pPr>
            <w:r>
              <w:rPr>
                <w:rFonts w:ascii="Calibri" w:hAnsi="Calibri"/>
                <w:b/>
                <w:bCs/>
                <w:color w:val="000000"/>
              </w:rPr>
              <w:t>S/N</w:t>
            </w:r>
          </w:p>
        </w:tc>
        <w:tc>
          <w:tcPr>
            <w:tcW w:w="2496"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970E4" w:rsidRDefault="000970E4" w:rsidP="00E530FE">
            <w:pPr>
              <w:rPr>
                <w:rFonts w:ascii="Calibri" w:hAnsi="Calibri"/>
                <w:b/>
                <w:bCs/>
                <w:color w:val="000000"/>
              </w:rPr>
            </w:pPr>
            <w:r>
              <w:rPr>
                <w:rFonts w:ascii="Calibri" w:hAnsi="Calibri"/>
                <w:b/>
                <w:bCs/>
                <w:color w:val="000000"/>
              </w:rPr>
              <w:t> PARTICULARS</w:t>
            </w:r>
          </w:p>
        </w:tc>
        <w:tc>
          <w:tcPr>
            <w:tcW w:w="2045"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70E4" w:rsidRDefault="000970E4" w:rsidP="00E530FE">
            <w:pPr>
              <w:jc w:val="center"/>
              <w:rPr>
                <w:rFonts w:ascii="Calibri" w:hAnsi="Calibri"/>
                <w:b/>
                <w:bCs/>
                <w:color w:val="000000"/>
              </w:rPr>
            </w:pPr>
            <w:r>
              <w:rPr>
                <w:rFonts w:ascii="Calibri" w:hAnsi="Calibri"/>
                <w:b/>
                <w:bCs/>
                <w:color w:val="000000"/>
              </w:rPr>
              <w:t>MID YEAR ESTIMATES</w:t>
            </w:r>
          </w:p>
        </w:tc>
        <w:tc>
          <w:tcPr>
            <w:tcW w:w="2065"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970E4" w:rsidRDefault="000970E4" w:rsidP="00E530FE">
            <w:pPr>
              <w:rPr>
                <w:rFonts w:ascii="Calibri" w:hAnsi="Calibri"/>
                <w:b/>
                <w:bCs/>
                <w:color w:val="000000"/>
              </w:rPr>
            </w:pPr>
            <w:r>
              <w:rPr>
                <w:rFonts w:ascii="Calibri" w:hAnsi="Calibri"/>
                <w:b/>
                <w:bCs/>
                <w:color w:val="000000"/>
              </w:rPr>
              <w:t>MID YEAR ACTUAL</w:t>
            </w:r>
          </w:p>
        </w:tc>
        <w:tc>
          <w:tcPr>
            <w:tcW w:w="1734"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970E4" w:rsidRDefault="000970E4" w:rsidP="00E530FE">
            <w:pPr>
              <w:jc w:val="center"/>
              <w:rPr>
                <w:rFonts w:ascii="Calibri" w:hAnsi="Calibri"/>
                <w:b/>
                <w:bCs/>
                <w:color w:val="000000"/>
              </w:rPr>
            </w:pPr>
            <w:r>
              <w:rPr>
                <w:rFonts w:ascii="Calibri" w:hAnsi="Calibri"/>
                <w:b/>
                <w:bCs/>
                <w:color w:val="000000"/>
              </w:rPr>
              <w:t>MID YEAR PERFORMANCE LEVEL (%)</w:t>
            </w:r>
          </w:p>
        </w:tc>
      </w:tr>
      <w:tr w:rsidR="000970E4" w:rsidTr="00E530FE">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70E4" w:rsidRDefault="000970E4" w:rsidP="00E530FE">
            <w:pPr>
              <w:rPr>
                <w:rFonts w:ascii="Calibri" w:hAnsi="Calibri"/>
                <w:b/>
                <w:bCs/>
                <w:color w:val="000000"/>
              </w:rPr>
            </w:pPr>
          </w:p>
        </w:tc>
        <w:tc>
          <w:tcPr>
            <w:tcW w:w="2496" w:type="dxa"/>
            <w:vMerge/>
            <w:tcBorders>
              <w:top w:val="single" w:sz="4" w:space="0" w:color="auto"/>
              <w:left w:val="single" w:sz="4" w:space="0" w:color="auto"/>
              <w:bottom w:val="single" w:sz="4" w:space="0" w:color="auto"/>
              <w:right w:val="single" w:sz="4" w:space="0" w:color="auto"/>
            </w:tcBorders>
            <w:vAlign w:val="center"/>
            <w:hideMark/>
          </w:tcPr>
          <w:p w:rsidR="000970E4" w:rsidRDefault="000970E4" w:rsidP="00E530FE">
            <w:pPr>
              <w:rPr>
                <w:rFonts w:ascii="Calibri" w:hAnsi="Calibri"/>
                <w:b/>
                <w:bCs/>
                <w:color w:val="000000"/>
              </w:rPr>
            </w:pPr>
          </w:p>
        </w:tc>
        <w:tc>
          <w:tcPr>
            <w:tcW w:w="2045" w:type="dxa"/>
            <w:vMerge/>
            <w:tcBorders>
              <w:top w:val="single" w:sz="4" w:space="0" w:color="auto"/>
              <w:left w:val="single" w:sz="4" w:space="0" w:color="auto"/>
              <w:bottom w:val="single" w:sz="4" w:space="0" w:color="auto"/>
              <w:right w:val="single" w:sz="4" w:space="0" w:color="auto"/>
            </w:tcBorders>
            <w:vAlign w:val="center"/>
            <w:hideMark/>
          </w:tcPr>
          <w:p w:rsidR="000970E4" w:rsidRDefault="000970E4" w:rsidP="00E530FE">
            <w:pPr>
              <w:rPr>
                <w:rFonts w:ascii="Calibri" w:hAnsi="Calibri"/>
                <w:b/>
                <w:bCs/>
                <w:color w:val="000000"/>
              </w:rPr>
            </w:pPr>
          </w:p>
        </w:tc>
        <w:tc>
          <w:tcPr>
            <w:tcW w:w="2065" w:type="dxa"/>
            <w:vMerge/>
            <w:tcBorders>
              <w:top w:val="single" w:sz="4" w:space="0" w:color="auto"/>
              <w:left w:val="single" w:sz="4" w:space="0" w:color="auto"/>
              <w:bottom w:val="single" w:sz="4" w:space="0" w:color="auto"/>
              <w:right w:val="single" w:sz="4" w:space="0" w:color="auto"/>
            </w:tcBorders>
            <w:vAlign w:val="center"/>
            <w:hideMark/>
          </w:tcPr>
          <w:p w:rsidR="000970E4" w:rsidRDefault="000970E4" w:rsidP="00E530FE">
            <w:pPr>
              <w:rPr>
                <w:rFonts w:ascii="Calibri" w:hAnsi="Calibri"/>
                <w:b/>
                <w:bCs/>
                <w:color w:val="000000"/>
              </w:rPr>
            </w:pP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0970E4" w:rsidRDefault="000970E4" w:rsidP="00E530FE">
            <w:pPr>
              <w:rPr>
                <w:rFonts w:ascii="Calibri" w:hAnsi="Calibri"/>
                <w:b/>
                <w:bCs/>
                <w:color w:val="000000"/>
              </w:rPr>
            </w:pPr>
          </w:p>
        </w:tc>
      </w:tr>
      <w:tr w:rsidR="000970E4" w:rsidTr="00E530FE">
        <w:trPr>
          <w:trHeight w:val="9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70E4" w:rsidRDefault="000970E4" w:rsidP="00E530FE">
            <w:pPr>
              <w:jc w:val="center"/>
              <w:rPr>
                <w:rFonts w:ascii="Calibri" w:hAnsi="Calibri"/>
                <w:color w:val="000000"/>
              </w:rPr>
            </w:pPr>
            <w:r>
              <w:rPr>
                <w:rFonts w:ascii="Calibri" w:hAnsi="Calibri"/>
                <w:color w:val="000000"/>
              </w:rPr>
              <w:t>1</w:t>
            </w:r>
          </w:p>
        </w:tc>
        <w:tc>
          <w:tcPr>
            <w:tcW w:w="24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970E4" w:rsidRDefault="000970E4" w:rsidP="00E530FE">
            <w:pPr>
              <w:rPr>
                <w:rFonts w:ascii="Calibri" w:hAnsi="Calibri"/>
                <w:color w:val="000000"/>
              </w:rPr>
            </w:pPr>
            <w:r>
              <w:rPr>
                <w:rFonts w:ascii="Calibri" w:hAnsi="Calibri"/>
                <w:color w:val="000000"/>
              </w:rPr>
              <w:t>TRANSFER TO LOCAL GOVERNMENT JOINT ACCOUNT (10%)</w:t>
            </w:r>
          </w:p>
        </w:tc>
        <w:tc>
          <w:tcPr>
            <w:tcW w:w="20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70E4" w:rsidRDefault="000970E4" w:rsidP="00E530FE">
            <w:pPr>
              <w:jc w:val="center"/>
              <w:rPr>
                <w:rFonts w:ascii="Calibri" w:hAnsi="Calibri"/>
                <w:color w:val="000000"/>
              </w:rPr>
            </w:pPr>
            <w:r>
              <w:rPr>
                <w:rFonts w:ascii="Calibri" w:hAnsi="Calibri"/>
                <w:color w:val="000000"/>
              </w:rPr>
              <w:t>1,046,682,339.15</w:t>
            </w:r>
          </w:p>
        </w:tc>
        <w:tc>
          <w:tcPr>
            <w:tcW w:w="206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970E4" w:rsidRDefault="000970E4" w:rsidP="00E530FE">
            <w:pPr>
              <w:jc w:val="center"/>
              <w:rPr>
                <w:rFonts w:ascii="Calibri" w:hAnsi="Calibri"/>
                <w:color w:val="000000"/>
              </w:rPr>
            </w:pPr>
            <w:r>
              <w:rPr>
                <w:rFonts w:ascii="Calibri" w:hAnsi="Calibri"/>
                <w:color w:val="000000"/>
              </w:rPr>
              <w:t>261,850,451.03</w:t>
            </w:r>
          </w:p>
        </w:tc>
        <w:tc>
          <w:tcPr>
            <w:tcW w:w="17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970E4" w:rsidRDefault="000970E4" w:rsidP="00E530FE">
            <w:pPr>
              <w:jc w:val="center"/>
              <w:rPr>
                <w:rFonts w:ascii="Calibri" w:hAnsi="Calibri"/>
                <w:color w:val="000000"/>
              </w:rPr>
            </w:pPr>
            <w:r>
              <w:rPr>
                <w:rFonts w:ascii="Calibri" w:hAnsi="Calibri"/>
                <w:color w:val="000000"/>
              </w:rPr>
              <w:t>25.0</w:t>
            </w:r>
          </w:p>
        </w:tc>
      </w:tr>
      <w:tr w:rsidR="000970E4" w:rsidTr="00E530FE">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70E4" w:rsidRDefault="000970E4" w:rsidP="00E530FE">
            <w:pPr>
              <w:jc w:val="center"/>
              <w:rPr>
                <w:rFonts w:ascii="Calibri" w:hAnsi="Calibri"/>
                <w:color w:val="000000"/>
              </w:rPr>
            </w:pPr>
            <w:r>
              <w:rPr>
                <w:rFonts w:ascii="Calibri" w:hAnsi="Calibri"/>
                <w:color w:val="000000"/>
              </w:rPr>
              <w:t>2</w:t>
            </w:r>
          </w:p>
        </w:tc>
        <w:tc>
          <w:tcPr>
            <w:tcW w:w="24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70E4" w:rsidRDefault="000970E4" w:rsidP="00E530FE">
            <w:pPr>
              <w:rPr>
                <w:rFonts w:ascii="Calibri" w:hAnsi="Calibri"/>
                <w:color w:val="000000"/>
              </w:rPr>
            </w:pPr>
            <w:r>
              <w:rPr>
                <w:rFonts w:ascii="Calibri" w:hAnsi="Calibri"/>
                <w:color w:val="000000"/>
              </w:rPr>
              <w:t>TRANSFER TO OSOPADEC</w:t>
            </w:r>
          </w:p>
        </w:tc>
        <w:tc>
          <w:tcPr>
            <w:tcW w:w="20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70E4" w:rsidRDefault="000970E4" w:rsidP="00E530FE">
            <w:pPr>
              <w:jc w:val="center"/>
              <w:rPr>
                <w:rFonts w:ascii="Calibri" w:hAnsi="Calibri"/>
                <w:color w:val="000000"/>
              </w:rPr>
            </w:pPr>
            <w:r>
              <w:rPr>
                <w:rFonts w:ascii="Calibri" w:hAnsi="Calibri"/>
                <w:color w:val="000000"/>
              </w:rPr>
              <w:t>3,107,318,400.00</w:t>
            </w:r>
          </w:p>
        </w:tc>
        <w:tc>
          <w:tcPr>
            <w:tcW w:w="206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970E4" w:rsidRDefault="000970E4" w:rsidP="00E530FE">
            <w:pPr>
              <w:jc w:val="center"/>
              <w:rPr>
                <w:rFonts w:ascii="Calibri" w:hAnsi="Calibri"/>
                <w:color w:val="000000"/>
              </w:rPr>
            </w:pPr>
            <w:r>
              <w:rPr>
                <w:rFonts w:ascii="Calibri" w:hAnsi="Calibri"/>
                <w:color w:val="000000"/>
              </w:rPr>
              <w:t>2,360,680,544.52</w:t>
            </w:r>
          </w:p>
        </w:tc>
        <w:tc>
          <w:tcPr>
            <w:tcW w:w="17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970E4" w:rsidRDefault="000970E4" w:rsidP="00E530FE">
            <w:pPr>
              <w:jc w:val="center"/>
              <w:rPr>
                <w:rFonts w:ascii="Calibri" w:hAnsi="Calibri"/>
                <w:color w:val="000000"/>
              </w:rPr>
            </w:pPr>
            <w:r>
              <w:rPr>
                <w:rFonts w:ascii="Calibri" w:hAnsi="Calibri"/>
                <w:color w:val="000000"/>
              </w:rPr>
              <w:t>76.0</w:t>
            </w:r>
          </w:p>
        </w:tc>
      </w:tr>
      <w:tr w:rsidR="000970E4" w:rsidTr="00E530FE">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70E4" w:rsidRDefault="000970E4" w:rsidP="00E530FE">
            <w:pPr>
              <w:rPr>
                <w:rFonts w:ascii="Calibri" w:hAnsi="Calibri"/>
                <w:color w:val="000000"/>
              </w:rPr>
            </w:pPr>
            <w:r>
              <w:rPr>
                <w:rFonts w:ascii="Calibri" w:hAnsi="Calibri"/>
                <w:color w:val="000000"/>
              </w:rPr>
              <w:t> </w:t>
            </w:r>
          </w:p>
        </w:tc>
        <w:tc>
          <w:tcPr>
            <w:tcW w:w="24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70E4" w:rsidRDefault="000970E4" w:rsidP="00E530FE">
            <w:pPr>
              <w:rPr>
                <w:rFonts w:ascii="Calibri" w:hAnsi="Calibri"/>
                <w:b/>
                <w:bCs/>
                <w:color w:val="000000"/>
              </w:rPr>
            </w:pPr>
            <w:r>
              <w:rPr>
                <w:rFonts w:ascii="Calibri" w:hAnsi="Calibri"/>
                <w:b/>
                <w:bCs/>
                <w:color w:val="000000"/>
              </w:rPr>
              <w:t>TOTAL</w:t>
            </w:r>
          </w:p>
        </w:tc>
        <w:tc>
          <w:tcPr>
            <w:tcW w:w="20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70E4" w:rsidRDefault="000970E4" w:rsidP="00E530FE">
            <w:pPr>
              <w:jc w:val="center"/>
              <w:rPr>
                <w:rFonts w:ascii="Calibri" w:hAnsi="Calibri"/>
                <w:b/>
                <w:bCs/>
                <w:color w:val="000000"/>
              </w:rPr>
            </w:pPr>
            <w:r>
              <w:rPr>
                <w:rFonts w:ascii="Calibri" w:hAnsi="Calibri"/>
                <w:b/>
                <w:bCs/>
                <w:color w:val="000000"/>
              </w:rPr>
              <w:t>4,154,000,739.15</w:t>
            </w:r>
          </w:p>
        </w:tc>
        <w:tc>
          <w:tcPr>
            <w:tcW w:w="20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70E4" w:rsidRDefault="000970E4" w:rsidP="00E530FE">
            <w:pPr>
              <w:jc w:val="center"/>
              <w:rPr>
                <w:rFonts w:ascii="Calibri" w:hAnsi="Calibri"/>
                <w:b/>
                <w:bCs/>
                <w:color w:val="000000"/>
              </w:rPr>
            </w:pPr>
            <w:r>
              <w:rPr>
                <w:rFonts w:ascii="Calibri" w:hAnsi="Calibri"/>
                <w:b/>
                <w:bCs/>
                <w:color w:val="000000"/>
              </w:rPr>
              <w:t>2,622,530,995.55</w:t>
            </w:r>
          </w:p>
        </w:tc>
        <w:tc>
          <w:tcPr>
            <w:tcW w:w="17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970E4" w:rsidRDefault="000970E4" w:rsidP="00E530FE">
            <w:pPr>
              <w:jc w:val="center"/>
              <w:rPr>
                <w:rFonts w:ascii="Calibri" w:hAnsi="Calibri"/>
                <w:b/>
                <w:bCs/>
                <w:color w:val="000000"/>
              </w:rPr>
            </w:pPr>
            <w:r>
              <w:rPr>
                <w:rFonts w:ascii="Calibri" w:hAnsi="Calibri"/>
                <w:b/>
                <w:bCs/>
                <w:color w:val="000000"/>
              </w:rPr>
              <w:t>63.1</w:t>
            </w:r>
          </w:p>
        </w:tc>
      </w:tr>
    </w:tbl>
    <w:p w:rsidR="000970E4" w:rsidRPr="00BD2289" w:rsidRDefault="000970E4" w:rsidP="000970E4">
      <w:pPr>
        <w:pStyle w:val="NoSpacing"/>
        <w:spacing w:line="480" w:lineRule="auto"/>
        <w:jc w:val="both"/>
        <w:rPr>
          <w:rFonts w:ascii="Tahoma" w:hAnsi="Tahoma" w:cs="Tahoma"/>
          <w:sz w:val="24"/>
          <w:szCs w:val="24"/>
        </w:rPr>
      </w:pPr>
      <w:r w:rsidRPr="00765947">
        <w:rPr>
          <w:rFonts w:ascii="Tahoma" w:hAnsi="Tahoma" w:cs="Tahoma"/>
          <w:b/>
          <w:sz w:val="24"/>
          <w:szCs w:val="24"/>
        </w:rPr>
        <w:t xml:space="preserve"> Source</w:t>
      </w:r>
      <w:r w:rsidRPr="00765947">
        <w:rPr>
          <w:rFonts w:ascii="Tahoma" w:hAnsi="Tahoma" w:cs="Tahoma"/>
          <w:sz w:val="24"/>
          <w:szCs w:val="24"/>
        </w:rPr>
        <w:t>: O</w:t>
      </w:r>
      <w:r>
        <w:rPr>
          <w:rFonts w:ascii="Tahoma" w:hAnsi="Tahoma" w:cs="Tahoma"/>
          <w:sz w:val="24"/>
          <w:szCs w:val="24"/>
        </w:rPr>
        <w:t>ffice of the Accountant-General</w:t>
      </w:r>
    </w:p>
    <w:p w:rsidR="000970E4" w:rsidRDefault="000970E4" w:rsidP="000970E4">
      <w:pPr>
        <w:spacing w:line="240" w:lineRule="auto"/>
        <w:jc w:val="both"/>
        <w:rPr>
          <w:rFonts w:ascii="Tahoma" w:hAnsi="Tahoma" w:cs="Tahoma"/>
          <w:b/>
          <w:sz w:val="28"/>
          <w:szCs w:val="24"/>
        </w:rPr>
      </w:pPr>
      <w:r>
        <w:rPr>
          <w:rFonts w:ascii="Tahoma" w:hAnsi="Tahoma" w:cs="Tahoma"/>
          <w:b/>
          <w:sz w:val="28"/>
          <w:szCs w:val="24"/>
        </w:rPr>
        <w:t>Figure 3.26: Bar Chart Showing Mid-Year Statutory Transfers</w:t>
      </w:r>
    </w:p>
    <w:p w:rsidR="000970E4" w:rsidRPr="001854E7" w:rsidRDefault="000970E4" w:rsidP="000970E4">
      <w:pPr>
        <w:spacing w:line="240" w:lineRule="auto"/>
        <w:jc w:val="both"/>
        <w:rPr>
          <w:rFonts w:ascii="Tahoma" w:hAnsi="Tahoma" w:cs="Tahoma"/>
          <w:b/>
          <w:sz w:val="28"/>
          <w:szCs w:val="24"/>
        </w:rPr>
      </w:pPr>
      <w:r>
        <w:rPr>
          <w:noProof/>
          <w:lang w:val="en-GB" w:eastAsia="en-GB"/>
        </w:rPr>
        <w:drawing>
          <wp:inline distT="0" distB="0" distL="0" distR="0" wp14:anchorId="22D471EB" wp14:editId="4B22FF7D">
            <wp:extent cx="5648325" cy="3152775"/>
            <wp:effectExtent l="0" t="0" r="9525" b="952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0970E4" w:rsidRDefault="000970E4" w:rsidP="000970E4">
      <w:pPr>
        <w:spacing w:after="0" w:line="240" w:lineRule="auto"/>
        <w:jc w:val="both"/>
        <w:rPr>
          <w:rFonts w:ascii="Times New Roman" w:eastAsia="Times New Roman" w:hAnsi="Times New Roman" w:cs="Times New Roman"/>
          <w:sz w:val="24"/>
          <w:szCs w:val="24"/>
          <w:lang w:val="cy-GB" w:eastAsia="cy-GB"/>
        </w:rPr>
      </w:pPr>
    </w:p>
    <w:p w:rsidR="000970E4" w:rsidRPr="00C859C3" w:rsidRDefault="000970E4" w:rsidP="000970E4">
      <w:pPr>
        <w:pStyle w:val="NoSpacing"/>
        <w:spacing w:line="480" w:lineRule="auto"/>
        <w:ind w:firstLine="720"/>
        <w:jc w:val="both"/>
        <w:rPr>
          <w:rFonts w:ascii="Tahoma" w:hAnsi="Tahoma" w:cs="Tahoma"/>
          <w:sz w:val="28"/>
          <w:szCs w:val="28"/>
        </w:rPr>
      </w:pPr>
      <w:r>
        <w:rPr>
          <w:rFonts w:ascii="Tahoma" w:hAnsi="Tahoma" w:cs="Tahoma"/>
          <w:sz w:val="28"/>
          <w:szCs w:val="28"/>
        </w:rPr>
        <w:t>Figure 3.26 compares the mid-year actual Statutory Transfers to OSOPADEC and Local Governments with the mid-year estimates. The actual Statutory Transfer for the first half of the year was N2.623 billion with the mid-year</w:t>
      </w:r>
      <w:r w:rsidRPr="00721306">
        <w:rPr>
          <w:rFonts w:ascii="Tahoma" w:hAnsi="Tahoma" w:cs="Tahoma"/>
          <w:sz w:val="28"/>
          <w:szCs w:val="28"/>
        </w:rPr>
        <w:t xml:space="preserve"> </w:t>
      </w:r>
      <w:r>
        <w:rPr>
          <w:rFonts w:ascii="Tahoma" w:hAnsi="Tahoma" w:cs="Tahoma"/>
          <w:sz w:val="28"/>
          <w:szCs w:val="28"/>
        </w:rPr>
        <w:t xml:space="preserve">estimates of N4.154 billion. This represents 63.1% </w:t>
      </w:r>
      <w:r w:rsidRPr="00721306">
        <w:rPr>
          <w:rFonts w:ascii="Tahoma" w:hAnsi="Tahoma" w:cs="Tahoma"/>
          <w:sz w:val="28"/>
          <w:szCs w:val="28"/>
        </w:rPr>
        <w:t>p</w:t>
      </w:r>
      <w:r>
        <w:rPr>
          <w:rFonts w:ascii="Tahoma" w:hAnsi="Tahoma" w:cs="Tahoma"/>
          <w:sz w:val="28"/>
          <w:szCs w:val="28"/>
        </w:rPr>
        <w:t>erformance level for the half year.</w:t>
      </w:r>
    </w:p>
    <w:p w:rsidR="000970E4" w:rsidRPr="00D257ED" w:rsidRDefault="000970E4" w:rsidP="000970E4">
      <w:pPr>
        <w:pStyle w:val="NoSpacing"/>
        <w:numPr>
          <w:ilvl w:val="1"/>
          <w:numId w:val="7"/>
        </w:numPr>
        <w:spacing w:line="360" w:lineRule="auto"/>
        <w:jc w:val="both"/>
        <w:rPr>
          <w:rFonts w:ascii="Tahoma" w:hAnsi="Tahoma" w:cs="Tahoma"/>
          <w:b/>
          <w:sz w:val="28"/>
          <w:szCs w:val="28"/>
        </w:rPr>
      </w:pPr>
      <w:r w:rsidRPr="00D257ED">
        <w:rPr>
          <w:rFonts w:ascii="Tahoma" w:hAnsi="Tahoma" w:cs="Tahoma"/>
          <w:b/>
          <w:sz w:val="28"/>
          <w:szCs w:val="28"/>
        </w:rPr>
        <w:lastRenderedPageBreak/>
        <w:t>CAPITAL EXPENDITURE</w:t>
      </w:r>
      <w:r>
        <w:rPr>
          <w:rFonts w:ascii="Tahoma" w:hAnsi="Tahoma" w:cs="Tahoma"/>
          <w:b/>
          <w:sz w:val="28"/>
          <w:szCs w:val="28"/>
        </w:rPr>
        <w:t xml:space="preserve"> ANALYSIS</w:t>
      </w:r>
    </w:p>
    <w:p w:rsidR="000970E4" w:rsidRDefault="000970E4" w:rsidP="000970E4">
      <w:pPr>
        <w:spacing w:after="240" w:line="360" w:lineRule="auto"/>
        <w:ind w:firstLine="720"/>
        <w:jc w:val="both"/>
        <w:rPr>
          <w:rFonts w:ascii="Tahoma" w:hAnsi="Tahoma" w:cs="Tahoma"/>
          <w:sz w:val="28"/>
          <w:szCs w:val="28"/>
        </w:rPr>
      </w:pPr>
      <w:r>
        <w:rPr>
          <w:rFonts w:ascii="Tahoma" w:hAnsi="Tahoma" w:cs="Tahoma"/>
          <w:sz w:val="28"/>
          <w:szCs w:val="24"/>
        </w:rPr>
        <w:t>The quarterly estimates</w:t>
      </w:r>
      <w:r w:rsidRPr="00021DE2">
        <w:rPr>
          <w:rFonts w:ascii="Tahoma" w:hAnsi="Tahoma" w:cs="Tahoma"/>
          <w:sz w:val="28"/>
          <w:szCs w:val="24"/>
        </w:rPr>
        <w:t xml:space="preserve"> </w:t>
      </w:r>
      <w:r>
        <w:rPr>
          <w:rFonts w:ascii="Tahoma" w:hAnsi="Tahoma" w:cs="Tahoma"/>
          <w:sz w:val="28"/>
          <w:szCs w:val="24"/>
        </w:rPr>
        <w:t xml:space="preserve">for Capital Expenditure </w:t>
      </w:r>
      <w:r w:rsidRPr="00021DE2">
        <w:rPr>
          <w:rFonts w:ascii="Tahoma" w:hAnsi="Tahoma" w:cs="Tahoma"/>
          <w:sz w:val="28"/>
          <w:szCs w:val="24"/>
        </w:rPr>
        <w:t xml:space="preserve">was </w:t>
      </w:r>
      <w:r w:rsidRPr="00021DE2">
        <w:rPr>
          <w:rFonts w:ascii="Tahoma" w:hAnsi="Tahoma" w:cs="Tahoma"/>
          <w:dstrike/>
          <w:sz w:val="28"/>
          <w:szCs w:val="24"/>
        </w:rPr>
        <w:t>N</w:t>
      </w:r>
      <w:r>
        <w:rPr>
          <w:rFonts w:ascii="Tahoma" w:hAnsi="Tahoma" w:cs="Tahoma"/>
          <w:sz w:val="28"/>
          <w:szCs w:val="24"/>
        </w:rPr>
        <w:t>20.232</w:t>
      </w:r>
      <w:r w:rsidRPr="00021DE2">
        <w:rPr>
          <w:rFonts w:ascii="Tahoma" w:hAnsi="Tahoma" w:cs="Tahoma"/>
          <w:sz w:val="28"/>
          <w:szCs w:val="24"/>
        </w:rPr>
        <w:t xml:space="preserve"> </w:t>
      </w:r>
      <w:r>
        <w:rPr>
          <w:rFonts w:ascii="Tahoma" w:hAnsi="Tahoma" w:cs="Tahoma"/>
          <w:sz w:val="28"/>
          <w:szCs w:val="28"/>
        </w:rPr>
        <w:t>b</w:t>
      </w:r>
      <w:r w:rsidRPr="00021DE2">
        <w:rPr>
          <w:rFonts w:ascii="Tahoma" w:hAnsi="Tahoma" w:cs="Tahoma"/>
          <w:sz w:val="28"/>
          <w:szCs w:val="28"/>
        </w:rPr>
        <w:t>illion</w:t>
      </w:r>
      <w:r w:rsidRPr="00021DE2">
        <w:rPr>
          <w:rFonts w:ascii="Tahoma" w:hAnsi="Tahoma" w:cs="Tahoma"/>
          <w:sz w:val="28"/>
          <w:szCs w:val="24"/>
        </w:rPr>
        <w:t xml:space="preserve">. At the end of the second quarter, the actual </w:t>
      </w:r>
      <w:r>
        <w:rPr>
          <w:rFonts w:ascii="Tahoma" w:hAnsi="Tahoma" w:cs="Tahoma"/>
          <w:sz w:val="28"/>
          <w:szCs w:val="24"/>
        </w:rPr>
        <w:t>capital e</w:t>
      </w:r>
      <w:r w:rsidRPr="00021DE2">
        <w:rPr>
          <w:rFonts w:ascii="Tahoma" w:hAnsi="Tahoma" w:cs="Tahoma"/>
          <w:sz w:val="28"/>
          <w:szCs w:val="24"/>
        </w:rPr>
        <w:t>xpenditure</w:t>
      </w:r>
      <w:r>
        <w:rPr>
          <w:rFonts w:ascii="Tahoma" w:hAnsi="Tahoma" w:cs="Tahoma"/>
          <w:sz w:val="28"/>
          <w:szCs w:val="24"/>
        </w:rPr>
        <w:t xml:space="preserve"> recorded</w:t>
      </w:r>
      <w:r w:rsidRPr="00021DE2">
        <w:rPr>
          <w:rFonts w:ascii="Tahoma" w:hAnsi="Tahoma" w:cs="Tahoma"/>
          <w:sz w:val="28"/>
          <w:szCs w:val="24"/>
        </w:rPr>
        <w:t xml:space="preserve"> was </w:t>
      </w:r>
      <w:r w:rsidRPr="00021DE2">
        <w:rPr>
          <w:rFonts w:ascii="Tahoma" w:hAnsi="Tahoma" w:cs="Tahoma"/>
          <w:dstrike/>
          <w:sz w:val="28"/>
          <w:szCs w:val="24"/>
        </w:rPr>
        <w:t>N</w:t>
      </w:r>
      <w:r>
        <w:rPr>
          <w:rFonts w:ascii="Tahoma" w:hAnsi="Tahoma" w:cs="Tahoma"/>
          <w:sz w:val="28"/>
          <w:szCs w:val="24"/>
        </w:rPr>
        <w:t>2.417 b</w:t>
      </w:r>
      <w:r w:rsidRPr="00021DE2">
        <w:rPr>
          <w:rFonts w:ascii="Tahoma" w:hAnsi="Tahoma" w:cs="Tahoma"/>
          <w:sz w:val="28"/>
          <w:szCs w:val="24"/>
        </w:rPr>
        <w:t>illion</w:t>
      </w:r>
      <w:r>
        <w:rPr>
          <w:rFonts w:ascii="Tahoma" w:hAnsi="Tahoma" w:cs="Tahoma"/>
          <w:sz w:val="28"/>
          <w:szCs w:val="24"/>
        </w:rPr>
        <w:t>, representing 11.9</w:t>
      </w:r>
      <w:r w:rsidRPr="00021DE2">
        <w:rPr>
          <w:rFonts w:ascii="Tahoma" w:hAnsi="Tahoma" w:cs="Tahoma"/>
          <w:sz w:val="28"/>
          <w:szCs w:val="24"/>
        </w:rPr>
        <w:t>%</w:t>
      </w:r>
      <w:r>
        <w:rPr>
          <w:rFonts w:ascii="Tahoma" w:hAnsi="Tahoma" w:cs="Tahoma"/>
          <w:sz w:val="28"/>
          <w:szCs w:val="24"/>
        </w:rPr>
        <w:t xml:space="preserve"> overall performance level while in the first quarter, the performance was 13.6%.</w:t>
      </w:r>
    </w:p>
    <w:p w:rsidR="000970E4" w:rsidRPr="00494CD7" w:rsidRDefault="000970E4" w:rsidP="000970E4">
      <w:pPr>
        <w:spacing w:after="0" w:line="480" w:lineRule="auto"/>
        <w:jc w:val="both"/>
        <w:rPr>
          <w:rFonts w:ascii="Tahoma" w:hAnsi="Tahoma" w:cs="Tahoma"/>
          <w:sz w:val="24"/>
          <w:szCs w:val="24"/>
        </w:rPr>
      </w:pPr>
      <w:r>
        <w:rPr>
          <w:rFonts w:ascii="Tahoma" w:hAnsi="Tahoma" w:cs="Tahoma"/>
          <w:b/>
          <w:sz w:val="28"/>
          <w:szCs w:val="28"/>
        </w:rPr>
        <w:t xml:space="preserve">Table 3.14:  Quarterly </w:t>
      </w:r>
      <w:proofErr w:type="spellStart"/>
      <w:r>
        <w:rPr>
          <w:rFonts w:ascii="Tahoma" w:hAnsi="Tahoma" w:cs="Tahoma"/>
          <w:b/>
          <w:sz w:val="28"/>
          <w:szCs w:val="28"/>
        </w:rPr>
        <w:t>Sectoral</w:t>
      </w:r>
      <w:proofErr w:type="spellEnd"/>
      <w:r>
        <w:rPr>
          <w:rFonts w:ascii="Tahoma" w:hAnsi="Tahoma" w:cs="Tahoma"/>
          <w:b/>
          <w:sz w:val="28"/>
          <w:szCs w:val="28"/>
        </w:rPr>
        <w:t xml:space="preserve"> </w:t>
      </w:r>
      <w:r w:rsidRPr="00B92D26">
        <w:rPr>
          <w:rFonts w:ascii="Tahoma" w:hAnsi="Tahoma" w:cs="Tahoma"/>
          <w:b/>
          <w:sz w:val="28"/>
          <w:szCs w:val="28"/>
        </w:rPr>
        <w:t xml:space="preserve">Capital Expenditure </w:t>
      </w:r>
      <w:r>
        <w:rPr>
          <w:rFonts w:ascii="Tahoma" w:hAnsi="Tahoma" w:cs="Tahoma"/>
          <w:b/>
          <w:sz w:val="28"/>
          <w:szCs w:val="28"/>
        </w:rPr>
        <w:t>Details</w:t>
      </w:r>
    </w:p>
    <w:tbl>
      <w:tblPr>
        <w:tblW w:w="9081" w:type="dxa"/>
        <w:tblLook w:val="04A0" w:firstRow="1" w:lastRow="0" w:firstColumn="1" w:lastColumn="0" w:noHBand="0" w:noVBand="1"/>
      </w:tblPr>
      <w:tblGrid>
        <w:gridCol w:w="529"/>
        <w:gridCol w:w="2303"/>
        <w:gridCol w:w="1742"/>
        <w:gridCol w:w="1645"/>
        <w:gridCol w:w="1699"/>
        <w:gridCol w:w="1504"/>
      </w:tblGrid>
      <w:tr w:rsidR="000970E4" w:rsidRPr="00326D19" w:rsidTr="00E530FE">
        <w:trPr>
          <w:trHeight w:val="911"/>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70E4" w:rsidRPr="00326D19" w:rsidRDefault="000970E4" w:rsidP="00E530FE">
            <w:pPr>
              <w:spacing w:after="0" w:line="240" w:lineRule="auto"/>
              <w:jc w:val="center"/>
              <w:rPr>
                <w:rFonts w:ascii="Calibri" w:eastAsia="Times New Roman" w:hAnsi="Calibri" w:cs="Times New Roman"/>
                <w:b/>
                <w:bCs/>
                <w:color w:val="000000"/>
                <w:sz w:val="20"/>
                <w:szCs w:val="20"/>
                <w:lang w:val="cy-GB" w:eastAsia="cy-GB"/>
              </w:rPr>
            </w:pPr>
            <w:r w:rsidRPr="00326D19">
              <w:rPr>
                <w:rFonts w:ascii="Calibri" w:eastAsia="Times New Roman" w:hAnsi="Calibri" w:cs="Times New Roman"/>
                <w:b/>
                <w:bCs/>
                <w:color w:val="000000"/>
                <w:sz w:val="20"/>
                <w:szCs w:val="20"/>
                <w:lang w:val="cy-GB" w:eastAsia="cy-GB"/>
              </w:rPr>
              <w:t>S/N</w:t>
            </w:r>
          </w:p>
        </w:tc>
        <w:tc>
          <w:tcPr>
            <w:tcW w:w="2303" w:type="dxa"/>
            <w:tcBorders>
              <w:top w:val="single" w:sz="4" w:space="0" w:color="auto"/>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rPr>
                <w:rFonts w:ascii="Calibri" w:eastAsia="Times New Roman" w:hAnsi="Calibri" w:cs="Times New Roman"/>
                <w:b/>
                <w:bCs/>
                <w:color w:val="000000"/>
                <w:sz w:val="20"/>
                <w:szCs w:val="20"/>
                <w:lang w:val="cy-GB" w:eastAsia="cy-GB"/>
              </w:rPr>
            </w:pPr>
            <w:r w:rsidRPr="00326D19">
              <w:rPr>
                <w:rFonts w:ascii="Calibri" w:eastAsia="Times New Roman" w:hAnsi="Calibri" w:cs="Times New Roman"/>
                <w:b/>
                <w:bCs/>
                <w:color w:val="000000"/>
                <w:sz w:val="20"/>
                <w:szCs w:val="20"/>
                <w:lang w:val="cy-GB" w:eastAsia="cy-GB"/>
              </w:rPr>
              <w:t xml:space="preserve"> Sub-Sector/SECTOR </w:t>
            </w:r>
          </w:p>
        </w:tc>
        <w:tc>
          <w:tcPr>
            <w:tcW w:w="1537" w:type="dxa"/>
            <w:tcBorders>
              <w:top w:val="single" w:sz="4" w:space="0" w:color="auto"/>
              <w:left w:val="nil"/>
              <w:bottom w:val="single" w:sz="4" w:space="0" w:color="auto"/>
              <w:right w:val="single" w:sz="4" w:space="0" w:color="auto"/>
            </w:tcBorders>
            <w:shd w:val="clear" w:color="auto" w:fill="auto"/>
            <w:vAlign w:val="bottom"/>
            <w:hideMark/>
          </w:tcPr>
          <w:p w:rsidR="000970E4" w:rsidRPr="00326D19" w:rsidRDefault="000970E4" w:rsidP="00E530FE">
            <w:pPr>
              <w:spacing w:after="0" w:line="240" w:lineRule="auto"/>
              <w:rPr>
                <w:rFonts w:ascii="Calibri" w:eastAsia="Times New Roman" w:hAnsi="Calibri" w:cs="Times New Roman"/>
                <w:b/>
                <w:bCs/>
                <w:color w:val="000000"/>
                <w:sz w:val="20"/>
                <w:szCs w:val="20"/>
                <w:lang w:val="cy-GB" w:eastAsia="cy-GB"/>
              </w:rPr>
            </w:pPr>
            <w:r w:rsidRPr="00326D19">
              <w:rPr>
                <w:rFonts w:ascii="Calibri" w:eastAsia="Times New Roman" w:hAnsi="Calibri" w:cs="Times New Roman"/>
                <w:b/>
                <w:bCs/>
                <w:color w:val="000000"/>
                <w:sz w:val="20"/>
                <w:szCs w:val="20"/>
                <w:lang w:val="cy-GB" w:eastAsia="cy-GB"/>
              </w:rPr>
              <w:t xml:space="preserve">  QUARTERLY ESTIMATES </w:t>
            </w:r>
          </w:p>
        </w:tc>
        <w:tc>
          <w:tcPr>
            <w:tcW w:w="1645" w:type="dxa"/>
            <w:tcBorders>
              <w:top w:val="single" w:sz="4" w:space="0" w:color="auto"/>
              <w:left w:val="nil"/>
              <w:bottom w:val="single" w:sz="4" w:space="0" w:color="auto"/>
              <w:right w:val="single" w:sz="4" w:space="0" w:color="auto"/>
            </w:tcBorders>
            <w:shd w:val="clear" w:color="auto" w:fill="auto"/>
            <w:vAlign w:val="bottom"/>
            <w:hideMark/>
          </w:tcPr>
          <w:p w:rsidR="000970E4" w:rsidRPr="00326D19" w:rsidRDefault="000970E4" w:rsidP="00E530FE">
            <w:pPr>
              <w:spacing w:after="0" w:line="240" w:lineRule="auto"/>
              <w:rPr>
                <w:rFonts w:ascii="Calibri" w:eastAsia="Times New Roman" w:hAnsi="Calibri" w:cs="Times New Roman"/>
                <w:b/>
                <w:bCs/>
                <w:color w:val="000000"/>
                <w:sz w:val="20"/>
                <w:szCs w:val="20"/>
                <w:lang w:val="cy-GB" w:eastAsia="cy-GB"/>
              </w:rPr>
            </w:pPr>
            <w:r w:rsidRPr="00326D19">
              <w:rPr>
                <w:rFonts w:ascii="Calibri" w:eastAsia="Times New Roman" w:hAnsi="Calibri" w:cs="Times New Roman"/>
                <w:b/>
                <w:bCs/>
                <w:color w:val="000000"/>
                <w:sz w:val="20"/>
                <w:szCs w:val="20"/>
                <w:lang w:val="cy-GB" w:eastAsia="cy-GB"/>
              </w:rPr>
              <w:t xml:space="preserve"> FIRST QUARTER ACTUAL                 </w:t>
            </w:r>
          </w:p>
        </w:tc>
        <w:tc>
          <w:tcPr>
            <w:tcW w:w="1699" w:type="dxa"/>
            <w:tcBorders>
              <w:top w:val="single" w:sz="4" w:space="0" w:color="auto"/>
              <w:left w:val="nil"/>
              <w:bottom w:val="single" w:sz="4" w:space="0" w:color="auto"/>
              <w:right w:val="single" w:sz="4" w:space="0" w:color="auto"/>
            </w:tcBorders>
            <w:shd w:val="clear" w:color="auto" w:fill="auto"/>
            <w:vAlign w:val="bottom"/>
            <w:hideMark/>
          </w:tcPr>
          <w:p w:rsidR="000970E4" w:rsidRPr="00326D19" w:rsidRDefault="000970E4" w:rsidP="00E530FE">
            <w:pPr>
              <w:spacing w:after="0" w:line="240" w:lineRule="auto"/>
              <w:rPr>
                <w:rFonts w:ascii="Calibri" w:eastAsia="Times New Roman" w:hAnsi="Calibri" w:cs="Times New Roman"/>
                <w:b/>
                <w:bCs/>
                <w:color w:val="000000"/>
                <w:sz w:val="20"/>
                <w:szCs w:val="20"/>
                <w:lang w:val="cy-GB" w:eastAsia="cy-GB"/>
              </w:rPr>
            </w:pPr>
            <w:r w:rsidRPr="00326D19">
              <w:rPr>
                <w:rFonts w:ascii="Calibri" w:eastAsia="Times New Roman" w:hAnsi="Calibri" w:cs="Times New Roman"/>
                <w:b/>
                <w:bCs/>
                <w:color w:val="000000"/>
                <w:sz w:val="20"/>
                <w:szCs w:val="20"/>
                <w:lang w:val="cy-GB" w:eastAsia="cy-GB"/>
              </w:rPr>
              <w:t xml:space="preserve"> SECOND QUARTER ACTUAL                 </w:t>
            </w:r>
          </w:p>
        </w:tc>
        <w:tc>
          <w:tcPr>
            <w:tcW w:w="1395" w:type="dxa"/>
            <w:tcBorders>
              <w:top w:val="single" w:sz="4" w:space="0" w:color="auto"/>
              <w:left w:val="nil"/>
              <w:bottom w:val="single" w:sz="4" w:space="0" w:color="auto"/>
              <w:right w:val="single" w:sz="4" w:space="0" w:color="auto"/>
            </w:tcBorders>
            <w:shd w:val="clear" w:color="auto" w:fill="auto"/>
            <w:vAlign w:val="bottom"/>
            <w:hideMark/>
          </w:tcPr>
          <w:p w:rsidR="000970E4" w:rsidRPr="00326D19" w:rsidRDefault="000970E4" w:rsidP="00E530FE">
            <w:pPr>
              <w:spacing w:after="0" w:line="240" w:lineRule="auto"/>
              <w:rPr>
                <w:rFonts w:ascii="Calibri" w:eastAsia="Times New Roman" w:hAnsi="Calibri" w:cs="Times New Roman"/>
                <w:b/>
                <w:bCs/>
                <w:color w:val="000000"/>
                <w:sz w:val="20"/>
                <w:szCs w:val="20"/>
                <w:lang w:val="cy-GB" w:eastAsia="cy-GB"/>
              </w:rPr>
            </w:pPr>
            <w:r w:rsidRPr="00326D19">
              <w:rPr>
                <w:rFonts w:ascii="Calibri" w:eastAsia="Times New Roman" w:hAnsi="Calibri" w:cs="Times New Roman"/>
                <w:b/>
                <w:bCs/>
                <w:color w:val="000000"/>
                <w:sz w:val="20"/>
                <w:szCs w:val="20"/>
                <w:lang w:val="cy-GB" w:eastAsia="cy-GB"/>
              </w:rPr>
              <w:t>SECOND QUARTER PERFORMANCE LEVEL (%)</w:t>
            </w:r>
          </w:p>
        </w:tc>
      </w:tr>
      <w:tr w:rsidR="000970E4" w:rsidRPr="00326D19" w:rsidTr="00E530FE">
        <w:trPr>
          <w:trHeight w:val="303"/>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0970E4" w:rsidRPr="00326D19" w:rsidRDefault="000970E4" w:rsidP="00E530FE">
            <w:pPr>
              <w:spacing w:after="0" w:line="240" w:lineRule="auto"/>
              <w:jc w:val="center"/>
              <w:rPr>
                <w:rFonts w:ascii="Calibri" w:eastAsia="Times New Roman" w:hAnsi="Calibri" w:cs="Times New Roman"/>
                <w:color w:val="000000"/>
                <w:sz w:val="20"/>
                <w:szCs w:val="20"/>
                <w:lang w:val="cy-GB" w:eastAsia="cy-GB"/>
              </w:rPr>
            </w:pPr>
            <w:r w:rsidRPr="00326D19">
              <w:rPr>
                <w:rFonts w:ascii="Calibri" w:eastAsia="Times New Roman" w:hAnsi="Calibri" w:cs="Times New Roman"/>
                <w:color w:val="000000"/>
                <w:sz w:val="20"/>
                <w:szCs w:val="20"/>
                <w:lang w:val="cy-GB" w:eastAsia="cy-GB"/>
              </w:rPr>
              <w:t>1</w:t>
            </w:r>
          </w:p>
        </w:tc>
        <w:tc>
          <w:tcPr>
            <w:tcW w:w="2303"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rPr>
                <w:rFonts w:ascii="Calibri" w:eastAsia="Times New Roman" w:hAnsi="Calibri" w:cs="Times New Roman"/>
                <w:color w:val="000000"/>
                <w:sz w:val="20"/>
                <w:szCs w:val="20"/>
                <w:lang w:val="cy-GB" w:eastAsia="cy-GB"/>
              </w:rPr>
            </w:pPr>
            <w:r w:rsidRPr="00326D19">
              <w:rPr>
                <w:rFonts w:ascii="Calibri" w:eastAsia="Times New Roman" w:hAnsi="Calibri" w:cs="Times New Roman"/>
                <w:color w:val="000000"/>
                <w:sz w:val="20"/>
                <w:szCs w:val="20"/>
                <w:lang w:val="cy-GB" w:eastAsia="cy-GB"/>
              </w:rPr>
              <w:t xml:space="preserve"> Agric  </w:t>
            </w:r>
          </w:p>
        </w:tc>
        <w:tc>
          <w:tcPr>
            <w:tcW w:w="1537"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rPr>
                <w:rFonts w:ascii="Calibri" w:eastAsia="Times New Roman" w:hAnsi="Calibri" w:cs="Times New Roman"/>
                <w:color w:val="000000"/>
                <w:sz w:val="20"/>
                <w:szCs w:val="20"/>
                <w:lang w:val="cy-GB" w:eastAsia="cy-GB"/>
              </w:rPr>
            </w:pPr>
            <w:r w:rsidRPr="00326D19">
              <w:rPr>
                <w:rFonts w:ascii="Calibri" w:eastAsia="Times New Roman" w:hAnsi="Calibri" w:cs="Times New Roman"/>
                <w:color w:val="000000"/>
                <w:sz w:val="20"/>
                <w:szCs w:val="20"/>
                <w:lang w:val="cy-GB" w:eastAsia="cy-GB"/>
              </w:rPr>
              <w:t xml:space="preserve">     2,177,446,250.00 </w:t>
            </w:r>
          </w:p>
        </w:tc>
        <w:tc>
          <w:tcPr>
            <w:tcW w:w="1645"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rPr>
                <w:rFonts w:ascii="Calibri" w:eastAsia="Times New Roman" w:hAnsi="Calibri" w:cs="Times New Roman"/>
                <w:color w:val="000000"/>
                <w:sz w:val="20"/>
                <w:szCs w:val="20"/>
                <w:lang w:val="cy-GB" w:eastAsia="cy-GB"/>
              </w:rPr>
            </w:pPr>
            <w:r w:rsidRPr="00326D19">
              <w:rPr>
                <w:rFonts w:ascii="Calibri" w:eastAsia="Times New Roman" w:hAnsi="Calibri" w:cs="Times New Roman"/>
                <w:color w:val="000000"/>
                <w:sz w:val="20"/>
                <w:szCs w:val="20"/>
                <w:lang w:val="cy-GB" w:eastAsia="cy-GB"/>
              </w:rPr>
              <w:t xml:space="preserve">            314,174,678.49 </w:t>
            </w:r>
          </w:p>
        </w:tc>
        <w:tc>
          <w:tcPr>
            <w:tcW w:w="1699"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rPr>
                <w:rFonts w:ascii="Calibri" w:eastAsia="Times New Roman" w:hAnsi="Calibri" w:cs="Times New Roman"/>
                <w:color w:val="000000"/>
                <w:sz w:val="20"/>
                <w:szCs w:val="20"/>
                <w:lang w:val="cy-GB" w:eastAsia="cy-GB"/>
              </w:rPr>
            </w:pPr>
            <w:r w:rsidRPr="00326D19">
              <w:rPr>
                <w:rFonts w:ascii="Calibri" w:eastAsia="Times New Roman" w:hAnsi="Calibri" w:cs="Times New Roman"/>
                <w:color w:val="000000"/>
                <w:sz w:val="20"/>
                <w:szCs w:val="20"/>
                <w:lang w:val="cy-GB" w:eastAsia="cy-GB"/>
              </w:rPr>
              <w:t xml:space="preserve">             182,443,975.94 </w:t>
            </w:r>
          </w:p>
        </w:tc>
        <w:tc>
          <w:tcPr>
            <w:tcW w:w="1395"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jc w:val="right"/>
              <w:rPr>
                <w:rFonts w:ascii="Calibri" w:eastAsia="Times New Roman" w:hAnsi="Calibri" w:cs="Times New Roman"/>
                <w:color w:val="000000"/>
                <w:sz w:val="20"/>
                <w:szCs w:val="20"/>
                <w:lang w:val="cy-GB" w:eastAsia="cy-GB"/>
              </w:rPr>
            </w:pPr>
            <w:r w:rsidRPr="00326D19">
              <w:rPr>
                <w:rFonts w:ascii="Calibri" w:eastAsia="Times New Roman" w:hAnsi="Calibri" w:cs="Times New Roman"/>
                <w:color w:val="000000"/>
                <w:sz w:val="20"/>
                <w:szCs w:val="20"/>
                <w:lang w:val="cy-GB" w:eastAsia="cy-GB"/>
              </w:rPr>
              <w:t>8.4</w:t>
            </w:r>
          </w:p>
        </w:tc>
      </w:tr>
      <w:tr w:rsidR="000970E4" w:rsidRPr="00326D19" w:rsidTr="00E530FE">
        <w:trPr>
          <w:trHeight w:val="303"/>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0970E4" w:rsidRPr="00326D19" w:rsidRDefault="000970E4" w:rsidP="00E530FE">
            <w:pPr>
              <w:spacing w:after="0" w:line="240" w:lineRule="auto"/>
              <w:jc w:val="center"/>
              <w:rPr>
                <w:rFonts w:ascii="Calibri" w:eastAsia="Times New Roman" w:hAnsi="Calibri" w:cs="Times New Roman"/>
                <w:color w:val="000000"/>
                <w:sz w:val="20"/>
                <w:szCs w:val="20"/>
                <w:lang w:val="cy-GB" w:eastAsia="cy-GB"/>
              </w:rPr>
            </w:pPr>
            <w:r w:rsidRPr="00326D19">
              <w:rPr>
                <w:rFonts w:ascii="Calibri" w:eastAsia="Times New Roman" w:hAnsi="Calibri" w:cs="Times New Roman"/>
                <w:color w:val="000000"/>
                <w:sz w:val="20"/>
                <w:szCs w:val="20"/>
                <w:lang w:val="cy-GB" w:eastAsia="cy-GB"/>
              </w:rPr>
              <w:t>2</w:t>
            </w:r>
          </w:p>
        </w:tc>
        <w:tc>
          <w:tcPr>
            <w:tcW w:w="2303"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rPr>
                <w:rFonts w:ascii="Calibri" w:eastAsia="Times New Roman" w:hAnsi="Calibri" w:cs="Times New Roman"/>
                <w:color w:val="000000"/>
                <w:sz w:val="20"/>
                <w:szCs w:val="20"/>
                <w:lang w:val="cy-GB" w:eastAsia="cy-GB"/>
              </w:rPr>
            </w:pPr>
            <w:r w:rsidRPr="00326D19">
              <w:rPr>
                <w:rFonts w:ascii="Calibri" w:eastAsia="Times New Roman" w:hAnsi="Calibri" w:cs="Times New Roman"/>
                <w:color w:val="000000"/>
                <w:sz w:val="20"/>
                <w:szCs w:val="20"/>
                <w:lang w:val="cy-GB" w:eastAsia="cy-GB"/>
              </w:rPr>
              <w:t xml:space="preserve"> Trade &amp; Industry </w:t>
            </w:r>
          </w:p>
        </w:tc>
        <w:tc>
          <w:tcPr>
            <w:tcW w:w="1537"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rPr>
                <w:rFonts w:ascii="Calibri" w:eastAsia="Times New Roman" w:hAnsi="Calibri" w:cs="Times New Roman"/>
                <w:color w:val="000000"/>
                <w:sz w:val="20"/>
                <w:szCs w:val="20"/>
                <w:lang w:val="cy-GB" w:eastAsia="cy-GB"/>
              </w:rPr>
            </w:pPr>
            <w:r w:rsidRPr="00326D19">
              <w:rPr>
                <w:rFonts w:ascii="Calibri" w:eastAsia="Times New Roman" w:hAnsi="Calibri" w:cs="Times New Roman"/>
                <w:color w:val="000000"/>
                <w:sz w:val="20"/>
                <w:szCs w:val="20"/>
                <w:lang w:val="cy-GB" w:eastAsia="cy-GB"/>
              </w:rPr>
              <w:t xml:space="preserve">         951,250,000.00 </w:t>
            </w:r>
          </w:p>
        </w:tc>
        <w:tc>
          <w:tcPr>
            <w:tcW w:w="1645"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rPr>
                <w:rFonts w:ascii="Calibri" w:eastAsia="Times New Roman" w:hAnsi="Calibri" w:cs="Times New Roman"/>
                <w:color w:val="000000"/>
                <w:sz w:val="20"/>
                <w:szCs w:val="20"/>
                <w:lang w:val="cy-GB" w:eastAsia="cy-GB"/>
              </w:rPr>
            </w:pPr>
            <w:r w:rsidRPr="00326D19">
              <w:rPr>
                <w:rFonts w:ascii="Calibri" w:eastAsia="Times New Roman" w:hAnsi="Calibri" w:cs="Times New Roman"/>
                <w:color w:val="000000"/>
                <w:sz w:val="20"/>
                <w:szCs w:val="20"/>
                <w:lang w:val="cy-GB" w:eastAsia="cy-GB"/>
              </w:rPr>
              <w:t xml:space="preserve">                    962,000.00 </w:t>
            </w:r>
          </w:p>
        </w:tc>
        <w:tc>
          <w:tcPr>
            <w:tcW w:w="1699"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rPr>
                <w:rFonts w:ascii="Calibri" w:eastAsia="Times New Roman" w:hAnsi="Calibri" w:cs="Times New Roman"/>
                <w:color w:val="000000"/>
                <w:sz w:val="20"/>
                <w:szCs w:val="20"/>
                <w:lang w:val="cy-GB" w:eastAsia="cy-GB"/>
              </w:rPr>
            </w:pPr>
            <w:r w:rsidRPr="00326D19">
              <w:rPr>
                <w:rFonts w:ascii="Calibri" w:eastAsia="Times New Roman" w:hAnsi="Calibri" w:cs="Times New Roman"/>
                <w:color w:val="000000"/>
                <w:sz w:val="20"/>
                <w:szCs w:val="20"/>
                <w:lang w:val="cy-GB" w:eastAsia="cy-GB"/>
              </w:rPr>
              <w:t xml:space="preserve">             214,388,464.76 </w:t>
            </w:r>
          </w:p>
        </w:tc>
        <w:tc>
          <w:tcPr>
            <w:tcW w:w="1395"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jc w:val="right"/>
              <w:rPr>
                <w:rFonts w:ascii="Calibri" w:eastAsia="Times New Roman" w:hAnsi="Calibri" w:cs="Times New Roman"/>
                <w:color w:val="000000"/>
                <w:sz w:val="20"/>
                <w:szCs w:val="20"/>
                <w:lang w:val="cy-GB" w:eastAsia="cy-GB"/>
              </w:rPr>
            </w:pPr>
            <w:r w:rsidRPr="00326D19">
              <w:rPr>
                <w:rFonts w:ascii="Calibri" w:eastAsia="Times New Roman" w:hAnsi="Calibri" w:cs="Times New Roman"/>
                <w:color w:val="000000"/>
                <w:sz w:val="20"/>
                <w:szCs w:val="20"/>
                <w:lang w:val="cy-GB" w:eastAsia="cy-GB"/>
              </w:rPr>
              <w:t>22.5</w:t>
            </w:r>
          </w:p>
        </w:tc>
      </w:tr>
      <w:tr w:rsidR="000970E4" w:rsidRPr="00326D19" w:rsidTr="00E530FE">
        <w:trPr>
          <w:trHeight w:val="303"/>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0970E4" w:rsidRPr="00326D19" w:rsidRDefault="000970E4" w:rsidP="00E530FE">
            <w:pPr>
              <w:spacing w:after="0" w:line="240" w:lineRule="auto"/>
              <w:jc w:val="center"/>
              <w:rPr>
                <w:rFonts w:ascii="Calibri" w:eastAsia="Times New Roman" w:hAnsi="Calibri" w:cs="Times New Roman"/>
                <w:color w:val="000000"/>
                <w:sz w:val="20"/>
                <w:szCs w:val="20"/>
                <w:lang w:val="cy-GB" w:eastAsia="cy-GB"/>
              </w:rPr>
            </w:pPr>
            <w:r w:rsidRPr="00326D19">
              <w:rPr>
                <w:rFonts w:ascii="Calibri" w:eastAsia="Times New Roman" w:hAnsi="Calibri" w:cs="Times New Roman"/>
                <w:color w:val="000000"/>
                <w:sz w:val="20"/>
                <w:szCs w:val="20"/>
                <w:lang w:val="cy-GB" w:eastAsia="cy-GB"/>
              </w:rPr>
              <w:t>3</w:t>
            </w:r>
          </w:p>
        </w:tc>
        <w:tc>
          <w:tcPr>
            <w:tcW w:w="2303"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rPr>
                <w:rFonts w:ascii="Calibri" w:eastAsia="Times New Roman" w:hAnsi="Calibri" w:cs="Times New Roman"/>
                <w:color w:val="000000"/>
                <w:sz w:val="20"/>
                <w:szCs w:val="20"/>
                <w:lang w:val="cy-GB" w:eastAsia="cy-GB"/>
              </w:rPr>
            </w:pPr>
            <w:r w:rsidRPr="00326D19">
              <w:rPr>
                <w:rFonts w:ascii="Calibri" w:eastAsia="Times New Roman" w:hAnsi="Calibri" w:cs="Times New Roman"/>
                <w:color w:val="000000"/>
                <w:sz w:val="20"/>
                <w:szCs w:val="20"/>
                <w:lang w:val="cy-GB" w:eastAsia="cy-GB"/>
              </w:rPr>
              <w:t xml:space="preserve"> Infrastructure </w:t>
            </w:r>
          </w:p>
        </w:tc>
        <w:tc>
          <w:tcPr>
            <w:tcW w:w="1537"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rPr>
                <w:rFonts w:ascii="Calibri" w:eastAsia="Times New Roman" w:hAnsi="Calibri" w:cs="Times New Roman"/>
                <w:color w:val="000000"/>
                <w:sz w:val="20"/>
                <w:szCs w:val="20"/>
                <w:lang w:val="cy-GB" w:eastAsia="cy-GB"/>
              </w:rPr>
            </w:pPr>
            <w:r w:rsidRPr="00326D19">
              <w:rPr>
                <w:rFonts w:ascii="Calibri" w:eastAsia="Times New Roman" w:hAnsi="Calibri" w:cs="Times New Roman"/>
                <w:color w:val="000000"/>
                <w:sz w:val="20"/>
                <w:szCs w:val="20"/>
                <w:lang w:val="cy-GB" w:eastAsia="cy-GB"/>
              </w:rPr>
              <w:t xml:space="preserve">     5,945,790,000.00 </w:t>
            </w:r>
          </w:p>
        </w:tc>
        <w:tc>
          <w:tcPr>
            <w:tcW w:w="1645"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rPr>
                <w:rFonts w:ascii="Calibri" w:eastAsia="Times New Roman" w:hAnsi="Calibri" w:cs="Times New Roman"/>
                <w:color w:val="000000"/>
                <w:sz w:val="20"/>
                <w:szCs w:val="20"/>
                <w:lang w:val="cy-GB" w:eastAsia="cy-GB"/>
              </w:rPr>
            </w:pPr>
            <w:r w:rsidRPr="00326D19">
              <w:rPr>
                <w:rFonts w:ascii="Calibri" w:eastAsia="Times New Roman" w:hAnsi="Calibri" w:cs="Times New Roman"/>
                <w:color w:val="000000"/>
                <w:sz w:val="20"/>
                <w:szCs w:val="20"/>
                <w:lang w:val="cy-GB" w:eastAsia="cy-GB"/>
              </w:rPr>
              <w:t xml:space="preserve">        2,225,969,857.47 </w:t>
            </w:r>
          </w:p>
        </w:tc>
        <w:tc>
          <w:tcPr>
            <w:tcW w:w="1699"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rPr>
                <w:rFonts w:ascii="Calibri" w:eastAsia="Times New Roman" w:hAnsi="Calibri" w:cs="Times New Roman"/>
                <w:color w:val="000000"/>
                <w:sz w:val="20"/>
                <w:szCs w:val="20"/>
                <w:lang w:val="cy-GB" w:eastAsia="cy-GB"/>
              </w:rPr>
            </w:pPr>
            <w:r w:rsidRPr="00326D19">
              <w:rPr>
                <w:rFonts w:ascii="Calibri" w:eastAsia="Times New Roman" w:hAnsi="Calibri" w:cs="Times New Roman"/>
                <w:color w:val="000000"/>
                <w:sz w:val="20"/>
                <w:szCs w:val="20"/>
                <w:lang w:val="cy-GB" w:eastAsia="cy-GB"/>
              </w:rPr>
              <w:t xml:space="preserve">         1,453,640,535.88 </w:t>
            </w:r>
          </w:p>
        </w:tc>
        <w:tc>
          <w:tcPr>
            <w:tcW w:w="1395"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jc w:val="right"/>
              <w:rPr>
                <w:rFonts w:ascii="Calibri" w:eastAsia="Times New Roman" w:hAnsi="Calibri" w:cs="Times New Roman"/>
                <w:color w:val="000000"/>
                <w:sz w:val="20"/>
                <w:szCs w:val="20"/>
                <w:lang w:val="cy-GB" w:eastAsia="cy-GB"/>
              </w:rPr>
            </w:pPr>
            <w:r w:rsidRPr="00326D19">
              <w:rPr>
                <w:rFonts w:ascii="Calibri" w:eastAsia="Times New Roman" w:hAnsi="Calibri" w:cs="Times New Roman"/>
                <w:color w:val="000000"/>
                <w:sz w:val="20"/>
                <w:szCs w:val="20"/>
                <w:lang w:val="cy-GB" w:eastAsia="cy-GB"/>
              </w:rPr>
              <w:t>24.4</w:t>
            </w:r>
          </w:p>
        </w:tc>
      </w:tr>
      <w:tr w:rsidR="000970E4" w:rsidRPr="00326D19" w:rsidTr="00E530FE">
        <w:trPr>
          <w:trHeight w:val="303"/>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0970E4" w:rsidRPr="00326D19" w:rsidRDefault="000970E4" w:rsidP="00E530FE">
            <w:pPr>
              <w:spacing w:after="0" w:line="240" w:lineRule="auto"/>
              <w:jc w:val="center"/>
              <w:rPr>
                <w:rFonts w:ascii="Calibri" w:eastAsia="Times New Roman" w:hAnsi="Calibri" w:cs="Times New Roman"/>
                <w:color w:val="000000"/>
                <w:sz w:val="20"/>
                <w:szCs w:val="20"/>
                <w:lang w:val="cy-GB" w:eastAsia="cy-GB"/>
              </w:rPr>
            </w:pPr>
            <w:r w:rsidRPr="00326D19">
              <w:rPr>
                <w:rFonts w:ascii="Calibri" w:eastAsia="Times New Roman" w:hAnsi="Calibri" w:cs="Times New Roman"/>
                <w:color w:val="000000"/>
                <w:sz w:val="20"/>
                <w:szCs w:val="20"/>
                <w:lang w:val="cy-GB" w:eastAsia="cy-GB"/>
              </w:rPr>
              <w:t>4</w:t>
            </w:r>
          </w:p>
        </w:tc>
        <w:tc>
          <w:tcPr>
            <w:tcW w:w="2303" w:type="dxa"/>
            <w:tcBorders>
              <w:top w:val="nil"/>
              <w:left w:val="nil"/>
              <w:bottom w:val="single" w:sz="4" w:space="0" w:color="auto"/>
              <w:right w:val="single" w:sz="4" w:space="0" w:color="auto"/>
            </w:tcBorders>
            <w:shd w:val="clear" w:color="auto" w:fill="auto"/>
            <w:vAlign w:val="bottom"/>
            <w:hideMark/>
          </w:tcPr>
          <w:p w:rsidR="000970E4" w:rsidRPr="00326D19" w:rsidRDefault="000970E4" w:rsidP="00E530FE">
            <w:pPr>
              <w:spacing w:after="0" w:line="240" w:lineRule="auto"/>
              <w:rPr>
                <w:rFonts w:ascii="Calibri" w:eastAsia="Times New Roman" w:hAnsi="Calibri" w:cs="Times New Roman"/>
                <w:color w:val="000000"/>
                <w:sz w:val="20"/>
                <w:szCs w:val="20"/>
                <w:lang w:val="cy-GB" w:eastAsia="cy-GB"/>
              </w:rPr>
            </w:pPr>
            <w:r w:rsidRPr="00326D19">
              <w:rPr>
                <w:rFonts w:ascii="Calibri" w:eastAsia="Times New Roman" w:hAnsi="Calibri" w:cs="Times New Roman"/>
                <w:color w:val="000000"/>
                <w:sz w:val="20"/>
                <w:szCs w:val="20"/>
                <w:lang w:val="cy-GB" w:eastAsia="cy-GB"/>
              </w:rPr>
              <w:t xml:space="preserve"> Public Finance </w:t>
            </w:r>
          </w:p>
        </w:tc>
        <w:tc>
          <w:tcPr>
            <w:tcW w:w="1537"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rPr>
                <w:rFonts w:ascii="Calibri" w:eastAsia="Times New Roman" w:hAnsi="Calibri" w:cs="Times New Roman"/>
                <w:color w:val="000000"/>
                <w:sz w:val="20"/>
                <w:szCs w:val="20"/>
                <w:lang w:val="cy-GB" w:eastAsia="cy-GB"/>
              </w:rPr>
            </w:pPr>
            <w:r w:rsidRPr="00326D19">
              <w:rPr>
                <w:rFonts w:ascii="Calibri" w:eastAsia="Times New Roman" w:hAnsi="Calibri" w:cs="Times New Roman"/>
                <w:color w:val="000000"/>
                <w:sz w:val="20"/>
                <w:szCs w:val="20"/>
                <w:lang w:val="cy-GB" w:eastAsia="cy-GB"/>
              </w:rPr>
              <w:t xml:space="preserve">         726,500,000.00 </w:t>
            </w:r>
          </w:p>
        </w:tc>
        <w:tc>
          <w:tcPr>
            <w:tcW w:w="1645"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rPr>
                <w:rFonts w:ascii="Calibri" w:eastAsia="Times New Roman" w:hAnsi="Calibri" w:cs="Times New Roman"/>
                <w:color w:val="000000"/>
                <w:sz w:val="20"/>
                <w:szCs w:val="20"/>
                <w:lang w:val="cy-GB" w:eastAsia="cy-GB"/>
              </w:rPr>
            </w:pPr>
            <w:r w:rsidRPr="00326D19">
              <w:rPr>
                <w:rFonts w:ascii="Calibri" w:eastAsia="Times New Roman" w:hAnsi="Calibri" w:cs="Times New Roman"/>
                <w:color w:val="000000"/>
                <w:sz w:val="20"/>
                <w:szCs w:val="20"/>
                <w:lang w:val="cy-GB" w:eastAsia="cy-GB"/>
              </w:rPr>
              <w:t xml:space="preserve">              67,211,962.00 </w:t>
            </w:r>
          </w:p>
        </w:tc>
        <w:tc>
          <w:tcPr>
            <w:tcW w:w="1699"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rPr>
                <w:rFonts w:ascii="Calibri" w:eastAsia="Times New Roman" w:hAnsi="Calibri" w:cs="Times New Roman"/>
                <w:color w:val="000000"/>
                <w:sz w:val="20"/>
                <w:szCs w:val="20"/>
                <w:lang w:val="cy-GB" w:eastAsia="cy-GB"/>
              </w:rPr>
            </w:pPr>
            <w:r w:rsidRPr="00326D19">
              <w:rPr>
                <w:rFonts w:ascii="Calibri" w:eastAsia="Times New Roman" w:hAnsi="Calibri" w:cs="Times New Roman"/>
                <w:color w:val="000000"/>
                <w:sz w:val="20"/>
                <w:szCs w:val="20"/>
                <w:lang w:val="cy-GB" w:eastAsia="cy-GB"/>
              </w:rPr>
              <w:t xml:space="preserve">               92,410,520.54 </w:t>
            </w:r>
          </w:p>
        </w:tc>
        <w:tc>
          <w:tcPr>
            <w:tcW w:w="1395"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jc w:val="right"/>
              <w:rPr>
                <w:rFonts w:ascii="Calibri" w:eastAsia="Times New Roman" w:hAnsi="Calibri" w:cs="Times New Roman"/>
                <w:color w:val="000000"/>
                <w:sz w:val="20"/>
                <w:szCs w:val="20"/>
                <w:lang w:val="cy-GB" w:eastAsia="cy-GB"/>
              </w:rPr>
            </w:pPr>
            <w:r w:rsidRPr="00326D19">
              <w:rPr>
                <w:rFonts w:ascii="Calibri" w:eastAsia="Times New Roman" w:hAnsi="Calibri" w:cs="Times New Roman"/>
                <w:color w:val="000000"/>
                <w:sz w:val="20"/>
                <w:szCs w:val="20"/>
                <w:lang w:val="cy-GB" w:eastAsia="cy-GB"/>
              </w:rPr>
              <w:t>12.7</w:t>
            </w:r>
          </w:p>
        </w:tc>
      </w:tr>
      <w:tr w:rsidR="000970E4" w:rsidRPr="00326D19" w:rsidTr="00E530FE">
        <w:trPr>
          <w:trHeight w:val="303"/>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0970E4" w:rsidRPr="00326D19" w:rsidRDefault="000970E4" w:rsidP="00E530FE">
            <w:pPr>
              <w:spacing w:after="0" w:line="240" w:lineRule="auto"/>
              <w:jc w:val="center"/>
              <w:rPr>
                <w:rFonts w:ascii="Calibri" w:eastAsia="Times New Roman" w:hAnsi="Calibri" w:cs="Times New Roman"/>
                <w:b/>
                <w:bCs/>
                <w:color w:val="000000"/>
                <w:sz w:val="20"/>
                <w:szCs w:val="20"/>
                <w:lang w:val="cy-GB" w:eastAsia="cy-GB"/>
              </w:rPr>
            </w:pPr>
            <w:r w:rsidRPr="00326D19">
              <w:rPr>
                <w:rFonts w:ascii="Calibri" w:eastAsia="Times New Roman" w:hAnsi="Calibri" w:cs="Times New Roman"/>
                <w:b/>
                <w:bCs/>
                <w:color w:val="000000"/>
                <w:sz w:val="20"/>
                <w:szCs w:val="20"/>
                <w:lang w:val="cy-GB" w:eastAsia="cy-GB"/>
              </w:rPr>
              <w:t>A</w:t>
            </w:r>
          </w:p>
        </w:tc>
        <w:tc>
          <w:tcPr>
            <w:tcW w:w="2303"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rPr>
                <w:rFonts w:ascii="Calibri" w:eastAsia="Times New Roman" w:hAnsi="Calibri" w:cs="Times New Roman"/>
                <w:b/>
                <w:bCs/>
                <w:color w:val="000000"/>
                <w:sz w:val="20"/>
                <w:szCs w:val="20"/>
                <w:lang w:val="cy-GB" w:eastAsia="cy-GB"/>
              </w:rPr>
            </w:pPr>
            <w:r w:rsidRPr="00326D19">
              <w:rPr>
                <w:rFonts w:ascii="Calibri" w:eastAsia="Times New Roman" w:hAnsi="Calibri" w:cs="Times New Roman"/>
                <w:b/>
                <w:bCs/>
                <w:color w:val="000000"/>
                <w:sz w:val="20"/>
                <w:szCs w:val="20"/>
                <w:lang w:val="cy-GB" w:eastAsia="cy-GB"/>
              </w:rPr>
              <w:t xml:space="preserve"> TOTAL ECONOMIC SECTOR </w:t>
            </w:r>
          </w:p>
        </w:tc>
        <w:tc>
          <w:tcPr>
            <w:tcW w:w="1537"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rPr>
                <w:rFonts w:ascii="Calibri" w:eastAsia="Times New Roman" w:hAnsi="Calibri" w:cs="Times New Roman"/>
                <w:b/>
                <w:bCs/>
                <w:color w:val="000000"/>
                <w:sz w:val="20"/>
                <w:szCs w:val="20"/>
                <w:lang w:val="cy-GB" w:eastAsia="cy-GB"/>
              </w:rPr>
            </w:pPr>
            <w:r w:rsidRPr="00326D19">
              <w:rPr>
                <w:rFonts w:ascii="Calibri" w:eastAsia="Times New Roman" w:hAnsi="Calibri" w:cs="Times New Roman"/>
                <w:b/>
                <w:bCs/>
                <w:color w:val="000000"/>
                <w:sz w:val="20"/>
                <w:szCs w:val="20"/>
                <w:lang w:val="cy-GB" w:eastAsia="cy-GB"/>
              </w:rPr>
              <w:t xml:space="preserve">     9,800,986,250.00 </w:t>
            </w:r>
          </w:p>
        </w:tc>
        <w:tc>
          <w:tcPr>
            <w:tcW w:w="1645"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rPr>
                <w:rFonts w:ascii="Calibri" w:eastAsia="Times New Roman" w:hAnsi="Calibri" w:cs="Times New Roman"/>
                <w:b/>
                <w:bCs/>
                <w:color w:val="000000"/>
                <w:sz w:val="20"/>
                <w:szCs w:val="20"/>
                <w:lang w:val="cy-GB" w:eastAsia="cy-GB"/>
              </w:rPr>
            </w:pPr>
            <w:r w:rsidRPr="00326D19">
              <w:rPr>
                <w:rFonts w:ascii="Calibri" w:eastAsia="Times New Roman" w:hAnsi="Calibri" w:cs="Times New Roman"/>
                <w:b/>
                <w:bCs/>
                <w:color w:val="000000"/>
                <w:sz w:val="20"/>
                <w:szCs w:val="20"/>
                <w:lang w:val="cy-GB" w:eastAsia="cy-GB"/>
              </w:rPr>
              <w:t xml:space="preserve">        2,608,318,497.96 </w:t>
            </w:r>
          </w:p>
        </w:tc>
        <w:tc>
          <w:tcPr>
            <w:tcW w:w="1699"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rPr>
                <w:rFonts w:ascii="Calibri" w:eastAsia="Times New Roman" w:hAnsi="Calibri" w:cs="Times New Roman"/>
                <w:b/>
                <w:bCs/>
                <w:color w:val="000000"/>
                <w:sz w:val="20"/>
                <w:szCs w:val="20"/>
                <w:lang w:val="cy-GB" w:eastAsia="cy-GB"/>
              </w:rPr>
            </w:pPr>
            <w:r w:rsidRPr="00326D19">
              <w:rPr>
                <w:rFonts w:ascii="Calibri" w:eastAsia="Times New Roman" w:hAnsi="Calibri" w:cs="Times New Roman"/>
                <w:b/>
                <w:bCs/>
                <w:color w:val="000000"/>
                <w:sz w:val="20"/>
                <w:szCs w:val="20"/>
                <w:lang w:val="cy-GB" w:eastAsia="cy-GB"/>
              </w:rPr>
              <w:t xml:space="preserve">         1,942,883,497.12 </w:t>
            </w:r>
          </w:p>
        </w:tc>
        <w:tc>
          <w:tcPr>
            <w:tcW w:w="1395"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jc w:val="right"/>
              <w:rPr>
                <w:rFonts w:ascii="Calibri" w:eastAsia="Times New Roman" w:hAnsi="Calibri" w:cs="Times New Roman"/>
                <w:b/>
                <w:bCs/>
                <w:color w:val="000000"/>
                <w:sz w:val="20"/>
                <w:szCs w:val="20"/>
                <w:lang w:val="cy-GB" w:eastAsia="cy-GB"/>
              </w:rPr>
            </w:pPr>
            <w:r w:rsidRPr="00326D19">
              <w:rPr>
                <w:rFonts w:ascii="Calibri" w:eastAsia="Times New Roman" w:hAnsi="Calibri" w:cs="Times New Roman"/>
                <w:b/>
                <w:bCs/>
                <w:color w:val="000000"/>
                <w:sz w:val="20"/>
                <w:szCs w:val="20"/>
                <w:lang w:val="cy-GB" w:eastAsia="cy-GB"/>
              </w:rPr>
              <w:t>19.8</w:t>
            </w:r>
          </w:p>
        </w:tc>
      </w:tr>
      <w:tr w:rsidR="000970E4" w:rsidRPr="00326D19" w:rsidTr="00E530FE">
        <w:trPr>
          <w:trHeight w:val="303"/>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912EA1" w:rsidRPr="00912EA1" w:rsidRDefault="000970E4" w:rsidP="00E530FE">
            <w:pPr>
              <w:spacing w:after="0" w:line="240" w:lineRule="auto"/>
              <w:jc w:val="center"/>
              <w:rPr>
                <w:rFonts w:ascii="Calibri" w:eastAsia="Times New Roman" w:hAnsi="Calibri" w:cs="Times New Roman"/>
                <w:bCs/>
                <w:color w:val="000000"/>
                <w:sz w:val="20"/>
                <w:szCs w:val="20"/>
                <w:lang w:val="cy-GB" w:eastAsia="cy-GB"/>
              </w:rPr>
            </w:pPr>
            <w:r w:rsidRPr="00912EA1">
              <w:rPr>
                <w:rFonts w:ascii="Calibri" w:eastAsia="Times New Roman" w:hAnsi="Calibri" w:cs="Times New Roman"/>
                <w:bCs/>
                <w:color w:val="000000"/>
                <w:sz w:val="20"/>
                <w:szCs w:val="20"/>
                <w:lang w:val="cy-GB" w:eastAsia="cy-GB"/>
              </w:rPr>
              <w:t> </w:t>
            </w:r>
            <w:r w:rsidR="00912EA1" w:rsidRPr="00912EA1">
              <w:rPr>
                <w:rFonts w:ascii="Calibri" w:eastAsia="Times New Roman" w:hAnsi="Calibri" w:cs="Times New Roman"/>
                <w:bCs/>
                <w:color w:val="000000"/>
                <w:sz w:val="20"/>
                <w:szCs w:val="20"/>
                <w:lang w:val="cy-GB" w:eastAsia="cy-GB"/>
              </w:rPr>
              <w:t>1</w:t>
            </w:r>
          </w:p>
        </w:tc>
        <w:tc>
          <w:tcPr>
            <w:tcW w:w="2303"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rPr>
                <w:rFonts w:ascii="Calibri" w:eastAsia="Times New Roman" w:hAnsi="Calibri" w:cs="Times New Roman"/>
                <w:color w:val="000000"/>
                <w:sz w:val="20"/>
                <w:szCs w:val="20"/>
                <w:lang w:val="cy-GB" w:eastAsia="cy-GB"/>
              </w:rPr>
            </w:pPr>
            <w:r w:rsidRPr="00326D19">
              <w:rPr>
                <w:rFonts w:ascii="Calibri" w:eastAsia="Times New Roman" w:hAnsi="Calibri" w:cs="Times New Roman"/>
                <w:color w:val="000000"/>
                <w:sz w:val="20"/>
                <w:szCs w:val="20"/>
                <w:lang w:val="cy-GB" w:eastAsia="cy-GB"/>
              </w:rPr>
              <w:t xml:space="preserve"> Education </w:t>
            </w:r>
          </w:p>
        </w:tc>
        <w:tc>
          <w:tcPr>
            <w:tcW w:w="1537"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rPr>
                <w:rFonts w:ascii="Calibri" w:eastAsia="Times New Roman" w:hAnsi="Calibri" w:cs="Times New Roman"/>
                <w:color w:val="000000"/>
                <w:sz w:val="20"/>
                <w:szCs w:val="20"/>
                <w:lang w:val="cy-GB" w:eastAsia="cy-GB"/>
              </w:rPr>
            </w:pPr>
            <w:r w:rsidRPr="00326D19">
              <w:rPr>
                <w:rFonts w:ascii="Calibri" w:eastAsia="Times New Roman" w:hAnsi="Calibri" w:cs="Times New Roman"/>
                <w:color w:val="000000"/>
                <w:sz w:val="20"/>
                <w:szCs w:val="20"/>
                <w:lang w:val="cy-GB" w:eastAsia="cy-GB"/>
              </w:rPr>
              <w:t xml:space="preserve">     3,510,646,592.00 </w:t>
            </w:r>
          </w:p>
        </w:tc>
        <w:tc>
          <w:tcPr>
            <w:tcW w:w="1645"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rPr>
                <w:rFonts w:ascii="Calibri" w:eastAsia="Times New Roman" w:hAnsi="Calibri" w:cs="Times New Roman"/>
                <w:color w:val="000000"/>
                <w:sz w:val="20"/>
                <w:szCs w:val="20"/>
                <w:lang w:val="cy-GB" w:eastAsia="cy-GB"/>
              </w:rPr>
            </w:pPr>
            <w:r w:rsidRPr="00326D19">
              <w:rPr>
                <w:rFonts w:ascii="Calibri" w:eastAsia="Times New Roman" w:hAnsi="Calibri" w:cs="Times New Roman"/>
                <w:color w:val="000000"/>
                <w:sz w:val="20"/>
                <w:szCs w:val="20"/>
                <w:lang w:val="cy-GB" w:eastAsia="cy-GB"/>
              </w:rPr>
              <w:t xml:space="preserve">              21,700,520.00 </w:t>
            </w:r>
          </w:p>
        </w:tc>
        <w:tc>
          <w:tcPr>
            <w:tcW w:w="1699"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rPr>
                <w:rFonts w:ascii="Calibri" w:eastAsia="Times New Roman" w:hAnsi="Calibri" w:cs="Times New Roman"/>
                <w:color w:val="000000"/>
                <w:sz w:val="20"/>
                <w:szCs w:val="20"/>
                <w:lang w:val="cy-GB" w:eastAsia="cy-GB"/>
              </w:rPr>
            </w:pPr>
            <w:r w:rsidRPr="00326D19">
              <w:rPr>
                <w:rFonts w:ascii="Calibri" w:eastAsia="Times New Roman" w:hAnsi="Calibri" w:cs="Times New Roman"/>
                <w:color w:val="000000"/>
                <w:sz w:val="20"/>
                <w:szCs w:val="20"/>
                <w:lang w:val="cy-GB" w:eastAsia="cy-GB"/>
              </w:rPr>
              <w:t xml:space="preserve">             113,611,518.77 </w:t>
            </w:r>
          </w:p>
        </w:tc>
        <w:tc>
          <w:tcPr>
            <w:tcW w:w="1395"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jc w:val="right"/>
              <w:rPr>
                <w:rFonts w:ascii="Calibri" w:eastAsia="Times New Roman" w:hAnsi="Calibri" w:cs="Times New Roman"/>
                <w:color w:val="000000"/>
                <w:sz w:val="20"/>
                <w:szCs w:val="20"/>
                <w:lang w:val="cy-GB" w:eastAsia="cy-GB"/>
              </w:rPr>
            </w:pPr>
            <w:r w:rsidRPr="00326D19">
              <w:rPr>
                <w:rFonts w:ascii="Calibri" w:eastAsia="Times New Roman" w:hAnsi="Calibri" w:cs="Times New Roman"/>
                <w:color w:val="000000"/>
                <w:sz w:val="20"/>
                <w:szCs w:val="20"/>
                <w:lang w:val="cy-GB" w:eastAsia="cy-GB"/>
              </w:rPr>
              <w:t>3.2</w:t>
            </w:r>
          </w:p>
        </w:tc>
      </w:tr>
      <w:tr w:rsidR="000970E4" w:rsidRPr="00326D19" w:rsidTr="00E530FE">
        <w:trPr>
          <w:trHeight w:val="303"/>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0970E4" w:rsidRPr="00912EA1" w:rsidRDefault="000970E4" w:rsidP="00E530FE">
            <w:pPr>
              <w:spacing w:after="0" w:line="240" w:lineRule="auto"/>
              <w:jc w:val="center"/>
              <w:rPr>
                <w:rFonts w:ascii="Calibri" w:eastAsia="Times New Roman" w:hAnsi="Calibri" w:cs="Times New Roman"/>
                <w:bCs/>
                <w:color w:val="000000"/>
                <w:sz w:val="20"/>
                <w:szCs w:val="20"/>
                <w:lang w:val="cy-GB" w:eastAsia="cy-GB"/>
              </w:rPr>
            </w:pPr>
            <w:r w:rsidRPr="00912EA1">
              <w:rPr>
                <w:rFonts w:ascii="Calibri" w:eastAsia="Times New Roman" w:hAnsi="Calibri" w:cs="Times New Roman"/>
                <w:bCs/>
                <w:color w:val="000000"/>
                <w:sz w:val="20"/>
                <w:szCs w:val="20"/>
                <w:lang w:val="cy-GB" w:eastAsia="cy-GB"/>
              </w:rPr>
              <w:t> </w:t>
            </w:r>
            <w:r w:rsidR="00912EA1" w:rsidRPr="00912EA1">
              <w:rPr>
                <w:rFonts w:ascii="Calibri" w:eastAsia="Times New Roman" w:hAnsi="Calibri" w:cs="Times New Roman"/>
                <w:bCs/>
                <w:color w:val="000000"/>
                <w:sz w:val="20"/>
                <w:szCs w:val="20"/>
                <w:lang w:val="cy-GB" w:eastAsia="cy-GB"/>
              </w:rPr>
              <w:t>2</w:t>
            </w:r>
          </w:p>
        </w:tc>
        <w:tc>
          <w:tcPr>
            <w:tcW w:w="2303"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rPr>
                <w:rFonts w:ascii="Calibri" w:eastAsia="Times New Roman" w:hAnsi="Calibri" w:cs="Times New Roman"/>
                <w:color w:val="000000"/>
                <w:sz w:val="20"/>
                <w:szCs w:val="20"/>
                <w:lang w:val="cy-GB" w:eastAsia="cy-GB"/>
              </w:rPr>
            </w:pPr>
            <w:r w:rsidRPr="00326D19">
              <w:rPr>
                <w:rFonts w:ascii="Calibri" w:eastAsia="Times New Roman" w:hAnsi="Calibri" w:cs="Times New Roman"/>
                <w:color w:val="000000"/>
                <w:sz w:val="20"/>
                <w:szCs w:val="20"/>
                <w:lang w:val="cy-GB" w:eastAsia="cy-GB"/>
              </w:rPr>
              <w:t xml:space="preserve"> Health </w:t>
            </w:r>
          </w:p>
        </w:tc>
        <w:tc>
          <w:tcPr>
            <w:tcW w:w="1537"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rPr>
                <w:rFonts w:ascii="Calibri" w:eastAsia="Times New Roman" w:hAnsi="Calibri" w:cs="Times New Roman"/>
                <w:color w:val="000000"/>
                <w:sz w:val="20"/>
                <w:szCs w:val="20"/>
                <w:lang w:val="cy-GB" w:eastAsia="cy-GB"/>
              </w:rPr>
            </w:pPr>
            <w:r w:rsidRPr="00326D19">
              <w:rPr>
                <w:rFonts w:ascii="Calibri" w:eastAsia="Times New Roman" w:hAnsi="Calibri" w:cs="Times New Roman"/>
                <w:color w:val="000000"/>
                <w:sz w:val="20"/>
                <w:szCs w:val="20"/>
                <w:lang w:val="cy-GB" w:eastAsia="cy-GB"/>
              </w:rPr>
              <w:t xml:space="preserve">     1,845,783,695.75 </w:t>
            </w:r>
          </w:p>
        </w:tc>
        <w:tc>
          <w:tcPr>
            <w:tcW w:w="1645"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rPr>
                <w:rFonts w:ascii="Calibri" w:eastAsia="Times New Roman" w:hAnsi="Calibri" w:cs="Times New Roman"/>
                <w:color w:val="000000"/>
                <w:sz w:val="20"/>
                <w:szCs w:val="20"/>
                <w:lang w:val="cy-GB" w:eastAsia="cy-GB"/>
              </w:rPr>
            </w:pPr>
            <w:r w:rsidRPr="00326D19">
              <w:rPr>
                <w:rFonts w:ascii="Calibri" w:eastAsia="Times New Roman" w:hAnsi="Calibri" w:cs="Times New Roman"/>
                <w:color w:val="000000"/>
                <w:sz w:val="20"/>
                <w:szCs w:val="20"/>
                <w:lang w:val="cy-GB" w:eastAsia="cy-GB"/>
              </w:rPr>
              <w:t xml:space="preserve">              16,530,000.00 </w:t>
            </w:r>
          </w:p>
        </w:tc>
        <w:tc>
          <w:tcPr>
            <w:tcW w:w="1699"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rPr>
                <w:rFonts w:ascii="Calibri" w:eastAsia="Times New Roman" w:hAnsi="Calibri" w:cs="Times New Roman"/>
                <w:color w:val="000000"/>
                <w:sz w:val="20"/>
                <w:szCs w:val="20"/>
                <w:lang w:val="cy-GB" w:eastAsia="cy-GB"/>
              </w:rPr>
            </w:pPr>
            <w:r w:rsidRPr="00326D19">
              <w:rPr>
                <w:rFonts w:ascii="Calibri" w:eastAsia="Times New Roman" w:hAnsi="Calibri" w:cs="Times New Roman"/>
                <w:color w:val="000000"/>
                <w:sz w:val="20"/>
                <w:szCs w:val="20"/>
                <w:lang w:val="cy-GB" w:eastAsia="cy-GB"/>
              </w:rPr>
              <w:t xml:space="preserve">               86,317,680.00 </w:t>
            </w:r>
          </w:p>
        </w:tc>
        <w:tc>
          <w:tcPr>
            <w:tcW w:w="1395"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jc w:val="right"/>
              <w:rPr>
                <w:rFonts w:ascii="Calibri" w:eastAsia="Times New Roman" w:hAnsi="Calibri" w:cs="Times New Roman"/>
                <w:color w:val="000000"/>
                <w:sz w:val="20"/>
                <w:szCs w:val="20"/>
                <w:lang w:val="cy-GB" w:eastAsia="cy-GB"/>
              </w:rPr>
            </w:pPr>
            <w:r w:rsidRPr="00326D19">
              <w:rPr>
                <w:rFonts w:ascii="Calibri" w:eastAsia="Times New Roman" w:hAnsi="Calibri" w:cs="Times New Roman"/>
                <w:color w:val="000000"/>
                <w:sz w:val="20"/>
                <w:szCs w:val="20"/>
                <w:lang w:val="cy-GB" w:eastAsia="cy-GB"/>
              </w:rPr>
              <w:t>4.7</w:t>
            </w:r>
          </w:p>
        </w:tc>
      </w:tr>
      <w:tr w:rsidR="000970E4" w:rsidRPr="00326D19" w:rsidTr="00E530FE">
        <w:trPr>
          <w:trHeight w:val="607"/>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0970E4" w:rsidRPr="00912EA1" w:rsidRDefault="000970E4" w:rsidP="00E530FE">
            <w:pPr>
              <w:spacing w:after="0" w:line="240" w:lineRule="auto"/>
              <w:jc w:val="center"/>
              <w:rPr>
                <w:rFonts w:ascii="Calibri" w:eastAsia="Times New Roman" w:hAnsi="Calibri" w:cs="Times New Roman"/>
                <w:bCs/>
                <w:color w:val="000000"/>
                <w:sz w:val="20"/>
                <w:szCs w:val="20"/>
                <w:lang w:val="cy-GB" w:eastAsia="cy-GB"/>
              </w:rPr>
            </w:pPr>
            <w:r w:rsidRPr="00912EA1">
              <w:rPr>
                <w:rFonts w:ascii="Calibri" w:eastAsia="Times New Roman" w:hAnsi="Calibri" w:cs="Times New Roman"/>
                <w:bCs/>
                <w:color w:val="000000"/>
                <w:sz w:val="20"/>
                <w:szCs w:val="20"/>
                <w:lang w:val="cy-GB" w:eastAsia="cy-GB"/>
              </w:rPr>
              <w:t> </w:t>
            </w:r>
            <w:r w:rsidR="00912EA1" w:rsidRPr="00912EA1">
              <w:rPr>
                <w:rFonts w:ascii="Calibri" w:eastAsia="Times New Roman" w:hAnsi="Calibri" w:cs="Times New Roman"/>
                <w:bCs/>
                <w:color w:val="000000"/>
                <w:sz w:val="20"/>
                <w:szCs w:val="20"/>
                <w:lang w:val="cy-GB" w:eastAsia="cy-GB"/>
              </w:rPr>
              <w:t>3</w:t>
            </w:r>
          </w:p>
        </w:tc>
        <w:tc>
          <w:tcPr>
            <w:tcW w:w="2303" w:type="dxa"/>
            <w:tcBorders>
              <w:top w:val="nil"/>
              <w:left w:val="nil"/>
              <w:bottom w:val="single" w:sz="4" w:space="0" w:color="auto"/>
              <w:right w:val="single" w:sz="4" w:space="0" w:color="auto"/>
            </w:tcBorders>
            <w:shd w:val="clear" w:color="auto" w:fill="auto"/>
            <w:vAlign w:val="bottom"/>
            <w:hideMark/>
          </w:tcPr>
          <w:p w:rsidR="000970E4" w:rsidRPr="00326D19" w:rsidRDefault="000970E4" w:rsidP="00E530FE">
            <w:pPr>
              <w:spacing w:after="0" w:line="240" w:lineRule="auto"/>
              <w:rPr>
                <w:rFonts w:ascii="Calibri" w:eastAsia="Times New Roman" w:hAnsi="Calibri" w:cs="Times New Roman"/>
                <w:color w:val="000000"/>
                <w:sz w:val="20"/>
                <w:szCs w:val="20"/>
                <w:lang w:val="cy-GB" w:eastAsia="cy-GB"/>
              </w:rPr>
            </w:pPr>
            <w:r w:rsidRPr="00326D19">
              <w:rPr>
                <w:rFonts w:ascii="Calibri" w:eastAsia="Times New Roman" w:hAnsi="Calibri" w:cs="Times New Roman"/>
                <w:color w:val="000000"/>
                <w:sz w:val="20"/>
                <w:szCs w:val="20"/>
                <w:lang w:val="cy-GB" w:eastAsia="cy-GB"/>
              </w:rPr>
              <w:t xml:space="preserve"> Social &amp; Community Development </w:t>
            </w:r>
          </w:p>
        </w:tc>
        <w:tc>
          <w:tcPr>
            <w:tcW w:w="1537"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rPr>
                <w:rFonts w:ascii="Calibri" w:eastAsia="Times New Roman" w:hAnsi="Calibri" w:cs="Times New Roman"/>
                <w:color w:val="000000"/>
                <w:sz w:val="20"/>
                <w:szCs w:val="20"/>
                <w:lang w:val="cy-GB" w:eastAsia="cy-GB"/>
              </w:rPr>
            </w:pPr>
            <w:r w:rsidRPr="00326D19">
              <w:rPr>
                <w:rFonts w:ascii="Calibri" w:eastAsia="Times New Roman" w:hAnsi="Calibri" w:cs="Times New Roman"/>
                <w:color w:val="000000"/>
                <w:sz w:val="20"/>
                <w:szCs w:val="20"/>
                <w:lang w:val="cy-GB" w:eastAsia="cy-GB"/>
              </w:rPr>
              <w:t xml:space="preserve">         625,750,000.00 </w:t>
            </w:r>
          </w:p>
        </w:tc>
        <w:tc>
          <w:tcPr>
            <w:tcW w:w="1645"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jc w:val="center"/>
              <w:rPr>
                <w:rFonts w:ascii="Calibri" w:eastAsia="Times New Roman" w:hAnsi="Calibri" w:cs="Times New Roman"/>
                <w:color w:val="000000"/>
                <w:sz w:val="20"/>
                <w:szCs w:val="20"/>
                <w:lang w:val="cy-GB" w:eastAsia="cy-GB"/>
              </w:rPr>
            </w:pPr>
            <w:r w:rsidRPr="00326D19">
              <w:rPr>
                <w:rFonts w:ascii="Calibri" w:eastAsia="Times New Roman" w:hAnsi="Calibri" w:cs="Times New Roman"/>
                <w:color w:val="000000"/>
                <w:sz w:val="20"/>
                <w:szCs w:val="20"/>
                <w:lang w:val="cy-GB" w:eastAsia="cy-GB"/>
              </w:rPr>
              <w:t>-</w:t>
            </w:r>
          </w:p>
        </w:tc>
        <w:tc>
          <w:tcPr>
            <w:tcW w:w="1699"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rPr>
                <w:rFonts w:ascii="Calibri" w:eastAsia="Times New Roman" w:hAnsi="Calibri" w:cs="Times New Roman"/>
                <w:color w:val="000000"/>
                <w:sz w:val="20"/>
                <w:szCs w:val="20"/>
                <w:lang w:val="cy-GB" w:eastAsia="cy-GB"/>
              </w:rPr>
            </w:pPr>
            <w:r w:rsidRPr="00326D19">
              <w:rPr>
                <w:rFonts w:ascii="Calibri" w:eastAsia="Times New Roman" w:hAnsi="Calibri" w:cs="Times New Roman"/>
                <w:color w:val="000000"/>
                <w:sz w:val="20"/>
                <w:szCs w:val="20"/>
                <w:lang w:val="cy-GB" w:eastAsia="cy-GB"/>
              </w:rPr>
              <w:t xml:space="preserve">                  2,315,142.07 </w:t>
            </w:r>
          </w:p>
        </w:tc>
        <w:tc>
          <w:tcPr>
            <w:tcW w:w="1395"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jc w:val="right"/>
              <w:rPr>
                <w:rFonts w:ascii="Calibri" w:eastAsia="Times New Roman" w:hAnsi="Calibri" w:cs="Times New Roman"/>
                <w:color w:val="000000"/>
                <w:sz w:val="20"/>
                <w:szCs w:val="20"/>
                <w:lang w:val="cy-GB" w:eastAsia="cy-GB"/>
              </w:rPr>
            </w:pPr>
            <w:r w:rsidRPr="00326D19">
              <w:rPr>
                <w:rFonts w:ascii="Calibri" w:eastAsia="Times New Roman" w:hAnsi="Calibri" w:cs="Times New Roman"/>
                <w:color w:val="000000"/>
                <w:sz w:val="20"/>
                <w:szCs w:val="20"/>
                <w:lang w:val="cy-GB" w:eastAsia="cy-GB"/>
              </w:rPr>
              <w:t>0.4</w:t>
            </w:r>
          </w:p>
        </w:tc>
      </w:tr>
      <w:tr w:rsidR="000970E4" w:rsidRPr="00326D19" w:rsidTr="00E530FE">
        <w:trPr>
          <w:trHeight w:val="607"/>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0970E4" w:rsidRPr="00912EA1" w:rsidRDefault="000970E4" w:rsidP="00E530FE">
            <w:pPr>
              <w:spacing w:after="0" w:line="240" w:lineRule="auto"/>
              <w:jc w:val="center"/>
              <w:rPr>
                <w:rFonts w:ascii="Calibri" w:eastAsia="Times New Roman" w:hAnsi="Calibri" w:cs="Times New Roman"/>
                <w:bCs/>
                <w:color w:val="000000"/>
                <w:sz w:val="20"/>
                <w:szCs w:val="20"/>
                <w:lang w:val="cy-GB" w:eastAsia="cy-GB"/>
              </w:rPr>
            </w:pPr>
            <w:r w:rsidRPr="00912EA1">
              <w:rPr>
                <w:rFonts w:ascii="Calibri" w:eastAsia="Times New Roman" w:hAnsi="Calibri" w:cs="Times New Roman"/>
                <w:bCs/>
                <w:color w:val="000000"/>
                <w:sz w:val="20"/>
                <w:szCs w:val="20"/>
                <w:lang w:val="cy-GB" w:eastAsia="cy-GB"/>
              </w:rPr>
              <w:t> </w:t>
            </w:r>
            <w:r w:rsidR="00912EA1" w:rsidRPr="00912EA1">
              <w:rPr>
                <w:rFonts w:ascii="Calibri" w:eastAsia="Times New Roman" w:hAnsi="Calibri" w:cs="Times New Roman"/>
                <w:bCs/>
                <w:color w:val="000000"/>
                <w:sz w:val="20"/>
                <w:szCs w:val="20"/>
                <w:lang w:val="cy-GB" w:eastAsia="cy-GB"/>
              </w:rPr>
              <w:t>4</w:t>
            </w:r>
          </w:p>
        </w:tc>
        <w:tc>
          <w:tcPr>
            <w:tcW w:w="2303" w:type="dxa"/>
            <w:tcBorders>
              <w:top w:val="nil"/>
              <w:left w:val="nil"/>
              <w:bottom w:val="single" w:sz="4" w:space="0" w:color="auto"/>
              <w:right w:val="single" w:sz="4" w:space="0" w:color="auto"/>
            </w:tcBorders>
            <w:shd w:val="clear" w:color="auto" w:fill="auto"/>
            <w:vAlign w:val="bottom"/>
            <w:hideMark/>
          </w:tcPr>
          <w:p w:rsidR="000970E4" w:rsidRPr="00326D19" w:rsidRDefault="000970E4" w:rsidP="00E530FE">
            <w:pPr>
              <w:spacing w:after="0" w:line="240" w:lineRule="auto"/>
              <w:rPr>
                <w:rFonts w:ascii="Calibri" w:eastAsia="Times New Roman" w:hAnsi="Calibri" w:cs="Times New Roman"/>
                <w:color w:val="000000"/>
                <w:sz w:val="20"/>
                <w:szCs w:val="20"/>
                <w:lang w:val="cy-GB" w:eastAsia="cy-GB"/>
              </w:rPr>
            </w:pPr>
            <w:r w:rsidRPr="00326D19">
              <w:rPr>
                <w:rFonts w:ascii="Calibri" w:eastAsia="Times New Roman" w:hAnsi="Calibri" w:cs="Times New Roman"/>
                <w:color w:val="000000"/>
                <w:sz w:val="20"/>
                <w:szCs w:val="20"/>
                <w:lang w:val="cy-GB" w:eastAsia="cy-GB"/>
              </w:rPr>
              <w:t xml:space="preserve"> Environment &amp; Sewage Management </w:t>
            </w:r>
          </w:p>
        </w:tc>
        <w:tc>
          <w:tcPr>
            <w:tcW w:w="1537"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rPr>
                <w:rFonts w:ascii="Calibri" w:eastAsia="Times New Roman" w:hAnsi="Calibri" w:cs="Times New Roman"/>
                <w:color w:val="000000"/>
                <w:sz w:val="20"/>
                <w:szCs w:val="20"/>
                <w:lang w:val="cy-GB" w:eastAsia="cy-GB"/>
              </w:rPr>
            </w:pPr>
            <w:r w:rsidRPr="00326D19">
              <w:rPr>
                <w:rFonts w:ascii="Calibri" w:eastAsia="Times New Roman" w:hAnsi="Calibri" w:cs="Times New Roman"/>
                <w:color w:val="000000"/>
                <w:sz w:val="20"/>
                <w:szCs w:val="20"/>
                <w:lang w:val="cy-GB" w:eastAsia="cy-GB"/>
              </w:rPr>
              <w:t xml:space="preserve">         452,500,000.00 </w:t>
            </w:r>
          </w:p>
        </w:tc>
        <w:tc>
          <w:tcPr>
            <w:tcW w:w="1645"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rPr>
                <w:rFonts w:ascii="Calibri" w:eastAsia="Times New Roman" w:hAnsi="Calibri" w:cs="Times New Roman"/>
                <w:color w:val="000000"/>
                <w:sz w:val="20"/>
                <w:szCs w:val="20"/>
                <w:lang w:val="cy-GB" w:eastAsia="cy-GB"/>
              </w:rPr>
            </w:pPr>
            <w:r w:rsidRPr="00326D19">
              <w:rPr>
                <w:rFonts w:ascii="Calibri" w:eastAsia="Times New Roman" w:hAnsi="Calibri" w:cs="Times New Roman"/>
                <w:color w:val="000000"/>
                <w:sz w:val="20"/>
                <w:szCs w:val="20"/>
                <w:lang w:val="cy-GB" w:eastAsia="cy-GB"/>
              </w:rPr>
              <w:t xml:space="preserve">                    719,000.00 </w:t>
            </w:r>
          </w:p>
        </w:tc>
        <w:tc>
          <w:tcPr>
            <w:tcW w:w="1699"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rPr>
                <w:rFonts w:ascii="Calibri" w:eastAsia="Times New Roman" w:hAnsi="Calibri" w:cs="Times New Roman"/>
                <w:color w:val="000000"/>
                <w:sz w:val="20"/>
                <w:szCs w:val="20"/>
                <w:lang w:val="cy-GB" w:eastAsia="cy-GB"/>
              </w:rPr>
            </w:pPr>
            <w:r w:rsidRPr="00326D19">
              <w:rPr>
                <w:rFonts w:ascii="Calibri" w:eastAsia="Times New Roman" w:hAnsi="Calibri" w:cs="Times New Roman"/>
                <w:color w:val="000000"/>
                <w:sz w:val="20"/>
                <w:szCs w:val="20"/>
                <w:lang w:val="cy-GB" w:eastAsia="cy-GB"/>
              </w:rPr>
              <w:t xml:space="preserve">               33,744,541.92 </w:t>
            </w:r>
          </w:p>
        </w:tc>
        <w:tc>
          <w:tcPr>
            <w:tcW w:w="1395"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jc w:val="right"/>
              <w:rPr>
                <w:rFonts w:ascii="Calibri" w:eastAsia="Times New Roman" w:hAnsi="Calibri" w:cs="Times New Roman"/>
                <w:color w:val="000000"/>
                <w:sz w:val="20"/>
                <w:szCs w:val="20"/>
                <w:lang w:val="cy-GB" w:eastAsia="cy-GB"/>
              </w:rPr>
            </w:pPr>
            <w:r w:rsidRPr="00326D19">
              <w:rPr>
                <w:rFonts w:ascii="Calibri" w:eastAsia="Times New Roman" w:hAnsi="Calibri" w:cs="Times New Roman"/>
                <w:color w:val="000000"/>
                <w:sz w:val="20"/>
                <w:szCs w:val="20"/>
                <w:lang w:val="cy-GB" w:eastAsia="cy-GB"/>
              </w:rPr>
              <w:t>7.5</w:t>
            </w:r>
          </w:p>
        </w:tc>
      </w:tr>
      <w:tr w:rsidR="000970E4" w:rsidRPr="00326D19" w:rsidTr="00E530FE">
        <w:trPr>
          <w:trHeight w:val="607"/>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0970E4" w:rsidRPr="00326D19" w:rsidRDefault="000970E4" w:rsidP="00E530FE">
            <w:pPr>
              <w:spacing w:after="0" w:line="240" w:lineRule="auto"/>
              <w:jc w:val="center"/>
              <w:rPr>
                <w:rFonts w:ascii="Calibri" w:eastAsia="Times New Roman" w:hAnsi="Calibri" w:cs="Times New Roman"/>
                <w:b/>
                <w:bCs/>
                <w:sz w:val="20"/>
                <w:szCs w:val="20"/>
                <w:lang w:val="cy-GB" w:eastAsia="cy-GB"/>
              </w:rPr>
            </w:pPr>
            <w:r w:rsidRPr="00326D19">
              <w:rPr>
                <w:rFonts w:ascii="Calibri" w:eastAsia="Times New Roman" w:hAnsi="Calibri" w:cs="Times New Roman"/>
                <w:b/>
                <w:bCs/>
                <w:sz w:val="20"/>
                <w:szCs w:val="20"/>
                <w:lang w:val="cy-GB" w:eastAsia="cy-GB"/>
              </w:rPr>
              <w:t>B</w:t>
            </w:r>
          </w:p>
        </w:tc>
        <w:tc>
          <w:tcPr>
            <w:tcW w:w="2303" w:type="dxa"/>
            <w:tcBorders>
              <w:top w:val="nil"/>
              <w:left w:val="nil"/>
              <w:bottom w:val="single" w:sz="4" w:space="0" w:color="auto"/>
              <w:right w:val="single" w:sz="4" w:space="0" w:color="auto"/>
            </w:tcBorders>
            <w:shd w:val="clear" w:color="auto" w:fill="auto"/>
            <w:vAlign w:val="bottom"/>
            <w:hideMark/>
          </w:tcPr>
          <w:p w:rsidR="000970E4" w:rsidRPr="00326D19" w:rsidRDefault="000970E4" w:rsidP="00E530FE">
            <w:pPr>
              <w:spacing w:after="0" w:line="240" w:lineRule="auto"/>
              <w:rPr>
                <w:rFonts w:ascii="Calibri" w:eastAsia="Times New Roman" w:hAnsi="Calibri" w:cs="Times New Roman"/>
                <w:b/>
                <w:bCs/>
                <w:color w:val="000000"/>
                <w:sz w:val="20"/>
                <w:szCs w:val="20"/>
                <w:lang w:val="cy-GB" w:eastAsia="cy-GB"/>
              </w:rPr>
            </w:pPr>
            <w:r w:rsidRPr="00326D19">
              <w:rPr>
                <w:rFonts w:ascii="Calibri" w:eastAsia="Times New Roman" w:hAnsi="Calibri" w:cs="Times New Roman"/>
                <w:b/>
                <w:bCs/>
                <w:color w:val="000000"/>
                <w:sz w:val="20"/>
                <w:szCs w:val="20"/>
                <w:lang w:val="cy-GB" w:eastAsia="cy-GB"/>
              </w:rPr>
              <w:t xml:space="preserve"> TOTAL SOCIAL SERVICES SECTOR </w:t>
            </w:r>
          </w:p>
        </w:tc>
        <w:tc>
          <w:tcPr>
            <w:tcW w:w="1537"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rPr>
                <w:rFonts w:ascii="Calibri" w:eastAsia="Times New Roman" w:hAnsi="Calibri" w:cs="Times New Roman"/>
                <w:b/>
                <w:bCs/>
                <w:color w:val="000000"/>
                <w:sz w:val="20"/>
                <w:szCs w:val="20"/>
                <w:lang w:val="cy-GB" w:eastAsia="cy-GB"/>
              </w:rPr>
            </w:pPr>
            <w:r w:rsidRPr="00326D19">
              <w:rPr>
                <w:rFonts w:ascii="Calibri" w:eastAsia="Times New Roman" w:hAnsi="Calibri" w:cs="Times New Roman"/>
                <w:b/>
                <w:bCs/>
                <w:color w:val="000000"/>
                <w:sz w:val="20"/>
                <w:szCs w:val="20"/>
                <w:lang w:val="cy-GB" w:eastAsia="cy-GB"/>
              </w:rPr>
              <w:t xml:space="preserve">     6,434,680,287.75 </w:t>
            </w:r>
          </w:p>
        </w:tc>
        <w:tc>
          <w:tcPr>
            <w:tcW w:w="1645"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rPr>
                <w:rFonts w:ascii="Calibri" w:eastAsia="Times New Roman" w:hAnsi="Calibri" w:cs="Times New Roman"/>
                <w:b/>
                <w:bCs/>
                <w:color w:val="000000"/>
                <w:sz w:val="20"/>
                <w:szCs w:val="20"/>
                <w:lang w:val="cy-GB" w:eastAsia="cy-GB"/>
              </w:rPr>
            </w:pPr>
            <w:r w:rsidRPr="00326D19">
              <w:rPr>
                <w:rFonts w:ascii="Calibri" w:eastAsia="Times New Roman" w:hAnsi="Calibri" w:cs="Times New Roman"/>
                <w:b/>
                <w:bCs/>
                <w:color w:val="000000"/>
                <w:sz w:val="20"/>
                <w:szCs w:val="20"/>
                <w:lang w:val="cy-GB" w:eastAsia="cy-GB"/>
              </w:rPr>
              <w:t xml:space="preserve">              38,949,520.00 </w:t>
            </w:r>
          </w:p>
        </w:tc>
        <w:tc>
          <w:tcPr>
            <w:tcW w:w="1699"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rPr>
                <w:rFonts w:ascii="Calibri" w:eastAsia="Times New Roman" w:hAnsi="Calibri" w:cs="Times New Roman"/>
                <w:b/>
                <w:bCs/>
                <w:color w:val="000000"/>
                <w:sz w:val="20"/>
                <w:szCs w:val="20"/>
                <w:lang w:val="cy-GB" w:eastAsia="cy-GB"/>
              </w:rPr>
            </w:pPr>
            <w:r w:rsidRPr="00326D19">
              <w:rPr>
                <w:rFonts w:ascii="Calibri" w:eastAsia="Times New Roman" w:hAnsi="Calibri" w:cs="Times New Roman"/>
                <w:b/>
                <w:bCs/>
                <w:color w:val="000000"/>
                <w:sz w:val="20"/>
                <w:szCs w:val="20"/>
                <w:lang w:val="cy-GB" w:eastAsia="cy-GB"/>
              </w:rPr>
              <w:t xml:space="preserve">             235,988,882.76 </w:t>
            </w:r>
          </w:p>
        </w:tc>
        <w:tc>
          <w:tcPr>
            <w:tcW w:w="1395"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jc w:val="right"/>
              <w:rPr>
                <w:rFonts w:ascii="Calibri" w:eastAsia="Times New Roman" w:hAnsi="Calibri" w:cs="Times New Roman"/>
                <w:b/>
                <w:bCs/>
                <w:color w:val="000000"/>
                <w:sz w:val="20"/>
                <w:szCs w:val="20"/>
                <w:lang w:val="cy-GB" w:eastAsia="cy-GB"/>
              </w:rPr>
            </w:pPr>
            <w:r w:rsidRPr="00326D19">
              <w:rPr>
                <w:rFonts w:ascii="Calibri" w:eastAsia="Times New Roman" w:hAnsi="Calibri" w:cs="Times New Roman"/>
                <w:b/>
                <w:bCs/>
                <w:color w:val="000000"/>
                <w:sz w:val="20"/>
                <w:szCs w:val="20"/>
                <w:lang w:val="cy-GB" w:eastAsia="cy-GB"/>
              </w:rPr>
              <w:t>3.7</w:t>
            </w:r>
          </w:p>
        </w:tc>
      </w:tr>
      <w:tr w:rsidR="000970E4" w:rsidRPr="00326D19" w:rsidTr="00E530FE">
        <w:trPr>
          <w:trHeight w:val="303"/>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0970E4" w:rsidRPr="00326D19" w:rsidRDefault="00912EA1" w:rsidP="00E530FE">
            <w:pPr>
              <w:spacing w:after="0" w:line="240" w:lineRule="auto"/>
              <w:jc w:val="center"/>
              <w:rPr>
                <w:rFonts w:ascii="Calibri" w:eastAsia="Times New Roman" w:hAnsi="Calibri" w:cs="Times New Roman"/>
                <w:color w:val="000000"/>
                <w:sz w:val="20"/>
                <w:szCs w:val="20"/>
                <w:lang w:val="cy-GB" w:eastAsia="cy-GB"/>
              </w:rPr>
            </w:pPr>
            <w:r>
              <w:rPr>
                <w:rFonts w:ascii="Calibri" w:eastAsia="Times New Roman" w:hAnsi="Calibri" w:cs="Times New Roman"/>
                <w:color w:val="000000"/>
                <w:sz w:val="20"/>
                <w:szCs w:val="20"/>
                <w:lang w:val="cy-GB" w:eastAsia="cy-GB"/>
              </w:rPr>
              <w:t>1</w:t>
            </w:r>
            <w:r w:rsidR="000970E4" w:rsidRPr="00326D19">
              <w:rPr>
                <w:rFonts w:ascii="Calibri" w:eastAsia="Times New Roman" w:hAnsi="Calibri" w:cs="Times New Roman"/>
                <w:color w:val="000000"/>
                <w:sz w:val="20"/>
                <w:szCs w:val="20"/>
                <w:lang w:val="cy-GB" w:eastAsia="cy-GB"/>
              </w:rPr>
              <w:t> </w:t>
            </w:r>
          </w:p>
        </w:tc>
        <w:tc>
          <w:tcPr>
            <w:tcW w:w="2303"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rPr>
                <w:rFonts w:ascii="Calibri" w:eastAsia="Times New Roman" w:hAnsi="Calibri" w:cs="Times New Roman"/>
                <w:color w:val="000000"/>
                <w:sz w:val="20"/>
                <w:szCs w:val="20"/>
                <w:lang w:val="cy-GB" w:eastAsia="cy-GB"/>
              </w:rPr>
            </w:pPr>
            <w:r w:rsidRPr="00326D19">
              <w:rPr>
                <w:rFonts w:ascii="Calibri" w:eastAsia="Times New Roman" w:hAnsi="Calibri" w:cs="Times New Roman"/>
                <w:color w:val="000000"/>
                <w:sz w:val="20"/>
                <w:szCs w:val="20"/>
                <w:lang w:val="cy-GB" w:eastAsia="cy-GB"/>
              </w:rPr>
              <w:t xml:space="preserve"> Administration of Justice </w:t>
            </w:r>
          </w:p>
        </w:tc>
        <w:tc>
          <w:tcPr>
            <w:tcW w:w="1537"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rPr>
                <w:rFonts w:ascii="Calibri" w:eastAsia="Times New Roman" w:hAnsi="Calibri" w:cs="Times New Roman"/>
                <w:color w:val="000000"/>
                <w:sz w:val="20"/>
                <w:szCs w:val="20"/>
                <w:lang w:val="cy-GB" w:eastAsia="cy-GB"/>
              </w:rPr>
            </w:pPr>
            <w:r w:rsidRPr="00326D19">
              <w:rPr>
                <w:rFonts w:ascii="Calibri" w:eastAsia="Times New Roman" w:hAnsi="Calibri" w:cs="Times New Roman"/>
                <w:color w:val="000000"/>
                <w:sz w:val="20"/>
                <w:szCs w:val="20"/>
                <w:lang w:val="cy-GB" w:eastAsia="cy-GB"/>
              </w:rPr>
              <w:t xml:space="preserve">         364,250,000.00 </w:t>
            </w:r>
          </w:p>
        </w:tc>
        <w:tc>
          <w:tcPr>
            <w:tcW w:w="1645"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rPr>
                <w:rFonts w:ascii="Calibri" w:eastAsia="Times New Roman" w:hAnsi="Calibri" w:cs="Times New Roman"/>
                <w:color w:val="000000"/>
                <w:sz w:val="20"/>
                <w:szCs w:val="20"/>
                <w:lang w:val="cy-GB" w:eastAsia="cy-GB"/>
              </w:rPr>
            </w:pPr>
            <w:r w:rsidRPr="00326D19">
              <w:rPr>
                <w:rFonts w:ascii="Calibri" w:eastAsia="Times New Roman" w:hAnsi="Calibri" w:cs="Times New Roman"/>
                <w:color w:val="000000"/>
                <w:sz w:val="20"/>
                <w:szCs w:val="20"/>
                <w:lang w:val="cy-GB" w:eastAsia="cy-GB"/>
              </w:rPr>
              <w:t xml:space="preserve">              11,278,237.50 </w:t>
            </w:r>
          </w:p>
        </w:tc>
        <w:tc>
          <w:tcPr>
            <w:tcW w:w="1699"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rPr>
                <w:rFonts w:ascii="Calibri" w:eastAsia="Times New Roman" w:hAnsi="Calibri" w:cs="Times New Roman"/>
                <w:color w:val="000000"/>
                <w:sz w:val="20"/>
                <w:szCs w:val="20"/>
                <w:lang w:val="cy-GB" w:eastAsia="cy-GB"/>
              </w:rPr>
            </w:pPr>
            <w:r w:rsidRPr="00326D19">
              <w:rPr>
                <w:rFonts w:ascii="Calibri" w:eastAsia="Times New Roman" w:hAnsi="Calibri" w:cs="Times New Roman"/>
                <w:color w:val="000000"/>
                <w:sz w:val="20"/>
                <w:szCs w:val="20"/>
                <w:lang w:val="cy-GB" w:eastAsia="cy-GB"/>
              </w:rPr>
              <w:t xml:space="preserve">               50,302,549.08 </w:t>
            </w:r>
          </w:p>
        </w:tc>
        <w:tc>
          <w:tcPr>
            <w:tcW w:w="1395"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jc w:val="right"/>
              <w:rPr>
                <w:rFonts w:ascii="Calibri" w:eastAsia="Times New Roman" w:hAnsi="Calibri" w:cs="Times New Roman"/>
                <w:color w:val="000000"/>
                <w:sz w:val="20"/>
                <w:szCs w:val="20"/>
                <w:lang w:val="cy-GB" w:eastAsia="cy-GB"/>
              </w:rPr>
            </w:pPr>
            <w:r w:rsidRPr="00326D19">
              <w:rPr>
                <w:rFonts w:ascii="Calibri" w:eastAsia="Times New Roman" w:hAnsi="Calibri" w:cs="Times New Roman"/>
                <w:color w:val="000000"/>
                <w:sz w:val="20"/>
                <w:szCs w:val="20"/>
                <w:lang w:val="cy-GB" w:eastAsia="cy-GB"/>
              </w:rPr>
              <w:t>13.8</w:t>
            </w:r>
          </w:p>
        </w:tc>
      </w:tr>
      <w:tr w:rsidR="000970E4" w:rsidRPr="00326D19" w:rsidTr="00E530FE">
        <w:trPr>
          <w:trHeight w:val="607"/>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0970E4" w:rsidRPr="00326D19" w:rsidRDefault="000970E4" w:rsidP="00E530FE">
            <w:pPr>
              <w:spacing w:after="0" w:line="240" w:lineRule="auto"/>
              <w:jc w:val="center"/>
              <w:rPr>
                <w:rFonts w:ascii="Calibri" w:eastAsia="Times New Roman" w:hAnsi="Calibri" w:cs="Times New Roman"/>
                <w:b/>
                <w:bCs/>
                <w:sz w:val="20"/>
                <w:szCs w:val="20"/>
                <w:lang w:val="cy-GB" w:eastAsia="cy-GB"/>
              </w:rPr>
            </w:pPr>
            <w:r w:rsidRPr="00326D19">
              <w:rPr>
                <w:rFonts w:ascii="Calibri" w:eastAsia="Times New Roman" w:hAnsi="Calibri" w:cs="Times New Roman"/>
                <w:b/>
                <w:bCs/>
                <w:sz w:val="20"/>
                <w:szCs w:val="20"/>
                <w:lang w:val="cy-GB" w:eastAsia="cy-GB"/>
              </w:rPr>
              <w:t>C</w:t>
            </w:r>
          </w:p>
        </w:tc>
        <w:tc>
          <w:tcPr>
            <w:tcW w:w="2303" w:type="dxa"/>
            <w:tcBorders>
              <w:top w:val="nil"/>
              <w:left w:val="nil"/>
              <w:bottom w:val="single" w:sz="4" w:space="0" w:color="auto"/>
              <w:right w:val="single" w:sz="4" w:space="0" w:color="auto"/>
            </w:tcBorders>
            <w:shd w:val="clear" w:color="auto" w:fill="auto"/>
            <w:vAlign w:val="bottom"/>
            <w:hideMark/>
          </w:tcPr>
          <w:p w:rsidR="000970E4" w:rsidRPr="00326D19" w:rsidRDefault="000970E4" w:rsidP="00E530FE">
            <w:pPr>
              <w:spacing w:after="0" w:line="240" w:lineRule="auto"/>
              <w:rPr>
                <w:rFonts w:ascii="Calibri" w:eastAsia="Times New Roman" w:hAnsi="Calibri" w:cs="Times New Roman"/>
                <w:b/>
                <w:bCs/>
                <w:color w:val="000000"/>
                <w:sz w:val="20"/>
                <w:szCs w:val="20"/>
                <w:lang w:val="cy-GB" w:eastAsia="cy-GB"/>
              </w:rPr>
            </w:pPr>
            <w:r w:rsidRPr="00326D19">
              <w:rPr>
                <w:rFonts w:ascii="Calibri" w:eastAsia="Times New Roman" w:hAnsi="Calibri" w:cs="Times New Roman"/>
                <w:b/>
                <w:bCs/>
                <w:color w:val="000000"/>
                <w:sz w:val="20"/>
                <w:szCs w:val="20"/>
                <w:lang w:val="cy-GB" w:eastAsia="cy-GB"/>
              </w:rPr>
              <w:t xml:space="preserve"> TOTAL LAW &amp; JUSTICE SECTOR </w:t>
            </w:r>
          </w:p>
        </w:tc>
        <w:tc>
          <w:tcPr>
            <w:tcW w:w="1537"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rPr>
                <w:rFonts w:ascii="Calibri" w:eastAsia="Times New Roman" w:hAnsi="Calibri" w:cs="Times New Roman"/>
                <w:b/>
                <w:bCs/>
                <w:color w:val="000000"/>
                <w:sz w:val="20"/>
                <w:szCs w:val="20"/>
                <w:lang w:val="cy-GB" w:eastAsia="cy-GB"/>
              </w:rPr>
            </w:pPr>
            <w:r w:rsidRPr="00326D19">
              <w:rPr>
                <w:rFonts w:ascii="Calibri" w:eastAsia="Times New Roman" w:hAnsi="Calibri" w:cs="Times New Roman"/>
                <w:b/>
                <w:bCs/>
                <w:color w:val="000000"/>
                <w:sz w:val="20"/>
                <w:szCs w:val="20"/>
                <w:lang w:val="cy-GB" w:eastAsia="cy-GB"/>
              </w:rPr>
              <w:t xml:space="preserve">         364,250,000.00 </w:t>
            </w:r>
          </w:p>
        </w:tc>
        <w:tc>
          <w:tcPr>
            <w:tcW w:w="1645"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rPr>
                <w:rFonts w:ascii="Calibri" w:eastAsia="Times New Roman" w:hAnsi="Calibri" w:cs="Times New Roman"/>
                <w:b/>
                <w:bCs/>
                <w:color w:val="000000"/>
                <w:sz w:val="20"/>
                <w:szCs w:val="20"/>
                <w:lang w:val="cy-GB" w:eastAsia="cy-GB"/>
              </w:rPr>
            </w:pPr>
            <w:r w:rsidRPr="00326D19">
              <w:rPr>
                <w:rFonts w:ascii="Calibri" w:eastAsia="Times New Roman" w:hAnsi="Calibri" w:cs="Times New Roman"/>
                <w:b/>
                <w:bCs/>
                <w:color w:val="000000"/>
                <w:sz w:val="20"/>
                <w:szCs w:val="20"/>
                <w:lang w:val="cy-GB" w:eastAsia="cy-GB"/>
              </w:rPr>
              <w:t xml:space="preserve">              11,278,237.50 </w:t>
            </w:r>
          </w:p>
        </w:tc>
        <w:tc>
          <w:tcPr>
            <w:tcW w:w="1699"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rPr>
                <w:rFonts w:ascii="Calibri" w:eastAsia="Times New Roman" w:hAnsi="Calibri" w:cs="Times New Roman"/>
                <w:b/>
                <w:bCs/>
                <w:color w:val="000000"/>
                <w:sz w:val="20"/>
                <w:szCs w:val="20"/>
                <w:lang w:val="cy-GB" w:eastAsia="cy-GB"/>
              </w:rPr>
            </w:pPr>
            <w:r w:rsidRPr="00326D19">
              <w:rPr>
                <w:rFonts w:ascii="Calibri" w:eastAsia="Times New Roman" w:hAnsi="Calibri" w:cs="Times New Roman"/>
                <w:b/>
                <w:bCs/>
                <w:color w:val="000000"/>
                <w:sz w:val="20"/>
                <w:szCs w:val="20"/>
                <w:lang w:val="cy-GB" w:eastAsia="cy-GB"/>
              </w:rPr>
              <w:t xml:space="preserve">               50,302,549.08 </w:t>
            </w:r>
          </w:p>
        </w:tc>
        <w:tc>
          <w:tcPr>
            <w:tcW w:w="1395"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jc w:val="right"/>
              <w:rPr>
                <w:rFonts w:ascii="Calibri" w:eastAsia="Times New Roman" w:hAnsi="Calibri" w:cs="Times New Roman"/>
                <w:b/>
                <w:bCs/>
                <w:color w:val="000000"/>
                <w:sz w:val="20"/>
                <w:szCs w:val="20"/>
                <w:lang w:val="cy-GB" w:eastAsia="cy-GB"/>
              </w:rPr>
            </w:pPr>
            <w:r w:rsidRPr="00326D19">
              <w:rPr>
                <w:rFonts w:ascii="Calibri" w:eastAsia="Times New Roman" w:hAnsi="Calibri" w:cs="Times New Roman"/>
                <w:b/>
                <w:bCs/>
                <w:color w:val="000000"/>
                <w:sz w:val="20"/>
                <w:szCs w:val="20"/>
                <w:lang w:val="cy-GB" w:eastAsia="cy-GB"/>
              </w:rPr>
              <w:t>13.8</w:t>
            </w:r>
          </w:p>
        </w:tc>
      </w:tr>
      <w:tr w:rsidR="000970E4" w:rsidRPr="00326D19" w:rsidTr="00E530FE">
        <w:trPr>
          <w:trHeight w:val="303"/>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0970E4" w:rsidRPr="00912EA1" w:rsidRDefault="000970E4" w:rsidP="00E530FE">
            <w:pPr>
              <w:spacing w:after="0" w:line="240" w:lineRule="auto"/>
              <w:jc w:val="center"/>
              <w:rPr>
                <w:rFonts w:ascii="Calibri" w:eastAsia="Times New Roman" w:hAnsi="Calibri" w:cs="Times New Roman"/>
                <w:bCs/>
                <w:sz w:val="20"/>
                <w:szCs w:val="20"/>
                <w:lang w:val="cy-GB" w:eastAsia="cy-GB"/>
              </w:rPr>
            </w:pPr>
            <w:r w:rsidRPr="00912EA1">
              <w:rPr>
                <w:rFonts w:ascii="Calibri" w:eastAsia="Times New Roman" w:hAnsi="Calibri" w:cs="Times New Roman"/>
                <w:bCs/>
                <w:sz w:val="20"/>
                <w:szCs w:val="20"/>
                <w:lang w:val="cy-GB" w:eastAsia="cy-GB"/>
              </w:rPr>
              <w:t> </w:t>
            </w:r>
            <w:r w:rsidR="00912EA1" w:rsidRPr="00912EA1">
              <w:rPr>
                <w:rFonts w:ascii="Calibri" w:eastAsia="Times New Roman" w:hAnsi="Calibri" w:cs="Times New Roman"/>
                <w:bCs/>
                <w:sz w:val="20"/>
                <w:szCs w:val="20"/>
                <w:lang w:val="cy-GB" w:eastAsia="cy-GB"/>
              </w:rPr>
              <w:t>1</w:t>
            </w:r>
          </w:p>
        </w:tc>
        <w:tc>
          <w:tcPr>
            <w:tcW w:w="2303" w:type="dxa"/>
            <w:tcBorders>
              <w:top w:val="nil"/>
              <w:left w:val="nil"/>
              <w:bottom w:val="single" w:sz="4" w:space="0" w:color="auto"/>
              <w:right w:val="single" w:sz="4" w:space="0" w:color="auto"/>
            </w:tcBorders>
            <w:shd w:val="clear" w:color="auto" w:fill="auto"/>
            <w:vAlign w:val="bottom"/>
            <w:hideMark/>
          </w:tcPr>
          <w:p w:rsidR="000970E4" w:rsidRPr="00326D19" w:rsidRDefault="000970E4" w:rsidP="00E530FE">
            <w:pPr>
              <w:spacing w:after="0" w:line="240" w:lineRule="auto"/>
              <w:rPr>
                <w:rFonts w:ascii="Calibri" w:eastAsia="Times New Roman" w:hAnsi="Calibri" w:cs="Times New Roman"/>
                <w:color w:val="000000"/>
                <w:sz w:val="20"/>
                <w:szCs w:val="20"/>
                <w:lang w:val="cy-GB" w:eastAsia="cy-GB"/>
              </w:rPr>
            </w:pPr>
            <w:r w:rsidRPr="00326D19">
              <w:rPr>
                <w:rFonts w:ascii="Calibri" w:eastAsia="Times New Roman" w:hAnsi="Calibri" w:cs="Times New Roman"/>
                <w:color w:val="000000"/>
                <w:sz w:val="20"/>
                <w:szCs w:val="20"/>
                <w:lang w:val="cy-GB" w:eastAsia="cy-GB"/>
              </w:rPr>
              <w:t xml:space="preserve"> General Administration </w:t>
            </w:r>
          </w:p>
        </w:tc>
        <w:tc>
          <w:tcPr>
            <w:tcW w:w="1537"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rPr>
                <w:rFonts w:ascii="Calibri" w:eastAsia="Times New Roman" w:hAnsi="Calibri" w:cs="Times New Roman"/>
                <w:color w:val="000000"/>
                <w:sz w:val="20"/>
                <w:szCs w:val="20"/>
                <w:lang w:val="cy-GB" w:eastAsia="cy-GB"/>
              </w:rPr>
            </w:pPr>
            <w:r w:rsidRPr="00326D19">
              <w:rPr>
                <w:rFonts w:ascii="Calibri" w:eastAsia="Times New Roman" w:hAnsi="Calibri" w:cs="Times New Roman"/>
                <w:color w:val="000000"/>
                <w:sz w:val="20"/>
                <w:szCs w:val="20"/>
                <w:lang w:val="cy-GB" w:eastAsia="cy-GB"/>
              </w:rPr>
              <w:t xml:space="preserve">     3,400,707,520.75 </w:t>
            </w:r>
          </w:p>
        </w:tc>
        <w:tc>
          <w:tcPr>
            <w:tcW w:w="1645"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rPr>
                <w:rFonts w:ascii="Calibri" w:eastAsia="Times New Roman" w:hAnsi="Calibri" w:cs="Times New Roman"/>
                <w:color w:val="000000"/>
                <w:sz w:val="20"/>
                <w:szCs w:val="20"/>
                <w:lang w:val="cy-GB" w:eastAsia="cy-GB"/>
              </w:rPr>
            </w:pPr>
            <w:r w:rsidRPr="00326D19">
              <w:rPr>
                <w:rFonts w:ascii="Calibri" w:eastAsia="Times New Roman" w:hAnsi="Calibri" w:cs="Times New Roman"/>
                <w:color w:val="000000"/>
                <w:sz w:val="20"/>
                <w:szCs w:val="20"/>
                <w:lang w:val="cy-GB" w:eastAsia="cy-GB"/>
              </w:rPr>
              <w:t xml:space="preserve">              55,412,760.79 </w:t>
            </w:r>
          </w:p>
        </w:tc>
        <w:tc>
          <w:tcPr>
            <w:tcW w:w="1699"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rPr>
                <w:rFonts w:ascii="Calibri" w:eastAsia="Times New Roman" w:hAnsi="Calibri" w:cs="Times New Roman"/>
                <w:color w:val="000000"/>
                <w:sz w:val="20"/>
                <w:szCs w:val="20"/>
                <w:lang w:val="cy-GB" w:eastAsia="cy-GB"/>
              </w:rPr>
            </w:pPr>
            <w:r w:rsidRPr="00326D19">
              <w:rPr>
                <w:rFonts w:ascii="Calibri" w:eastAsia="Times New Roman" w:hAnsi="Calibri" w:cs="Times New Roman"/>
                <w:color w:val="000000"/>
                <w:sz w:val="20"/>
                <w:szCs w:val="20"/>
                <w:lang w:val="cy-GB" w:eastAsia="cy-GB"/>
              </w:rPr>
              <w:t xml:space="preserve">             172,725,871.61 </w:t>
            </w:r>
          </w:p>
        </w:tc>
        <w:tc>
          <w:tcPr>
            <w:tcW w:w="1395"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jc w:val="right"/>
              <w:rPr>
                <w:rFonts w:ascii="Calibri" w:eastAsia="Times New Roman" w:hAnsi="Calibri" w:cs="Times New Roman"/>
                <w:color w:val="000000"/>
                <w:sz w:val="20"/>
                <w:szCs w:val="20"/>
                <w:lang w:val="cy-GB" w:eastAsia="cy-GB"/>
              </w:rPr>
            </w:pPr>
            <w:r w:rsidRPr="00326D19">
              <w:rPr>
                <w:rFonts w:ascii="Calibri" w:eastAsia="Times New Roman" w:hAnsi="Calibri" w:cs="Times New Roman"/>
                <w:color w:val="000000"/>
                <w:sz w:val="20"/>
                <w:szCs w:val="20"/>
                <w:lang w:val="cy-GB" w:eastAsia="cy-GB"/>
              </w:rPr>
              <w:t>5.1</w:t>
            </w:r>
          </w:p>
        </w:tc>
      </w:tr>
      <w:tr w:rsidR="000970E4" w:rsidRPr="00326D19" w:rsidTr="00E530FE">
        <w:trPr>
          <w:trHeight w:val="303"/>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0970E4" w:rsidRPr="00912EA1" w:rsidRDefault="000970E4" w:rsidP="00E530FE">
            <w:pPr>
              <w:spacing w:after="0" w:line="240" w:lineRule="auto"/>
              <w:jc w:val="center"/>
              <w:rPr>
                <w:rFonts w:ascii="Calibri" w:eastAsia="Times New Roman" w:hAnsi="Calibri" w:cs="Times New Roman"/>
                <w:bCs/>
                <w:sz w:val="20"/>
                <w:szCs w:val="20"/>
                <w:lang w:val="cy-GB" w:eastAsia="cy-GB"/>
              </w:rPr>
            </w:pPr>
            <w:r w:rsidRPr="00912EA1">
              <w:rPr>
                <w:rFonts w:ascii="Calibri" w:eastAsia="Times New Roman" w:hAnsi="Calibri" w:cs="Times New Roman"/>
                <w:bCs/>
                <w:sz w:val="20"/>
                <w:szCs w:val="20"/>
                <w:lang w:val="cy-GB" w:eastAsia="cy-GB"/>
              </w:rPr>
              <w:t> </w:t>
            </w:r>
            <w:r w:rsidR="00912EA1" w:rsidRPr="00912EA1">
              <w:rPr>
                <w:rFonts w:ascii="Calibri" w:eastAsia="Times New Roman" w:hAnsi="Calibri" w:cs="Times New Roman"/>
                <w:bCs/>
                <w:sz w:val="20"/>
                <w:szCs w:val="20"/>
                <w:lang w:val="cy-GB" w:eastAsia="cy-GB"/>
              </w:rPr>
              <w:t>2</w:t>
            </w:r>
          </w:p>
        </w:tc>
        <w:tc>
          <w:tcPr>
            <w:tcW w:w="2303" w:type="dxa"/>
            <w:tcBorders>
              <w:top w:val="nil"/>
              <w:left w:val="nil"/>
              <w:bottom w:val="single" w:sz="4" w:space="0" w:color="auto"/>
              <w:right w:val="single" w:sz="4" w:space="0" w:color="auto"/>
            </w:tcBorders>
            <w:shd w:val="clear" w:color="auto" w:fill="auto"/>
            <w:vAlign w:val="bottom"/>
            <w:hideMark/>
          </w:tcPr>
          <w:p w:rsidR="000970E4" w:rsidRPr="00326D19" w:rsidRDefault="000970E4" w:rsidP="00E530FE">
            <w:pPr>
              <w:spacing w:after="0" w:line="240" w:lineRule="auto"/>
              <w:rPr>
                <w:rFonts w:ascii="Calibri" w:eastAsia="Times New Roman" w:hAnsi="Calibri" w:cs="Times New Roman"/>
                <w:color w:val="000000"/>
                <w:sz w:val="20"/>
                <w:szCs w:val="20"/>
                <w:lang w:val="cy-GB" w:eastAsia="cy-GB"/>
              </w:rPr>
            </w:pPr>
            <w:r w:rsidRPr="00326D19">
              <w:rPr>
                <w:rFonts w:ascii="Calibri" w:eastAsia="Times New Roman" w:hAnsi="Calibri" w:cs="Times New Roman"/>
                <w:color w:val="000000"/>
                <w:sz w:val="20"/>
                <w:szCs w:val="20"/>
                <w:lang w:val="cy-GB" w:eastAsia="cy-GB"/>
              </w:rPr>
              <w:t xml:space="preserve"> Legislative </w:t>
            </w:r>
          </w:p>
        </w:tc>
        <w:tc>
          <w:tcPr>
            <w:tcW w:w="1537"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rPr>
                <w:rFonts w:ascii="Calibri" w:eastAsia="Times New Roman" w:hAnsi="Calibri" w:cs="Times New Roman"/>
                <w:color w:val="000000"/>
                <w:sz w:val="20"/>
                <w:szCs w:val="20"/>
                <w:lang w:val="cy-GB" w:eastAsia="cy-GB"/>
              </w:rPr>
            </w:pPr>
            <w:r w:rsidRPr="00326D19">
              <w:rPr>
                <w:rFonts w:ascii="Calibri" w:eastAsia="Times New Roman" w:hAnsi="Calibri" w:cs="Times New Roman"/>
                <w:color w:val="000000"/>
                <w:sz w:val="20"/>
                <w:szCs w:val="20"/>
                <w:lang w:val="cy-GB" w:eastAsia="cy-GB"/>
              </w:rPr>
              <w:t xml:space="preserve">         128,372,250.00 </w:t>
            </w:r>
          </w:p>
        </w:tc>
        <w:tc>
          <w:tcPr>
            <w:tcW w:w="1645"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rPr>
                <w:rFonts w:ascii="Calibri" w:eastAsia="Times New Roman" w:hAnsi="Calibri" w:cs="Times New Roman"/>
                <w:color w:val="000000"/>
                <w:sz w:val="20"/>
                <w:szCs w:val="20"/>
                <w:lang w:val="cy-GB" w:eastAsia="cy-GB"/>
              </w:rPr>
            </w:pPr>
            <w:r w:rsidRPr="00326D19">
              <w:rPr>
                <w:rFonts w:ascii="Calibri" w:eastAsia="Times New Roman" w:hAnsi="Calibri" w:cs="Times New Roman"/>
                <w:color w:val="000000"/>
                <w:sz w:val="20"/>
                <w:szCs w:val="20"/>
                <w:lang w:val="cy-GB" w:eastAsia="cy-GB"/>
              </w:rPr>
              <w:t xml:space="preserve">              20,830,000.00 </w:t>
            </w:r>
          </w:p>
        </w:tc>
        <w:tc>
          <w:tcPr>
            <w:tcW w:w="1699"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jc w:val="center"/>
              <w:rPr>
                <w:rFonts w:ascii="Calibri" w:eastAsia="Times New Roman" w:hAnsi="Calibri" w:cs="Times New Roman"/>
                <w:color w:val="000000"/>
                <w:sz w:val="20"/>
                <w:szCs w:val="20"/>
                <w:lang w:val="cy-GB" w:eastAsia="cy-GB"/>
              </w:rPr>
            </w:pPr>
            <w:r>
              <w:rPr>
                <w:rFonts w:ascii="Calibri" w:eastAsia="Times New Roman" w:hAnsi="Calibri" w:cs="Times New Roman"/>
                <w:color w:val="000000"/>
                <w:sz w:val="20"/>
                <w:szCs w:val="20"/>
                <w:lang w:val="cy-GB" w:eastAsia="cy-GB"/>
              </w:rPr>
              <w:t>-</w:t>
            </w:r>
          </w:p>
        </w:tc>
        <w:tc>
          <w:tcPr>
            <w:tcW w:w="1395"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jc w:val="right"/>
              <w:rPr>
                <w:rFonts w:ascii="Calibri" w:eastAsia="Times New Roman" w:hAnsi="Calibri" w:cs="Times New Roman"/>
                <w:color w:val="000000"/>
                <w:sz w:val="20"/>
                <w:szCs w:val="20"/>
                <w:lang w:val="cy-GB" w:eastAsia="cy-GB"/>
              </w:rPr>
            </w:pPr>
            <w:r w:rsidRPr="00326D19">
              <w:rPr>
                <w:rFonts w:ascii="Calibri" w:eastAsia="Times New Roman" w:hAnsi="Calibri" w:cs="Times New Roman"/>
                <w:color w:val="000000"/>
                <w:sz w:val="20"/>
                <w:szCs w:val="20"/>
                <w:lang w:val="cy-GB" w:eastAsia="cy-GB"/>
              </w:rPr>
              <w:t>0.0</w:t>
            </w:r>
          </w:p>
        </w:tc>
      </w:tr>
      <w:tr w:rsidR="000970E4" w:rsidRPr="00326D19" w:rsidTr="00E530FE">
        <w:trPr>
          <w:trHeight w:val="303"/>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0970E4" w:rsidRPr="00912EA1" w:rsidRDefault="000970E4" w:rsidP="00E530FE">
            <w:pPr>
              <w:spacing w:after="0" w:line="240" w:lineRule="auto"/>
              <w:jc w:val="center"/>
              <w:rPr>
                <w:rFonts w:ascii="Calibri" w:eastAsia="Times New Roman" w:hAnsi="Calibri" w:cs="Times New Roman"/>
                <w:bCs/>
                <w:sz w:val="20"/>
                <w:szCs w:val="20"/>
                <w:lang w:val="cy-GB" w:eastAsia="cy-GB"/>
              </w:rPr>
            </w:pPr>
            <w:r w:rsidRPr="00912EA1">
              <w:rPr>
                <w:rFonts w:ascii="Calibri" w:eastAsia="Times New Roman" w:hAnsi="Calibri" w:cs="Times New Roman"/>
                <w:bCs/>
                <w:sz w:val="20"/>
                <w:szCs w:val="20"/>
                <w:lang w:val="cy-GB" w:eastAsia="cy-GB"/>
              </w:rPr>
              <w:t> </w:t>
            </w:r>
            <w:r w:rsidR="00912EA1" w:rsidRPr="00912EA1">
              <w:rPr>
                <w:rFonts w:ascii="Calibri" w:eastAsia="Times New Roman" w:hAnsi="Calibri" w:cs="Times New Roman"/>
                <w:bCs/>
                <w:sz w:val="20"/>
                <w:szCs w:val="20"/>
                <w:lang w:val="cy-GB" w:eastAsia="cy-GB"/>
              </w:rPr>
              <w:t>3</w:t>
            </w:r>
          </w:p>
        </w:tc>
        <w:tc>
          <w:tcPr>
            <w:tcW w:w="2303" w:type="dxa"/>
            <w:tcBorders>
              <w:top w:val="nil"/>
              <w:left w:val="nil"/>
              <w:bottom w:val="single" w:sz="4" w:space="0" w:color="auto"/>
              <w:right w:val="single" w:sz="4" w:space="0" w:color="auto"/>
            </w:tcBorders>
            <w:shd w:val="clear" w:color="auto" w:fill="auto"/>
            <w:vAlign w:val="bottom"/>
            <w:hideMark/>
          </w:tcPr>
          <w:p w:rsidR="000970E4" w:rsidRPr="00326D19" w:rsidRDefault="00912EA1" w:rsidP="00E530FE">
            <w:pPr>
              <w:spacing w:after="0" w:line="240" w:lineRule="auto"/>
              <w:rPr>
                <w:rFonts w:ascii="Calibri" w:eastAsia="Times New Roman" w:hAnsi="Calibri" w:cs="Times New Roman"/>
                <w:color w:val="000000"/>
                <w:sz w:val="20"/>
                <w:szCs w:val="20"/>
                <w:lang w:val="cy-GB" w:eastAsia="cy-GB"/>
              </w:rPr>
            </w:pPr>
            <w:r>
              <w:rPr>
                <w:rFonts w:ascii="Calibri" w:eastAsia="Times New Roman" w:hAnsi="Calibri" w:cs="Times New Roman"/>
                <w:color w:val="000000"/>
                <w:sz w:val="20"/>
                <w:szCs w:val="20"/>
                <w:lang w:val="cy-GB" w:eastAsia="cy-GB"/>
              </w:rPr>
              <w:t xml:space="preserve"> I</w:t>
            </w:r>
            <w:r w:rsidR="000970E4" w:rsidRPr="00326D19">
              <w:rPr>
                <w:rFonts w:ascii="Calibri" w:eastAsia="Times New Roman" w:hAnsi="Calibri" w:cs="Times New Roman"/>
                <w:color w:val="000000"/>
                <w:sz w:val="20"/>
                <w:szCs w:val="20"/>
                <w:lang w:val="cy-GB" w:eastAsia="cy-GB"/>
              </w:rPr>
              <w:t xml:space="preserve">nformation </w:t>
            </w:r>
          </w:p>
        </w:tc>
        <w:tc>
          <w:tcPr>
            <w:tcW w:w="1537"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rPr>
                <w:rFonts w:ascii="Calibri" w:eastAsia="Times New Roman" w:hAnsi="Calibri" w:cs="Times New Roman"/>
                <w:color w:val="000000"/>
                <w:sz w:val="20"/>
                <w:szCs w:val="20"/>
                <w:lang w:val="cy-GB" w:eastAsia="cy-GB"/>
              </w:rPr>
            </w:pPr>
            <w:r w:rsidRPr="00326D19">
              <w:rPr>
                <w:rFonts w:ascii="Calibri" w:eastAsia="Times New Roman" w:hAnsi="Calibri" w:cs="Times New Roman"/>
                <w:color w:val="000000"/>
                <w:sz w:val="20"/>
                <w:szCs w:val="20"/>
                <w:lang w:val="cy-GB" w:eastAsia="cy-GB"/>
              </w:rPr>
              <w:t xml:space="preserve">         103,250,000.00 </w:t>
            </w:r>
          </w:p>
        </w:tc>
        <w:tc>
          <w:tcPr>
            <w:tcW w:w="1645"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rPr>
                <w:rFonts w:ascii="Calibri" w:eastAsia="Times New Roman" w:hAnsi="Calibri" w:cs="Times New Roman"/>
                <w:color w:val="000000"/>
                <w:sz w:val="20"/>
                <w:szCs w:val="20"/>
                <w:lang w:val="cy-GB" w:eastAsia="cy-GB"/>
              </w:rPr>
            </w:pPr>
            <w:r w:rsidRPr="00326D19">
              <w:rPr>
                <w:rFonts w:ascii="Calibri" w:eastAsia="Times New Roman" w:hAnsi="Calibri" w:cs="Times New Roman"/>
                <w:color w:val="000000"/>
                <w:sz w:val="20"/>
                <w:szCs w:val="20"/>
                <w:lang w:val="cy-GB" w:eastAsia="cy-GB"/>
              </w:rPr>
              <w:t xml:space="preserve">              19,964,425.00 </w:t>
            </w:r>
          </w:p>
        </w:tc>
        <w:tc>
          <w:tcPr>
            <w:tcW w:w="1699"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rPr>
                <w:rFonts w:ascii="Calibri" w:eastAsia="Times New Roman" w:hAnsi="Calibri" w:cs="Times New Roman"/>
                <w:color w:val="000000"/>
                <w:sz w:val="20"/>
                <w:szCs w:val="20"/>
                <w:lang w:val="cy-GB" w:eastAsia="cy-GB"/>
              </w:rPr>
            </w:pPr>
            <w:r w:rsidRPr="00326D19">
              <w:rPr>
                <w:rFonts w:ascii="Calibri" w:eastAsia="Times New Roman" w:hAnsi="Calibri" w:cs="Times New Roman"/>
                <w:color w:val="000000"/>
                <w:sz w:val="20"/>
                <w:szCs w:val="20"/>
                <w:lang w:val="cy-GB" w:eastAsia="cy-GB"/>
              </w:rPr>
              <w:t xml:space="preserve">               14,695,414.80 </w:t>
            </w:r>
          </w:p>
        </w:tc>
        <w:tc>
          <w:tcPr>
            <w:tcW w:w="1395"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jc w:val="right"/>
              <w:rPr>
                <w:rFonts w:ascii="Calibri" w:eastAsia="Times New Roman" w:hAnsi="Calibri" w:cs="Times New Roman"/>
                <w:color w:val="000000"/>
                <w:sz w:val="20"/>
                <w:szCs w:val="20"/>
                <w:lang w:val="cy-GB" w:eastAsia="cy-GB"/>
              </w:rPr>
            </w:pPr>
            <w:r w:rsidRPr="00326D19">
              <w:rPr>
                <w:rFonts w:ascii="Calibri" w:eastAsia="Times New Roman" w:hAnsi="Calibri" w:cs="Times New Roman"/>
                <w:color w:val="000000"/>
                <w:sz w:val="20"/>
                <w:szCs w:val="20"/>
                <w:lang w:val="cy-GB" w:eastAsia="cy-GB"/>
              </w:rPr>
              <w:t>14.2</w:t>
            </w:r>
          </w:p>
        </w:tc>
      </w:tr>
      <w:tr w:rsidR="000970E4" w:rsidRPr="00326D19" w:rsidTr="00E530FE">
        <w:trPr>
          <w:trHeight w:val="607"/>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0970E4" w:rsidRPr="00326D19" w:rsidRDefault="000970E4" w:rsidP="00E530FE">
            <w:pPr>
              <w:spacing w:after="0" w:line="240" w:lineRule="auto"/>
              <w:jc w:val="center"/>
              <w:rPr>
                <w:rFonts w:ascii="Calibri" w:eastAsia="Times New Roman" w:hAnsi="Calibri" w:cs="Times New Roman"/>
                <w:b/>
                <w:bCs/>
                <w:color w:val="000000"/>
                <w:sz w:val="20"/>
                <w:szCs w:val="20"/>
                <w:lang w:val="cy-GB" w:eastAsia="cy-GB"/>
              </w:rPr>
            </w:pPr>
            <w:r w:rsidRPr="00326D19">
              <w:rPr>
                <w:rFonts w:ascii="Calibri" w:eastAsia="Times New Roman" w:hAnsi="Calibri" w:cs="Times New Roman"/>
                <w:b/>
                <w:bCs/>
                <w:color w:val="000000"/>
                <w:sz w:val="20"/>
                <w:szCs w:val="20"/>
                <w:lang w:val="cy-GB" w:eastAsia="cy-GB"/>
              </w:rPr>
              <w:t>D</w:t>
            </w:r>
          </w:p>
        </w:tc>
        <w:tc>
          <w:tcPr>
            <w:tcW w:w="2303" w:type="dxa"/>
            <w:tcBorders>
              <w:top w:val="nil"/>
              <w:left w:val="nil"/>
              <w:bottom w:val="single" w:sz="4" w:space="0" w:color="auto"/>
              <w:right w:val="single" w:sz="4" w:space="0" w:color="auto"/>
            </w:tcBorders>
            <w:shd w:val="clear" w:color="auto" w:fill="auto"/>
            <w:vAlign w:val="bottom"/>
            <w:hideMark/>
          </w:tcPr>
          <w:p w:rsidR="000970E4" w:rsidRPr="00326D19" w:rsidRDefault="000970E4" w:rsidP="00E530FE">
            <w:pPr>
              <w:spacing w:after="0" w:line="240" w:lineRule="auto"/>
              <w:rPr>
                <w:rFonts w:ascii="Calibri" w:eastAsia="Times New Roman" w:hAnsi="Calibri" w:cs="Times New Roman"/>
                <w:b/>
                <w:bCs/>
                <w:color w:val="000000"/>
                <w:sz w:val="20"/>
                <w:szCs w:val="20"/>
                <w:lang w:val="cy-GB" w:eastAsia="cy-GB"/>
              </w:rPr>
            </w:pPr>
            <w:r w:rsidRPr="00326D19">
              <w:rPr>
                <w:rFonts w:ascii="Calibri" w:eastAsia="Times New Roman" w:hAnsi="Calibri" w:cs="Times New Roman"/>
                <w:b/>
                <w:bCs/>
                <w:color w:val="000000"/>
                <w:sz w:val="20"/>
                <w:szCs w:val="20"/>
                <w:lang w:val="cy-GB" w:eastAsia="cy-GB"/>
              </w:rPr>
              <w:t xml:space="preserve"> TOTAL ADMINISTRATION SECTOR </w:t>
            </w:r>
          </w:p>
        </w:tc>
        <w:tc>
          <w:tcPr>
            <w:tcW w:w="1537"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rPr>
                <w:rFonts w:ascii="Calibri" w:eastAsia="Times New Roman" w:hAnsi="Calibri" w:cs="Times New Roman"/>
                <w:b/>
                <w:color w:val="000000"/>
                <w:sz w:val="20"/>
                <w:szCs w:val="20"/>
                <w:lang w:val="cy-GB" w:eastAsia="cy-GB"/>
              </w:rPr>
            </w:pPr>
            <w:r w:rsidRPr="00326D19">
              <w:rPr>
                <w:rFonts w:ascii="Calibri" w:eastAsia="Times New Roman" w:hAnsi="Calibri" w:cs="Times New Roman"/>
                <w:color w:val="000000"/>
                <w:sz w:val="20"/>
                <w:szCs w:val="20"/>
                <w:lang w:val="cy-GB" w:eastAsia="cy-GB"/>
              </w:rPr>
              <w:t xml:space="preserve">     </w:t>
            </w:r>
            <w:r w:rsidRPr="00326D19">
              <w:rPr>
                <w:rFonts w:ascii="Calibri" w:eastAsia="Times New Roman" w:hAnsi="Calibri" w:cs="Times New Roman"/>
                <w:b/>
                <w:color w:val="000000"/>
                <w:sz w:val="20"/>
                <w:szCs w:val="20"/>
                <w:lang w:val="cy-GB" w:eastAsia="cy-GB"/>
              </w:rPr>
              <w:t xml:space="preserve">3,632,329,770.75 </w:t>
            </w:r>
          </w:p>
        </w:tc>
        <w:tc>
          <w:tcPr>
            <w:tcW w:w="1645"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rPr>
                <w:rFonts w:ascii="Calibri" w:eastAsia="Times New Roman" w:hAnsi="Calibri" w:cs="Times New Roman"/>
                <w:b/>
                <w:bCs/>
                <w:color w:val="000000"/>
                <w:sz w:val="20"/>
                <w:szCs w:val="20"/>
                <w:lang w:val="cy-GB" w:eastAsia="cy-GB"/>
              </w:rPr>
            </w:pPr>
            <w:r w:rsidRPr="00326D19">
              <w:rPr>
                <w:rFonts w:ascii="Calibri" w:eastAsia="Times New Roman" w:hAnsi="Calibri" w:cs="Times New Roman"/>
                <w:b/>
                <w:bCs/>
                <w:color w:val="000000"/>
                <w:sz w:val="20"/>
                <w:szCs w:val="20"/>
                <w:lang w:val="cy-GB" w:eastAsia="cy-GB"/>
              </w:rPr>
              <w:t xml:space="preserve">              96,207,185.79 </w:t>
            </w:r>
          </w:p>
        </w:tc>
        <w:tc>
          <w:tcPr>
            <w:tcW w:w="1699"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rPr>
                <w:rFonts w:ascii="Calibri" w:eastAsia="Times New Roman" w:hAnsi="Calibri" w:cs="Times New Roman"/>
                <w:b/>
                <w:bCs/>
                <w:color w:val="000000"/>
                <w:sz w:val="20"/>
                <w:szCs w:val="20"/>
                <w:lang w:val="cy-GB" w:eastAsia="cy-GB"/>
              </w:rPr>
            </w:pPr>
            <w:r w:rsidRPr="00326D19">
              <w:rPr>
                <w:rFonts w:ascii="Calibri" w:eastAsia="Times New Roman" w:hAnsi="Calibri" w:cs="Times New Roman"/>
                <w:b/>
                <w:bCs/>
                <w:color w:val="000000"/>
                <w:sz w:val="20"/>
                <w:szCs w:val="20"/>
                <w:lang w:val="cy-GB" w:eastAsia="cy-GB"/>
              </w:rPr>
              <w:t xml:space="preserve">             187,421,286.41 </w:t>
            </w:r>
          </w:p>
        </w:tc>
        <w:tc>
          <w:tcPr>
            <w:tcW w:w="1395"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jc w:val="right"/>
              <w:rPr>
                <w:rFonts w:ascii="Calibri" w:eastAsia="Times New Roman" w:hAnsi="Calibri" w:cs="Times New Roman"/>
                <w:b/>
                <w:bCs/>
                <w:color w:val="000000"/>
                <w:sz w:val="20"/>
                <w:szCs w:val="20"/>
                <w:lang w:val="cy-GB" w:eastAsia="cy-GB"/>
              </w:rPr>
            </w:pPr>
            <w:r w:rsidRPr="00326D19">
              <w:rPr>
                <w:rFonts w:ascii="Calibri" w:eastAsia="Times New Roman" w:hAnsi="Calibri" w:cs="Times New Roman"/>
                <w:b/>
                <w:bCs/>
                <w:color w:val="000000"/>
                <w:sz w:val="20"/>
                <w:szCs w:val="20"/>
                <w:lang w:val="cy-GB" w:eastAsia="cy-GB"/>
              </w:rPr>
              <w:t>5.2</w:t>
            </w:r>
          </w:p>
        </w:tc>
      </w:tr>
      <w:tr w:rsidR="000970E4" w:rsidRPr="00326D19" w:rsidTr="00E530FE">
        <w:trPr>
          <w:trHeight w:val="303"/>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0970E4" w:rsidRPr="00326D19" w:rsidRDefault="000970E4" w:rsidP="00E530FE">
            <w:pPr>
              <w:spacing w:after="0" w:line="240" w:lineRule="auto"/>
              <w:jc w:val="center"/>
              <w:rPr>
                <w:rFonts w:ascii="Calibri" w:eastAsia="Times New Roman" w:hAnsi="Calibri" w:cs="Times New Roman"/>
                <w:b/>
                <w:bCs/>
                <w:color w:val="000000"/>
                <w:sz w:val="20"/>
                <w:szCs w:val="20"/>
                <w:lang w:val="cy-GB" w:eastAsia="cy-GB"/>
              </w:rPr>
            </w:pPr>
            <w:r w:rsidRPr="00326D19">
              <w:rPr>
                <w:rFonts w:ascii="Calibri" w:eastAsia="Times New Roman" w:hAnsi="Calibri" w:cs="Times New Roman"/>
                <w:b/>
                <w:bCs/>
                <w:color w:val="000000"/>
                <w:sz w:val="20"/>
                <w:szCs w:val="20"/>
                <w:lang w:val="cy-GB" w:eastAsia="cy-GB"/>
              </w:rPr>
              <w:t> </w:t>
            </w:r>
          </w:p>
        </w:tc>
        <w:tc>
          <w:tcPr>
            <w:tcW w:w="2303"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rPr>
                <w:rFonts w:ascii="Calibri" w:eastAsia="Times New Roman" w:hAnsi="Calibri" w:cs="Times New Roman"/>
                <w:b/>
                <w:bCs/>
                <w:color w:val="000000"/>
                <w:sz w:val="20"/>
                <w:szCs w:val="20"/>
                <w:lang w:val="cy-GB" w:eastAsia="cy-GB"/>
              </w:rPr>
            </w:pPr>
            <w:r w:rsidRPr="00326D19">
              <w:rPr>
                <w:rFonts w:ascii="Calibri" w:eastAsia="Times New Roman" w:hAnsi="Calibri" w:cs="Times New Roman"/>
                <w:b/>
                <w:bCs/>
                <w:color w:val="000000"/>
                <w:sz w:val="20"/>
                <w:szCs w:val="20"/>
                <w:lang w:val="cy-GB" w:eastAsia="cy-GB"/>
              </w:rPr>
              <w:t xml:space="preserve"> GRAND TOTAL (A+B+C+D) </w:t>
            </w:r>
          </w:p>
        </w:tc>
        <w:tc>
          <w:tcPr>
            <w:tcW w:w="1537"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rPr>
                <w:rFonts w:ascii="Calibri" w:eastAsia="Times New Roman" w:hAnsi="Calibri" w:cs="Times New Roman"/>
                <w:b/>
                <w:bCs/>
                <w:color w:val="000000"/>
                <w:sz w:val="20"/>
                <w:szCs w:val="20"/>
                <w:lang w:val="cy-GB" w:eastAsia="cy-GB"/>
              </w:rPr>
            </w:pPr>
            <w:r w:rsidRPr="00326D19">
              <w:rPr>
                <w:rFonts w:ascii="Calibri" w:eastAsia="Times New Roman" w:hAnsi="Calibri" w:cs="Times New Roman"/>
                <w:b/>
                <w:bCs/>
                <w:color w:val="000000"/>
                <w:sz w:val="20"/>
                <w:szCs w:val="20"/>
                <w:lang w:val="cy-GB" w:eastAsia="cy-GB"/>
              </w:rPr>
              <w:t xml:space="preserve">   20,232,246,308.50 </w:t>
            </w:r>
          </w:p>
        </w:tc>
        <w:tc>
          <w:tcPr>
            <w:tcW w:w="1645"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rPr>
                <w:rFonts w:ascii="Calibri" w:eastAsia="Times New Roman" w:hAnsi="Calibri" w:cs="Times New Roman"/>
                <w:b/>
                <w:bCs/>
                <w:color w:val="000000"/>
                <w:sz w:val="20"/>
                <w:szCs w:val="20"/>
                <w:lang w:val="cy-GB" w:eastAsia="cy-GB"/>
              </w:rPr>
            </w:pPr>
            <w:r w:rsidRPr="00326D19">
              <w:rPr>
                <w:rFonts w:ascii="Calibri" w:eastAsia="Times New Roman" w:hAnsi="Calibri" w:cs="Times New Roman"/>
                <w:b/>
                <w:bCs/>
                <w:color w:val="000000"/>
                <w:sz w:val="20"/>
                <w:szCs w:val="20"/>
                <w:lang w:val="cy-GB" w:eastAsia="cy-GB"/>
              </w:rPr>
              <w:t xml:space="preserve">        2,754,753,441.25 </w:t>
            </w:r>
          </w:p>
        </w:tc>
        <w:tc>
          <w:tcPr>
            <w:tcW w:w="1699"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rPr>
                <w:rFonts w:ascii="Calibri" w:eastAsia="Times New Roman" w:hAnsi="Calibri" w:cs="Times New Roman"/>
                <w:b/>
                <w:bCs/>
                <w:color w:val="000000"/>
                <w:sz w:val="20"/>
                <w:szCs w:val="20"/>
                <w:lang w:val="cy-GB" w:eastAsia="cy-GB"/>
              </w:rPr>
            </w:pPr>
            <w:r w:rsidRPr="00326D19">
              <w:rPr>
                <w:rFonts w:ascii="Calibri" w:eastAsia="Times New Roman" w:hAnsi="Calibri" w:cs="Times New Roman"/>
                <w:b/>
                <w:bCs/>
                <w:color w:val="000000"/>
                <w:sz w:val="20"/>
                <w:szCs w:val="20"/>
                <w:lang w:val="cy-GB" w:eastAsia="cy-GB"/>
              </w:rPr>
              <w:t xml:space="preserve">         2,416,596,215.37 </w:t>
            </w:r>
          </w:p>
        </w:tc>
        <w:tc>
          <w:tcPr>
            <w:tcW w:w="1395" w:type="dxa"/>
            <w:tcBorders>
              <w:top w:val="nil"/>
              <w:left w:val="nil"/>
              <w:bottom w:val="single" w:sz="4" w:space="0" w:color="auto"/>
              <w:right w:val="single" w:sz="4" w:space="0" w:color="auto"/>
            </w:tcBorders>
            <w:shd w:val="clear" w:color="auto" w:fill="auto"/>
            <w:noWrap/>
            <w:vAlign w:val="bottom"/>
            <w:hideMark/>
          </w:tcPr>
          <w:p w:rsidR="000970E4" w:rsidRPr="00326D19" w:rsidRDefault="000970E4" w:rsidP="00E530FE">
            <w:pPr>
              <w:spacing w:after="0" w:line="240" w:lineRule="auto"/>
              <w:jc w:val="right"/>
              <w:rPr>
                <w:rFonts w:ascii="Calibri" w:eastAsia="Times New Roman" w:hAnsi="Calibri" w:cs="Times New Roman"/>
                <w:b/>
                <w:bCs/>
                <w:color w:val="000000"/>
                <w:sz w:val="20"/>
                <w:szCs w:val="20"/>
                <w:lang w:val="cy-GB" w:eastAsia="cy-GB"/>
              </w:rPr>
            </w:pPr>
            <w:r w:rsidRPr="00326D19">
              <w:rPr>
                <w:rFonts w:ascii="Calibri" w:eastAsia="Times New Roman" w:hAnsi="Calibri" w:cs="Times New Roman"/>
                <w:b/>
                <w:bCs/>
                <w:color w:val="000000"/>
                <w:sz w:val="20"/>
                <w:szCs w:val="20"/>
                <w:lang w:val="cy-GB" w:eastAsia="cy-GB"/>
              </w:rPr>
              <w:t>11.9</w:t>
            </w:r>
          </w:p>
        </w:tc>
      </w:tr>
    </w:tbl>
    <w:p w:rsidR="000970E4" w:rsidRPr="00326D19" w:rsidRDefault="000970E4" w:rsidP="000970E4">
      <w:pPr>
        <w:pStyle w:val="NoSpacing"/>
        <w:spacing w:line="360" w:lineRule="auto"/>
        <w:rPr>
          <w:rFonts w:ascii="Tahoma" w:hAnsi="Tahoma" w:cs="Tahoma"/>
          <w:i/>
          <w:sz w:val="18"/>
          <w:szCs w:val="18"/>
        </w:rPr>
      </w:pPr>
      <w:r w:rsidRPr="00535985">
        <w:rPr>
          <w:rFonts w:ascii="Tahoma" w:hAnsi="Tahoma" w:cs="Tahoma"/>
          <w:b/>
          <w:sz w:val="18"/>
          <w:szCs w:val="18"/>
        </w:rPr>
        <w:t xml:space="preserve">SOURCE: </w:t>
      </w:r>
      <w:r w:rsidRPr="00535985">
        <w:rPr>
          <w:rFonts w:ascii="Tahoma" w:hAnsi="Tahoma" w:cs="Tahoma"/>
          <w:i/>
          <w:sz w:val="18"/>
          <w:szCs w:val="18"/>
        </w:rPr>
        <w:t>OFFICE OF ACCOUNTANT GENERAL, ONDO STATE</w:t>
      </w:r>
      <w:r>
        <w:rPr>
          <w:rFonts w:ascii="Tahoma" w:hAnsi="Tahoma" w:cs="Tahoma"/>
          <w:b/>
          <w:sz w:val="28"/>
          <w:szCs w:val="28"/>
        </w:rPr>
        <w:tab/>
      </w:r>
    </w:p>
    <w:p w:rsidR="000970E4" w:rsidRDefault="000970E4" w:rsidP="000970E4">
      <w:pPr>
        <w:pStyle w:val="NoSpacing"/>
        <w:jc w:val="both"/>
        <w:rPr>
          <w:rFonts w:ascii="Tahoma" w:hAnsi="Tahoma" w:cs="Tahoma"/>
          <w:b/>
          <w:sz w:val="28"/>
          <w:szCs w:val="28"/>
        </w:rPr>
      </w:pPr>
      <w:r w:rsidRPr="00FE1524">
        <w:rPr>
          <w:rFonts w:ascii="Tahoma" w:hAnsi="Tahoma" w:cs="Tahoma"/>
          <w:b/>
          <w:sz w:val="28"/>
          <w:szCs w:val="28"/>
        </w:rPr>
        <w:lastRenderedPageBreak/>
        <w:t>Figure 3.</w:t>
      </w:r>
      <w:r>
        <w:rPr>
          <w:rFonts w:ascii="Tahoma" w:hAnsi="Tahoma" w:cs="Tahoma"/>
          <w:b/>
          <w:sz w:val="28"/>
          <w:szCs w:val="28"/>
        </w:rPr>
        <w:t>27</w:t>
      </w:r>
      <w:r w:rsidRPr="00FE1524">
        <w:rPr>
          <w:rFonts w:ascii="Tahoma" w:hAnsi="Tahoma" w:cs="Tahoma"/>
          <w:b/>
          <w:sz w:val="28"/>
          <w:szCs w:val="28"/>
        </w:rPr>
        <w:t>: Bar Chart Showing</w:t>
      </w:r>
      <w:r>
        <w:rPr>
          <w:rFonts w:ascii="Tahoma" w:hAnsi="Tahoma" w:cs="Tahoma"/>
          <w:b/>
          <w:sz w:val="28"/>
          <w:szCs w:val="28"/>
        </w:rPr>
        <w:t xml:space="preserve"> Quarterly</w:t>
      </w:r>
      <w:r w:rsidRPr="00FE1524">
        <w:rPr>
          <w:rFonts w:ascii="Tahoma" w:hAnsi="Tahoma" w:cs="Tahoma"/>
          <w:b/>
          <w:sz w:val="28"/>
          <w:szCs w:val="28"/>
        </w:rPr>
        <w:t xml:space="preserve"> </w:t>
      </w:r>
      <w:proofErr w:type="spellStart"/>
      <w:r w:rsidRPr="00FE1524">
        <w:rPr>
          <w:rFonts w:ascii="Tahoma" w:hAnsi="Tahoma" w:cs="Tahoma"/>
          <w:b/>
          <w:sz w:val="28"/>
          <w:szCs w:val="28"/>
        </w:rPr>
        <w:t>Secto</w:t>
      </w:r>
      <w:r>
        <w:rPr>
          <w:rFonts w:ascii="Tahoma" w:hAnsi="Tahoma" w:cs="Tahoma"/>
          <w:b/>
          <w:sz w:val="28"/>
          <w:szCs w:val="28"/>
        </w:rPr>
        <w:t>ral</w:t>
      </w:r>
      <w:proofErr w:type="spellEnd"/>
      <w:r>
        <w:rPr>
          <w:rFonts w:ascii="Tahoma" w:hAnsi="Tahoma" w:cs="Tahoma"/>
          <w:b/>
          <w:sz w:val="28"/>
          <w:szCs w:val="28"/>
        </w:rPr>
        <w:t xml:space="preserve"> Capital Expenditure</w:t>
      </w:r>
    </w:p>
    <w:p w:rsidR="000970E4" w:rsidRPr="000C6789" w:rsidRDefault="000970E4" w:rsidP="000970E4">
      <w:pPr>
        <w:pStyle w:val="NoSpacing"/>
        <w:jc w:val="both"/>
        <w:rPr>
          <w:rFonts w:ascii="Tahoma" w:hAnsi="Tahoma" w:cs="Tahoma"/>
          <w:b/>
          <w:sz w:val="28"/>
          <w:szCs w:val="28"/>
        </w:rPr>
      </w:pPr>
    </w:p>
    <w:p w:rsidR="000970E4" w:rsidRPr="007C75E0" w:rsidRDefault="000970E4" w:rsidP="000970E4">
      <w:pPr>
        <w:pStyle w:val="NoSpacing"/>
        <w:spacing w:line="480" w:lineRule="auto"/>
        <w:jc w:val="both"/>
        <w:rPr>
          <w:rFonts w:ascii="Tahoma" w:hAnsi="Tahoma" w:cs="Tahoma"/>
          <w:sz w:val="24"/>
          <w:szCs w:val="24"/>
        </w:rPr>
      </w:pPr>
      <w:r>
        <w:rPr>
          <w:noProof/>
          <w:lang w:val="en-GB" w:eastAsia="en-GB"/>
        </w:rPr>
        <w:drawing>
          <wp:inline distT="0" distB="0" distL="0" distR="0" wp14:anchorId="18B04451" wp14:editId="3D398C1A">
            <wp:extent cx="5581650" cy="4143375"/>
            <wp:effectExtent l="0" t="0" r="0" b="952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0970E4" w:rsidRDefault="000970E4" w:rsidP="000970E4">
      <w:pPr>
        <w:spacing w:line="480" w:lineRule="auto"/>
        <w:ind w:firstLine="720"/>
        <w:jc w:val="both"/>
        <w:rPr>
          <w:rFonts w:ascii="Tahoma" w:hAnsi="Tahoma" w:cs="Tahoma"/>
          <w:sz w:val="28"/>
          <w:szCs w:val="24"/>
        </w:rPr>
      </w:pPr>
      <w:r>
        <w:rPr>
          <w:rFonts w:ascii="Tahoma" w:hAnsi="Tahoma" w:cs="Tahoma"/>
          <w:sz w:val="28"/>
          <w:szCs w:val="24"/>
        </w:rPr>
        <w:t>Figure 3.27 above shows that the Economic S</w:t>
      </w:r>
      <w:r w:rsidRPr="00056420">
        <w:rPr>
          <w:rFonts w:ascii="Tahoma" w:hAnsi="Tahoma" w:cs="Tahoma"/>
          <w:sz w:val="28"/>
          <w:szCs w:val="24"/>
        </w:rPr>
        <w:t xml:space="preserve">ector accounted for the highest </w:t>
      </w:r>
      <w:r>
        <w:rPr>
          <w:rFonts w:ascii="Tahoma" w:hAnsi="Tahoma" w:cs="Tahoma"/>
          <w:sz w:val="28"/>
          <w:szCs w:val="24"/>
        </w:rPr>
        <w:t>actual capital expenditure of</w:t>
      </w:r>
      <w:r w:rsidRPr="00056420">
        <w:rPr>
          <w:rFonts w:ascii="Tahoma" w:hAnsi="Tahoma" w:cs="Tahoma"/>
          <w:sz w:val="28"/>
          <w:szCs w:val="24"/>
        </w:rPr>
        <w:t xml:space="preserve"> </w:t>
      </w:r>
      <w:r w:rsidRPr="00056420">
        <w:rPr>
          <w:rFonts w:ascii="Tahoma" w:hAnsi="Tahoma" w:cs="Tahoma"/>
          <w:dstrike/>
          <w:sz w:val="28"/>
          <w:szCs w:val="24"/>
        </w:rPr>
        <w:t>N</w:t>
      </w:r>
      <w:r>
        <w:rPr>
          <w:rFonts w:ascii="Tahoma" w:hAnsi="Tahoma" w:cs="Tahoma"/>
          <w:sz w:val="28"/>
          <w:szCs w:val="24"/>
        </w:rPr>
        <w:t xml:space="preserve">1.943 billion, representing a 19.8% performance level, when compared to the second quarter estimates of </w:t>
      </w:r>
      <w:r w:rsidRPr="00F37499">
        <w:rPr>
          <w:rFonts w:ascii="Tahoma" w:hAnsi="Tahoma" w:cs="Tahoma"/>
          <w:dstrike/>
          <w:sz w:val="28"/>
          <w:szCs w:val="24"/>
        </w:rPr>
        <w:t>N</w:t>
      </w:r>
      <w:r>
        <w:rPr>
          <w:rFonts w:ascii="Tahoma" w:hAnsi="Tahoma" w:cs="Tahoma"/>
          <w:sz w:val="28"/>
          <w:szCs w:val="24"/>
        </w:rPr>
        <w:t xml:space="preserve">9.801 billion. On the other hand, Law &amp; Justice Sector, with least actual expenditure of </w:t>
      </w:r>
      <w:r w:rsidRPr="005E7924">
        <w:rPr>
          <w:rFonts w:ascii="Tahoma" w:hAnsi="Tahoma" w:cs="Tahoma"/>
          <w:dstrike/>
          <w:sz w:val="28"/>
          <w:szCs w:val="24"/>
        </w:rPr>
        <w:t>N</w:t>
      </w:r>
      <w:r>
        <w:rPr>
          <w:rFonts w:ascii="Tahoma" w:hAnsi="Tahoma" w:cs="Tahoma"/>
          <w:sz w:val="28"/>
          <w:szCs w:val="24"/>
        </w:rPr>
        <w:t>0.050 billion recorded a 13.8% performance level for the second quarter of 2018.</w:t>
      </w:r>
    </w:p>
    <w:p w:rsidR="000970E4" w:rsidRDefault="000970E4" w:rsidP="000970E4">
      <w:pPr>
        <w:pStyle w:val="NoSpacing"/>
        <w:jc w:val="both"/>
        <w:rPr>
          <w:rFonts w:ascii="Tahoma" w:hAnsi="Tahoma" w:cs="Tahoma"/>
          <w:b/>
          <w:sz w:val="28"/>
          <w:szCs w:val="28"/>
        </w:rPr>
      </w:pPr>
    </w:p>
    <w:p w:rsidR="000970E4" w:rsidRDefault="000970E4" w:rsidP="000970E4">
      <w:pPr>
        <w:pStyle w:val="NoSpacing"/>
        <w:jc w:val="both"/>
        <w:rPr>
          <w:rFonts w:ascii="Tahoma" w:hAnsi="Tahoma" w:cs="Tahoma"/>
          <w:b/>
          <w:sz w:val="28"/>
          <w:szCs w:val="28"/>
        </w:rPr>
      </w:pPr>
    </w:p>
    <w:p w:rsidR="000970E4" w:rsidRDefault="000970E4" w:rsidP="000970E4">
      <w:pPr>
        <w:pStyle w:val="NoSpacing"/>
        <w:jc w:val="both"/>
        <w:rPr>
          <w:rFonts w:ascii="Tahoma" w:hAnsi="Tahoma" w:cs="Tahoma"/>
          <w:b/>
          <w:sz w:val="28"/>
          <w:szCs w:val="28"/>
        </w:rPr>
      </w:pPr>
    </w:p>
    <w:p w:rsidR="000970E4" w:rsidRDefault="000970E4" w:rsidP="000970E4">
      <w:pPr>
        <w:pStyle w:val="NoSpacing"/>
        <w:jc w:val="both"/>
        <w:rPr>
          <w:rFonts w:ascii="Tahoma" w:hAnsi="Tahoma" w:cs="Tahoma"/>
          <w:b/>
          <w:sz w:val="28"/>
          <w:szCs w:val="28"/>
        </w:rPr>
      </w:pPr>
    </w:p>
    <w:p w:rsidR="000970E4" w:rsidRDefault="000970E4" w:rsidP="000970E4">
      <w:pPr>
        <w:pStyle w:val="NoSpacing"/>
        <w:jc w:val="both"/>
        <w:rPr>
          <w:rFonts w:ascii="Tahoma" w:hAnsi="Tahoma" w:cs="Tahoma"/>
          <w:b/>
          <w:sz w:val="28"/>
          <w:szCs w:val="28"/>
        </w:rPr>
      </w:pPr>
    </w:p>
    <w:p w:rsidR="000970E4" w:rsidRDefault="000970E4" w:rsidP="000970E4">
      <w:pPr>
        <w:pStyle w:val="NoSpacing"/>
        <w:jc w:val="both"/>
        <w:rPr>
          <w:rFonts w:ascii="Tahoma" w:hAnsi="Tahoma" w:cs="Tahoma"/>
          <w:b/>
          <w:sz w:val="28"/>
          <w:szCs w:val="28"/>
        </w:rPr>
      </w:pPr>
      <w:r>
        <w:rPr>
          <w:rFonts w:ascii="Tahoma" w:hAnsi="Tahoma" w:cs="Tahoma"/>
          <w:b/>
          <w:sz w:val="28"/>
          <w:szCs w:val="28"/>
        </w:rPr>
        <w:lastRenderedPageBreak/>
        <w:t xml:space="preserve">Table 3.15:  Mid-Year </w:t>
      </w:r>
      <w:proofErr w:type="spellStart"/>
      <w:r>
        <w:rPr>
          <w:rFonts w:ascii="Tahoma" w:hAnsi="Tahoma" w:cs="Tahoma"/>
          <w:b/>
          <w:sz w:val="28"/>
          <w:szCs w:val="28"/>
        </w:rPr>
        <w:t>Sectoral</w:t>
      </w:r>
      <w:proofErr w:type="spellEnd"/>
      <w:r>
        <w:rPr>
          <w:rFonts w:ascii="Tahoma" w:hAnsi="Tahoma" w:cs="Tahoma"/>
          <w:b/>
          <w:sz w:val="28"/>
          <w:szCs w:val="28"/>
        </w:rPr>
        <w:t xml:space="preserve"> </w:t>
      </w:r>
      <w:r w:rsidRPr="00B92D26">
        <w:rPr>
          <w:rFonts w:ascii="Tahoma" w:hAnsi="Tahoma" w:cs="Tahoma"/>
          <w:b/>
          <w:sz w:val="28"/>
          <w:szCs w:val="28"/>
        </w:rPr>
        <w:t xml:space="preserve">Capital Expenditure </w:t>
      </w:r>
      <w:r>
        <w:rPr>
          <w:rFonts w:ascii="Tahoma" w:hAnsi="Tahoma" w:cs="Tahoma"/>
          <w:b/>
          <w:sz w:val="28"/>
          <w:szCs w:val="28"/>
        </w:rPr>
        <w:t>Details</w:t>
      </w:r>
    </w:p>
    <w:tbl>
      <w:tblPr>
        <w:tblW w:w="9516" w:type="dxa"/>
        <w:tblLook w:val="04A0" w:firstRow="1" w:lastRow="0" w:firstColumn="1" w:lastColumn="0" w:noHBand="0" w:noVBand="1"/>
      </w:tblPr>
      <w:tblGrid>
        <w:gridCol w:w="620"/>
        <w:gridCol w:w="2840"/>
        <w:gridCol w:w="1895"/>
        <w:gridCol w:w="2026"/>
        <w:gridCol w:w="2153"/>
      </w:tblGrid>
      <w:tr w:rsidR="000970E4" w:rsidRPr="008B7014" w:rsidTr="00E530FE">
        <w:trPr>
          <w:trHeight w:val="9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70E4" w:rsidRPr="008B7014" w:rsidRDefault="000970E4" w:rsidP="00E530FE">
            <w:pPr>
              <w:spacing w:after="0" w:line="240" w:lineRule="auto"/>
              <w:jc w:val="center"/>
              <w:rPr>
                <w:rFonts w:ascii="Calibri" w:eastAsia="Times New Roman" w:hAnsi="Calibri" w:cs="Times New Roman"/>
                <w:b/>
                <w:bCs/>
                <w:color w:val="000000"/>
                <w:lang w:val="cy-GB" w:eastAsia="cy-GB"/>
              </w:rPr>
            </w:pPr>
            <w:r w:rsidRPr="008B7014">
              <w:rPr>
                <w:rFonts w:ascii="Calibri" w:eastAsia="Times New Roman" w:hAnsi="Calibri" w:cs="Times New Roman"/>
                <w:b/>
                <w:bCs/>
                <w:color w:val="000000"/>
                <w:lang w:val="cy-GB" w:eastAsia="cy-GB"/>
              </w:rPr>
              <w:t>S/N</w:t>
            </w:r>
          </w:p>
        </w:tc>
        <w:tc>
          <w:tcPr>
            <w:tcW w:w="2840" w:type="dxa"/>
            <w:tcBorders>
              <w:top w:val="single" w:sz="4" w:space="0" w:color="auto"/>
              <w:left w:val="nil"/>
              <w:bottom w:val="single" w:sz="4" w:space="0" w:color="auto"/>
              <w:right w:val="single" w:sz="4" w:space="0" w:color="auto"/>
            </w:tcBorders>
            <w:shd w:val="clear" w:color="auto" w:fill="auto"/>
            <w:noWrap/>
            <w:vAlign w:val="bottom"/>
            <w:hideMark/>
          </w:tcPr>
          <w:p w:rsidR="000970E4" w:rsidRPr="008B7014" w:rsidRDefault="000970E4" w:rsidP="00E530FE">
            <w:pPr>
              <w:spacing w:after="0" w:line="240" w:lineRule="auto"/>
              <w:rPr>
                <w:rFonts w:ascii="Calibri" w:eastAsia="Times New Roman" w:hAnsi="Calibri" w:cs="Times New Roman"/>
                <w:b/>
                <w:bCs/>
                <w:color w:val="000000"/>
                <w:lang w:val="cy-GB" w:eastAsia="cy-GB"/>
              </w:rPr>
            </w:pPr>
            <w:r w:rsidRPr="008B7014">
              <w:rPr>
                <w:rFonts w:ascii="Calibri" w:eastAsia="Times New Roman" w:hAnsi="Calibri" w:cs="Times New Roman"/>
                <w:b/>
                <w:bCs/>
                <w:color w:val="000000"/>
                <w:lang w:val="cy-GB" w:eastAsia="cy-GB"/>
              </w:rPr>
              <w:t xml:space="preserve"> Sub-Sector/SECTOR </w:t>
            </w:r>
          </w:p>
        </w:tc>
        <w:tc>
          <w:tcPr>
            <w:tcW w:w="1877" w:type="dxa"/>
            <w:tcBorders>
              <w:top w:val="single" w:sz="4" w:space="0" w:color="auto"/>
              <w:left w:val="nil"/>
              <w:bottom w:val="single" w:sz="4" w:space="0" w:color="auto"/>
              <w:right w:val="single" w:sz="4" w:space="0" w:color="auto"/>
            </w:tcBorders>
            <w:shd w:val="clear" w:color="auto" w:fill="auto"/>
            <w:vAlign w:val="bottom"/>
            <w:hideMark/>
          </w:tcPr>
          <w:p w:rsidR="000970E4" w:rsidRPr="008B7014" w:rsidRDefault="000970E4" w:rsidP="00E530FE">
            <w:pPr>
              <w:spacing w:after="0" w:line="240" w:lineRule="auto"/>
              <w:rPr>
                <w:rFonts w:ascii="Calibri" w:eastAsia="Times New Roman" w:hAnsi="Calibri" w:cs="Times New Roman"/>
                <w:b/>
                <w:bCs/>
                <w:color w:val="000000"/>
                <w:lang w:val="cy-GB" w:eastAsia="cy-GB"/>
              </w:rPr>
            </w:pPr>
            <w:r w:rsidRPr="008B7014">
              <w:rPr>
                <w:rFonts w:ascii="Calibri" w:eastAsia="Times New Roman" w:hAnsi="Calibri" w:cs="Times New Roman"/>
                <w:b/>
                <w:bCs/>
                <w:color w:val="000000"/>
                <w:lang w:val="cy-GB" w:eastAsia="cy-GB"/>
              </w:rPr>
              <w:t xml:space="preserve">  MID YEAR ESTIMATES </w:t>
            </w:r>
          </w:p>
        </w:tc>
        <w:tc>
          <w:tcPr>
            <w:tcW w:w="2026" w:type="dxa"/>
            <w:tcBorders>
              <w:top w:val="single" w:sz="4" w:space="0" w:color="auto"/>
              <w:left w:val="nil"/>
              <w:bottom w:val="single" w:sz="4" w:space="0" w:color="auto"/>
              <w:right w:val="single" w:sz="4" w:space="0" w:color="auto"/>
            </w:tcBorders>
            <w:shd w:val="clear" w:color="auto" w:fill="auto"/>
            <w:vAlign w:val="bottom"/>
            <w:hideMark/>
          </w:tcPr>
          <w:p w:rsidR="000970E4" w:rsidRPr="008B7014" w:rsidRDefault="000970E4" w:rsidP="00E530FE">
            <w:pPr>
              <w:spacing w:after="0" w:line="240" w:lineRule="auto"/>
              <w:rPr>
                <w:rFonts w:ascii="Calibri" w:eastAsia="Times New Roman" w:hAnsi="Calibri" w:cs="Times New Roman"/>
                <w:b/>
                <w:bCs/>
                <w:color w:val="000000"/>
                <w:lang w:val="cy-GB" w:eastAsia="cy-GB"/>
              </w:rPr>
            </w:pPr>
            <w:r w:rsidRPr="008B7014">
              <w:rPr>
                <w:rFonts w:ascii="Calibri" w:eastAsia="Times New Roman" w:hAnsi="Calibri" w:cs="Times New Roman"/>
                <w:b/>
                <w:bCs/>
                <w:color w:val="000000"/>
                <w:lang w:val="cy-GB" w:eastAsia="cy-GB"/>
              </w:rPr>
              <w:t xml:space="preserve"> MID YEAR ACTUAL                 </w:t>
            </w:r>
          </w:p>
        </w:tc>
        <w:tc>
          <w:tcPr>
            <w:tcW w:w="2153" w:type="dxa"/>
            <w:tcBorders>
              <w:top w:val="single" w:sz="4" w:space="0" w:color="auto"/>
              <w:left w:val="nil"/>
              <w:bottom w:val="single" w:sz="4" w:space="0" w:color="auto"/>
              <w:right w:val="single" w:sz="4" w:space="0" w:color="auto"/>
            </w:tcBorders>
            <w:shd w:val="clear" w:color="auto" w:fill="auto"/>
            <w:vAlign w:val="bottom"/>
            <w:hideMark/>
          </w:tcPr>
          <w:p w:rsidR="000970E4" w:rsidRPr="008B7014" w:rsidRDefault="000970E4" w:rsidP="00E530FE">
            <w:pPr>
              <w:spacing w:after="0" w:line="240" w:lineRule="auto"/>
              <w:rPr>
                <w:rFonts w:ascii="Calibri" w:eastAsia="Times New Roman" w:hAnsi="Calibri" w:cs="Times New Roman"/>
                <w:b/>
                <w:bCs/>
                <w:color w:val="000000"/>
                <w:lang w:val="cy-GB" w:eastAsia="cy-GB"/>
              </w:rPr>
            </w:pPr>
            <w:r w:rsidRPr="008B7014">
              <w:rPr>
                <w:rFonts w:ascii="Calibri" w:eastAsia="Times New Roman" w:hAnsi="Calibri" w:cs="Times New Roman"/>
                <w:b/>
                <w:bCs/>
                <w:color w:val="000000"/>
                <w:lang w:val="cy-GB" w:eastAsia="cy-GB"/>
              </w:rPr>
              <w:t xml:space="preserve"> MID YEAR PERFORMANCE LEVEL (%) </w:t>
            </w:r>
          </w:p>
        </w:tc>
      </w:tr>
      <w:tr w:rsidR="000970E4" w:rsidRPr="008B7014" w:rsidTr="00E530FE">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970E4" w:rsidRPr="008B7014" w:rsidRDefault="000970E4" w:rsidP="00E530FE">
            <w:pPr>
              <w:spacing w:after="0" w:line="240" w:lineRule="auto"/>
              <w:jc w:val="center"/>
              <w:rPr>
                <w:rFonts w:ascii="Calibri" w:eastAsia="Times New Roman" w:hAnsi="Calibri" w:cs="Times New Roman"/>
                <w:color w:val="000000"/>
                <w:lang w:val="cy-GB" w:eastAsia="cy-GB"/>
              </w:rPr>
            </w:pPr>
            <w:r w:rsidRPr="008B7014">
              <w:rPr>
                <w:rFonts w:ascii="Calibri" w:eastAsia="Times New Roman" w:hAnsi="Calibri" w:cs="Times New Roman"/>
                <w:color w:val="000000"/>
                <w:lang w:val="cy-GB" w:eastAsia="cy-GB"/>
              </w:rPr>
              <w:t>1</w:t>
            </w:r>
          </w:p>
        </w:tc>
        <w:tc>
          <w:tcPr>
            <w:tcW w:w="2840" w:type="dxa"/>
            <w:tcBorders>
              <w:top w:val="nil"/>
              <w:left w:val="nil"/>
              <w:bottom w:val="single" w:sz="4" w:space="0" w:color="auto"/>
              <w:right w:val="single" w:sz="4" w:space="0" w:color="auto"/>
            </w:tcBorders>
            <w:shd w:val="clear" w:color="auto" w:fill="auto"/>
            <w:noWrap/>
            <w:vAlign w:val="bottom"/>
            <w:hideMark/>
          </w:tcPr>
          <w:p w:rsidR="000970E4" w:rsidRPr="008B7014" w:rsidRDefault="000970E4" w:rsidP="00E530FE">
            <w:pPr>
              <w:spacing w:after="0" w:line="240" w:lineRule="auto"/>
              <w:rPr>
                <w:rFonts w:ascii="Calibri" w:eastAsia="Times New Roman" w:hAnsi="Calibri" w:cs="Times New Roman"/>
                <w:color w:val="000000"/>
                <w:lang w:val="cy-GB" w:eastAsia="cy-GB"/>
              </w:rPr>
            </w:pPr>
            <w:r>
              <w:rPr>
                <w:rFonts w:ascii="Calibri" w:eastAsia="Times New Roman" w:hAnsi="Calibri" w:cs="Times New Roman"/>
                <w:color w:val="000000"/>
                <w:lang w:val="cy-GB" w:eastAsia="cy-GB"/>
              </w:rPr>
              <w:t xml:space="preserve"> Agriculture</w:t>
            </w:r>
          </w:p>
        </w:tc>
        <w:tc>
          <w:tcPr>
            <w:tcW w:w="1877" w:type="dxa"/>
            <w:tcBorders>
              <w:top w:val="nil"/>
              <w:left w:val="nil"/>
              <w:bottom w:val="single" w:sz="4" w:space="0" w:color="auto"/>
              <w:right w:val="single" w:sz="4" w:space="0" w:color="auto"/>
            </w:tcBorders>
            <w:shd w:val="clear" w:color="auto" w:fill="auto"/>
            <w:noWrap/>
            <w:vAlign w:val="bottom"/>
            <w:hideMark/>
          </w:tcPr>
          <w:p w:rsidR="000970E4" w:rsidRPr="008B7014" w:rsidRDefault="000970E4" w:rsidP="00E530FE">
            <w:pPr>
              <w:spacing w:after="0" w:line="240" w:lineRule="auto"/>
              <w:rPr>
                <w:rFonts w:ascii="Calibri" w:eastAsia="Times New Roman" w:hAnsi="Calibri" w:cs="Times New Roman"/>
                <w:color w:val="000000"/>
                <w:lang w:val="cy-GB" w:eastAsia="cy-GB"/>
              </w:rPr>
            </w:pPr>
            <w:r w:rsidRPr="008B7014">
              <w:rPr>
                <w:rFonts w:ascii="Calibri" w:eastAsia="Times New Roman" w:hAnsi="Calibri" w:cs="Times New Roman"/>
                <w:color w:val="000000"/>
                <w:lang w:val="cy-GB" w:eastAsia="cy-GB"/>
              </w:rPr>
              <w:t xml:space="preserve">     4,354,892,500.00 </w:t>
            </w:r>
          </w:p>
        </w:tc>
        <w:tc>
          <w:tcPr>
            <w:tcW w:w="2026" w:type="dxa"/>
            <w:tcBorders>
              <w:top w:val="nil"/>
              <w:left w:val="nil"/>
              <w:bottom w:val="single" w:sz="4" w:space="0" w:color="auto"/>
              <w:right w:val="single" w:sz="4" w:space="0" w:color="auto"/>
            </w:tcBorders>
            <w:shd w:val="clear" w:color="auto" w:fill="auto"/>
            <w:noWrap/>
            <w:vAlign w:val="bottom"/>
            <w:hideMark/>
          </w:tcPr>
          <w:p w:rsidR="000970E4" w:rsidRPr="008B7014" w:rsidRDefault="000970E4" w:rsidP="00E530FE">
            <w:pPr>
              <w:spacing w:after="0" w:line="240" w:lineRule="auto"/>
              <w:rPr>
                <w:rFonts w:ascii="Calibri" w:eastAsia="Times New Roman" w:hAnsi="Calibri" w:cs="Times New Roman"/>
                <w:color w:val="000000"/>
                <w:lang w:val="cy-GB" w:eastAsia="cy-GB"/>
              </w:rPr>
            </w:pPr>
            <w:r w:rsidRPr="008B7014">
              <w:rPr>
                <w:rFonts w:ascii="Calibri" w:eastAsia="Times New Roman" w:hAnsi="Calibri" w:cs="Times New Roman"/>
                <w:color w:val="000000"/>
                <w:lang w:val="cy-GB" w:eastAsia="cy-GB"/>
              </w:rPr>
              <w:t xml:space="preserve">            496,618,654.43 </w:t>
            </w:r>
          </w:p>
        </w:tc>
        <w:tc>
          <w:tcPr>
            <w:tcW w:w="2153" w:type="dxa"/>
            <w:tcBorders>
              <w:top w:val="nil"/>
              <w:left w:val="nil"/>
              <w:bottom w:val="single" w:sz="4" w:space="0" w:color="auto"/>
              <w:right w:val="single" w:sz="4" w:space="0" w:color="auto"/>
            </w:tcBorders>
            <w:shd w:val="clear" w:color="auto" w:fill="auto"/>
            <w:noWrap/>
            <w:vAlign w:val="bottom"/>
            <w:hideMark/>
          </w:tcPr>
          <w:p w:rsidR="000970E4" w:rsidRPr="008B7014" w:rsidRDefault="000970E4" w:rsidP="00E530FE">
            <w:pPr>
              <w:spacing w:after="0" w:line="240" w:lineRule="auto"/>
              <w:jc w:val="center"/>
              <w:rPr>
                <w:rFonts w:ascii="Calibri" w:eastAsia="Times New Roman" w:hAnsi="Calibri" w:cs="Times New Roman"/>
                <w:color w:val="000000"/>
                <w:lang w:val="cy-GB" w:eastAsia="cy-GB"/>
              </w:rPr>
            </w:pPr>
            <w:r w:rsidRPr="008B7014">
              <w:rPr>
                <w:rFonts w:ascii="Calibri" w:eastAsia="Times New Roman" w:hAnsi="Calibri" w:cs="Times New Roman"/>
                <w:color w:val="000000"/>
                <w:lang w:val="cy-GB" w:eastAsia="cy-GB"/>
              </w:rPr>
              <w:t>11.4</w:t>
            </w:r>
          </w:p>
        </w:tc>
      </w:tr>
      <w:tr w:rsidR="000970E4" w:rsidRPr="008B7014" w:rsidTr="00E530FE">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970E4" w:rsidRPr="008B7014" w:rsidRDefault="000970E4" w:rsidP="00E530FE">
            <w:pPr>
              <w:spacing w:after="0" w:line="240" w:lineRule="auto"/>
              <w:jc w:val="center"/>
              <w:rPr>
                <w:rFonts w:ascii="Calibri" w:eastAsia="Times New Roman" w:hAnsi="Calibri" w:cs="Times New Roman"/>
                <w:color w:val="000000"/>
                <w:lang w:val="cy-GB" w:eastAsia="cy-GB"/>
              </w:rPr>
            </w:pPr>
            <w:r w:rsidRPr="008B7014">
              <w:rPr>
                <w:rFonts w:ascii="Calibri" w:eastAsia="Times New Roman" w:hAnsi="Calibri" w:cs="Times New Roman"/>
                <w:color w:val="000000"/>
                <w:lang w:val="cy-GB" w:eastAsia="cy-GB"/>
              </w:rPr>
              <w:t>2</w:t>
            </w:r>
          </w:p>
        </w:tc>
        <w:tc>
          <w:tcPr>
            <w:tcW w:w="2840" w:type="dxa"/>
            <w:tcBorders>
              <w:top w:val="nil"/>
              <w:left w:val="nil"/>
              <w:bottom w:val="single" w:sz="4" w:space="0" w:color="auto"/>
              <w:right w:val="single" w:sz="4" w:space="0" w:color="auto"/>
            </w:tcBorders>
            <w:shd w:val="clear" w:color="auto" w:fill="auto"/>
            <w:noWrap/>
            <w:vAlign w:val="bottom"/>
            <w:hideMark/>
          </w:tcPr>
          <w:p w:rsidR="000970E4" w:rsidRPr="008B7014" w:rsidRDefault="000970E4" w:rsidP="00E530FE">
            <w:pPr>
              <w:spacing w:after="0" w:line="240" w:lineRule="auto"/>
              <w:rPr>
                <w:rFonts w:ascii="Calibri" w:eastAsia="Times New Roman" w:hAnsi="Calibri" w:cs="Times New Roman"/>
                <w:color w:val="000000"/>
                <w:lang w:val="cy-GB" w:eastAsia="cy-GB"/>
              </w:rPr>
            </w:pPr>
            <w:r w:rsidRPr="008B7014">
              <w:rPr>
                <w:rFonts w:ascii="Calibri" w:eastAsia="Times New Roman" w:hAnsi="Calibri" w:cs="Times New Roman"/>
                <w:color w:val="000000"/>
                <w:lang w:val="cy-GB" w:eastAsia="cy-GB"/>
              </w:rPr>
              <w:t xml:space="preserve"> Trade &amp; Industry </w:t>
            </w:r>
          </w:p>
        </w:tc>
        <w:tc>
          <w:tcPr>
            <w:tcW w:w="1877" w:type="dxa"/>
            <w:tcBorders>
              <w:top w:val="nil"/>
              <w:left w:val="nil"/>
              <w:bottom w:val="single" w:sz="4" w:space="0" w:color="auto"/>
              <w:right w:val="single" w:sz="4" w:space="0" w:color="auto"/>
            </w:tcBorders>
            <w:shd w:val="clear" w:color="auto" w:fill="auto"/>
            <w:noWrap/>
            <w:vAlign w:val="bottom"/>
            <w:hideMark/>
          </w:tcPr>
          <w:p w:rsidR="000970E4" w:rsidRPr="008B7014" w:rsidRDefault="000970E4" w:rsidP="00E530FE">
            <w:pPr>
              <w:spacing w:after="0" w:line="240" w:lineRule="auto"/>
              <w:rPr>
                <w:rFonts w:ascii="Calibri" w:eastAsia="Times New Roman" w:hAnsi="Calibri" w:cs="Times New Roman"/>
                <w:color w:val="000000"/>
                <w:lang w:val="cy-GB" w:eastAsia="cy-GB"/>
              </w:rPr>
            </w:pPr>
            <w:r w:rsidRPr="008B7014">
              <w:rPr>
                <w:rFonts w:ascii="Calibri" w:eastAsia="Times New Roman" w:hAnsi="Calibri" w:cs="Times New Roman"/>
                <w:color w:val="000000"/>
                <w:lang w:val="cy-GB" w:eastAsia="cy-GB"/>
              </w:rPr>
              <w:t xml:space="preserve">     1,902,500,000.00 </w:t>
            </w:r>
          </w:p>
        </w:tc>
        <w:tc>
          <w:tcPr>
            <w:tcW w:w="2026" w:type="dxa"/>
            <w:tcBorders>
              <w:top w:val="nil"/>
              <w:left w:val="nil"/>
              <w:bottom w:val="single" w:sz="4" w:space="0" w:color="auto"/>
              <w:right w:val="single" w:sz="4" w:space="0" w:color="auto"/>
            </w:tcBorders>
            <w:shd w:val="clear" w:color="auto" w:fill="auto"/>
            <w:noWrap/>
            <w:vAlign w:val="bottom"/>
            <w:hideMark/>
          </w:tcPr>
          <w:p w:rsidR="000970E4" w:rsidRPr="008B7014" w:rsidRDefault="000970E4" w:rsidP="00E530FE">
            <w:pPr>
              <w:spacing w:after="0" w:line="240" w:lineRule="auto"/>
              <w:rPr>
                <w:rFonts w:ascii="Calibri" w:eastAsia="Times New Roman" w:hAnsi="Calibri" w:cs="Times New Roman"/>
                <w:color w:val="000000"/>
                <w:lang w:val="cy-GB" w:eastAsia="cy-GB"/>
              </w:rPr>
            </w:pPr>
            <w:r w:rsidRPr="008B7014">
              <w:rPr>
                <w:rFonts w:ascii="Calibri" w:eastAsia="Times New Roman" w:hAnsi="Calibri" w:cs="Times New Roman"/>
                <w:color w:val="000000"/>
                <w:lang w:val="cy-GB" w:eastAsia="cy-GB"/>
              </w:rPr>
              <w:t xml:space="preserve">            215,350,464.76 </w:t>
            </w:r>
          </w:p>
        </w:tc>
        <w:tc>
          <w:tcPr>
            <w:tcW w:w="2153" w:type="dxa"/>
            <w:tcBorders>
              <w:top w:val="nil"/>
              <w:left w:val="nil"/>
              <w:bottom w:val="single" w:sz="4" w:space="0" w:color="auto"/>
              <w:right w:val="single" w:sz="4" w:space="0" w:color="auto"/>
            </w:tcBorders>
            <w:shd w:val="clear" w:color="auto" w:fill="auto"/>
            <w:noWrap/>
            <w:vAlign w:val="bottom"/>
            <w:hideMark/>
          </w:tcPr>
          <w:p w:rsidR="000970E4" w:rsidRPr="008B7014" w:rsidRDefault="000970E4" w:rsidP="00E530FE">
            <w:pPr>
              <w:spacing w:after="0" w:line="240" w:lineRule="auto"/>
              <w:jc w:val="center"/>
              <w:rPr>
                <w:rFonts w:ascii="Calibri" w:eastAsia="Times New Roman" w:hAnsi="Calibri" w:cs="Times New Roman"/>
                <w:color w:val="000000"/>
                <w:lang w:val="cy-GB" w:eastAsia="cy-GB"/>
              </w:rPr>
            </w:pPr>
            <w:r w:rsidRPr="008B7014">
              <w:rPr>
                <w:rFonts w:ascii="Calibri" w:eastAsia="Times New Roman" w:hAnsi="Calibri" w:cs="Times New Roman"/>
                <w:color w:val="000000"/>
                <w:lang w:val="cy-GB" w:eastAsia="cy-GB"/>
              </w:rPr>
              <w:t>11.3</w:t>
            </w:r>
          </w:p>
        </w:tc>
      </w:tr>
      <w:tr w:rsidR="000970E4" w:rsidRPr="008B7014" w:rsidTr="00E530FE">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970E4" w:rsidRPr="008B7014" w:rsidRDefault="000970E4" w:rsidP="00E530FE">
            <w:pPr>
              <w:spacing w:after="0" w:line="240" w:lineRule="auto"/>
              <w:jc w:val="center"/>
              <w:rPr>
                <w:rFonts w:ascii="Calibri" w:eastAsia="Times New Roman" w:hAnsi="Calibri" w:cs="Times New Roman"/>
                <w:color w:val="000000"/>
                <w:lang w:val="cy-GB" w:eastAsia="cy-GB"/>
              </w:rPr>
            </w:pPr>
            <w:r w:rsidRPr="008B7014">
              <w:rPr>
                <w:rFonts w:ascii="Calibri" w:eastAsia="Times New Roman" w:hAnsi="Calibri" w:cs="Times New Roman"/>
                <w:color w:val="000000"/>
                <w:lang w:val="cy-GB" w:eastAsia="cy-GB"/>
              </w:rPr>
              <w:t>3</w:t>
            </w:r>
          </w:p>
        </w:tc>
        <w:tc>
          <w:tcPr>
            <w:tcW w:w="2840" w:type="dxa"/>
            <w:tcBorders>
              <w:top w:val="nil"/>
              <w:left w:val="nil"/>
              <w:bottom w:val="single" w:sz="4" w:space="0" w:color="auto"/>
              <w:right w:val="single" w:sz="4" w:space="0" w:color="auto"/>
            </w:tcBorders>
            <w:shd w:val="clear" w:color="auto" w:fill="auto"/>
            <w:noWrap/>
            <w:vAlign w:val="bottom"/>
            <w:hideMark/>
          </w:tcPr>
          <w:p w:rsidR="000970E4" w:rsidRPr="008B7014" w:rsidRDefault="000970E4" w:rsidP="00E530FE">
            <w:pPr>
              <w:spacing w:after="0" w:line="240" w:lineRule="auto"/>
              <w:rPr>
                <w:rFonts w:ascii="Calibri" w:eastAsia="Times New Roman" w:hAnsi="Calibri" w:cs="Times New Roman"/>
                <w:color w:val="000000"/>
                <w:lang w:val="cy-GB" w:eastAsia="cy-GB"/>
              </w:rPr>
            </w:pPr>
            <w:r w:rsidRPr="008B7014">
              <w:rPr>
                <w:rFonts w:ascii="Calibri" w:eastAsia="Times New Roman" w:hAnsi="Calibri" w:cs="Times New Roman"/>
                <w:color w:val="000000"/>
                <w:lang w:val="cy-GB" w:eastAsia="cy-GB"/>
              </w:rPr>
              <w:t xml:space="preserve"> Infrastructure </w:t>
            </w:r>
          </w:p>
        </w:tc>
        <w:tc>
          <w:tcPr>
            <w:tcW w:w="1877" w:type="dxa"/>
            <w:tcBorders>
              <w:top w:val="nil"/>
              <w:left w:val="nil"/>
              <w:bottom w:val="single" w:sz="4" w:space="0" w:color="auto"/>
              <w:right w:val="single" w:sz="4" w:space="0" w:color="auto"/>
            </w:tcBorders>
            <w:shd w:val="clear" w:color="auto" w:fill="auto"/>
            <w:noWrap/>
            <w:vAlign w:val="bottom"/>
            <w:hideMark/>
          </w:tcPr>
          <w:p w:rsidR="000970E4" w:rsidRPr="008B7014" w:rsidRDefault="000970E4" w:rsidP="00E530FE">
            <w:pPr>
              <w:spacing w:after="0" w:line="240" w:lineRule="auto"/>
              <w:rPr>
                <w:rFonts w:ascii="Calibri" w:eastAsia="Times New Roman" w:hAnsi="Calibri" w:cs="Times New Roman"/>
                <w:color w:val="000000"/>
                <w:lang w:val="cy-GB" w:eastAsia="cy-GB"/>
              </w:rPr>
            </w:pPr>
            <w:r w:rsidRPr="008B7014">
              <w:rPr>
                <w:rFonts w:ascii="Calibri" w:eastAsia="Times New Roman" w:hAnsi="Calibri" w:cs="Times New Roman"/>
                <w:color w:val="000000"/>
                <w:lang w:val="cy-GB" w:eastAsia="cy-GB"/>
              </w:rPr>
              <w:t xml:space="preserve">   11,891,580,000.00 </w:t>
            </w:r>
          </w:p>
        </w:tc>
        <w:tc>
          <w:tcPr>
            <w:tcW w:w="2026" w:type="dxa"/>
            <w:tcBorders>
              <w:top w:val="nil"/>
              <w:left w:val="nil"/>
              <w:bottom w:val="single" w:sz="4" w:space="0" w:color="auto"/>
              <w:right w:val="single" w:sz="4" w:space="0" w:color="auto"/>
            </w:tcBorders>
            <w:shd w:val="clear" w:color="auto" w:fill="auto"/>
            <w:noWrap/>
            <w:vAlign w:val="bottom"/>
            <w:hideMark/>
          </w:tcPr>
          <w:p w:rsidR="000970E4" w:rsidRPr="008B7014" w:rsidRDefault="000970E4" w:rsidP="00E530FE">
            <w:pPr>
              <w:spacing w:after="0" w:line="240" w:lineRule="auto"/>
              <w:rPr>
                <w:rFonts w:ascii="Calibri" w:eastAsia="Times New Roman" w:hAnsi="Calibri" w:cs="Times New Roman"/>
                <w:color w:val="000000"/>
                <w:lang w:val="cy-GB" w:eastAsia="cy-GB"/>
              </w:rPr>
            </w:pPr>
            <w:r w:rsidRPr="008B7014">
              <w:rPr>
                <w:rFonts w:ascii="Calibri" w:eastAsia="Times New Roman" w:hAnsi="Calibri" w:cs="Times New Roman"/>
                <w:color w:val="000000"/>
                <w:lang w:val="cy-GB" w:eastAsia="cy-GB"/>
              </w:rPr>
              <w:t xml:space="preserve">        3,679,610,393.35 </w:t>
            </w:r>
          </w:p>
        </w:tc>
        <w:tc>
          <w:tcPr>
            <w:tcW w:w="2153" w:type="dxa"/>
            <w:tcBorders>
              <w:top w:val="nil"/>
              <w:left w:val="nil"/>
              <w:bottom w:val="single" w:sz="4" w:space="0" w:color="auto"/>
              <w:right w:val="single" w:sz="4" w:space="0" w:color="auto"/>
            </w:tcBorders>
            <w:shd w:val="clear" w:color="auto" w:fill="auto"/>
            <w:noWrap/>
            <w:vAlign w:val="bottom"/>
            <w:hideMark/>
          </w:tcPr>
          <w:p w:rsidR="000970E4" w:rsidRPr="008B7014" w:rsidRDefault="000970E4" w:rsidP="00E530FE">
            <w:pPr>
              <w:spacing w:after="0" w:line="240" w:lineRule="auto"/>
              <w:jc w:val="center"/>
              <w:rPr>
                <w:rFonts w:ascii="Calibri" w:eastAsia="Times New Roman" w:hAnsi="Calibri" w:cs="Times New Roman"/>
                <w:color w:val="000000"/>
                <w:lang w:val="cy-GB" w:eastAsia="cy-GB"/>
              </w:rPr>
            </w:pPr>
            <w:r w:rsidRPr="008B7014">
              <w:rPr>
                <w:rFonts w:ascii="Calibri" w:eastAsia="Times New Roman" w:hAnsi="Calibri" w:cs="Times New Roman"/>
                <w:color w:val="000000"/>
                <w:lang w:val="cy-GB" w:eastAsia="cy-GB"/>
              </w:rPr>
              <w:t>30.9</w:t>
            </w:r>
          </w:p>
        </w:tc>
      </w:tr>
      <w:tr w:rsidR="000970E4" w:rsidRPr="008B7014" w:rsidTr="00E530FE">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970E4" w:rsidRPr="008B7014" w:rsidRDefault="000970E4" w:rsidP="00E530FE">
            <w:pPr>
              <w:spacing w:after="0" w:line="240" w:lineRule="auto"/>
              <w:jc w:val="center"/>
              <w:rPr>
                <w:rFonts w:ascii="Calibri" w:eastAsia="Times New Roman" w:hAnsi="Calibri" w:cs="Times New Roman"/>
                <w:color w:val="000000"/>
                <w:lang w:val="cy-GB" w:eastAsia="cy-GB"/>
              </w:rPr>
            </w:pPr>
            <w:r w:rsidRPr="008B7014">
              <w:rPr>
                <w:rFonts w:ascii="Calibri" w:eastAsia="Times New Roman" w:hAnsi="Calibri" w:cs="Times New Roman"/>
                <w:color w:val="000000"/>
                <w:lang w:val="cy-GB" w:eastAsia="cy-GB"/>
              </w:rPr>
              <w:t>4</w:t>
            </w:r>
          </w:p>
        </w:tc>
        <w:tc>
          <w:tcPr>
            <w:tcW w:w="2840" w:type="dxa"/>
            <w:tcBorders>
              <w:top w:val="nil"/>
              <w:left w:val="nil"/>
              <w:bottom w:val="single" w:sz="4" w:space="0" w:color="auto"/>
              <w:right w:val="single" w:sz="4" w:space="0" w:color="auto"/>
            </w:tcBorders>
            <w:shd w:val="clear" w:color="auto" w:fill="auto"/>
            <w:vAlign w:val="bottom"/>
            <w:hideMark/>
          </w:tcPr>
          <w:p w:rsidR="000970E4" w:rsidRPr="008B7014" w:rsidRDefault="000970E4" w:rsidP="00E530FE">
            <w:pPr>
              <w:spacing w:after="0" w:line="240" w:lineRule="auto"/>
              <w:rPr>
                <w:rFonts w:ascii="Calibri" w:eastAsia="Times New Roman" w:hAnsi="Calibri" w:cs="Times New Roman"/>
                <w:color w:val="000000"/>
                <w:lang w:val="cy-GB" w:eastAsia="cy-GB"/>
              </w:rPr>
            </w:pPr>
            <w:r w:rsidRPr="008B7014">
              <w:rPr>
                <w:rFonts w:ascii="Calibri" w:eastAsia="Times New Roman" w:hAnsi="Calibri" w:cs="Times New Roman"/>
                <w:color w:val="000000"/>
                <w:lang w:val="cy-GB" w:eastAsia="cy-GB"/>
              </w:rPr>
              <w:t xml:space="preserve"> Public Finance </w:t>
            </w:r>
          </w:p>
        </w:tc>
        <w:tc>
          <w:tcPr>
            <w:tcW w:w="1877" w:type="dxa"/>
            <w:tcBorders>
              <w:top w:val="nil"/>
              <w:left w:val="nil"/>
              <w:bottom w:val="single" w:sz="4" w:space="0" w:color="auto"/>
              <w:right w:val="single" w:sz="4" w:space="0" w:color="auto"/>
            </w:tcBorders>
            <w:shd w:val="clear" w:color="auto" w:fill="auto"/>
            <w:noWrap/>
            <w:vAlign w:val="bottom"/>
            <w:hideMark/>
          </w:tcPr>
          <w:p w:rsidR="000970E4" w:rsidRPr="008B7014" w:rsidRDefault="000970E4" w:rsidP="00E530FE">
            <w:pPr>
              <w:spacing w:after="0" w:line="240" w:lineRule="auto"/>
              <w:rPr>
                <w:rFonts w:ascii="Calibri" w:eastAsia="Times New Roman" w:hAnsi="Calibri" w:cs="Times New Roman"/>
                <w:color w:val="000000"/>
                <w:lang w:val="cy-GB" w:eastAsia="cy-GB"/>
              </w:rPr>
            </w:pPr>
            <w:r w:rsidRPr="008B7014">
              <w:rPr>
                <w:rFonts w:ascii="Calibri" w:eastAsia="Times New Roman" w:hAnsi="Calibri" w:cs="Times New Roman"/>
                <w:color w:val="000000"/>
                <w:lang w:val="cy-GB" w:eastAsia="cy-GB"/>
              </w:rPr>
              <w:t xml:space="preserve">     1,453,000,000.00 </w:t>
            </w:r>
          </w:p>
        </w:tc>
        <w:tc>
          <w:tcPr>
            <w:tcW w:w="2026" w:type="dxa"/>
            <w:tcBorders>
              <w:top w:val="nil"/>
              <w:left w:val="nil"/>
              <w:bottom w:val="single" w:sz="4" w:space="0" w:color="auto"/>
              <w:right w:val="single" w:sz="4" w:space="0" w:color="auto"/>
            </w:tcBorders>
            <w:shd w:val="clear" w:color="auto" w:fill="auto"/>
            <w:noWrap/>
            <w:vAlign w:val="bottom"/>
            <w:hideMark/>
          </w:tcPr>
          <w:p w:rsidR="000970E4" w:rsidRPr="008B7014" w:rsidRDefault="000970E4" w:rsidP="00E530FE">
            <w:pPr>
              <w:spacing w:after="0" w:line="240" w:lineRule="auto"/>
              <w:rPr>
                <w:rFonts w:ascii="Calibri" w:eastAsia="Times New Roman" w:hAnsi="Calibri" w:cs="Times New Roman"/>
                <w:color w:val="000000"/>
                <w:lang w:val="cy-GB" w:eastAsia="cy-GB"/>
              </w:rPr>
            </w:pPr>
            <w:r w:rsidRPr="008B7014">
              <w:rPr>
                <w:rFonts w:ascii="Calibri" w:eastAsia="Times New Roman" w:hAnsi="Calibri" w:cs="Times New Roman"/>
                <w:color w:val="000000"/>
                <w:lang w:val="cy-GB" w:eastAsia="cy-GB"/>
              </w:rPr>
              <w:t xml:space="preserve">            159,622,482.54 </w:t>
            </w:r>
          </w:p>
        </w:tc>
        <w:tc>
          <w:tcPr>
            <w:tcW w:w="2153" w:type="dxa"/>
            <w:tcBorders>
              <w:top w:val="nil"/>
              <w:left w:val="nil"/>
              <w:bottom w:val="single" w:sz="4" w:space="0" w:color="auto"/>
              <w:right w:val="single" w:sz="4" w:space="0" w:color="auto"/>
            </w:tcBorders>
            <w:shd w:val="clear" w:color="auto" w:fill="auto"/>
            <w:noWrap/>
            <w:vAlign w:val="bottom"/>
            <w:hideMark/>
          </w:tcPr>
          <w:p w:rsidR="000970E4" w:rsidRPr="008B7014" w:rsidRDefault="000970E4" w:rsidP="00E530FE">
            <w:pPr>
              <w:spacing w:after="0" w:line="240" w:lineRule="auto"/>
              <w:jc w:val="center"/>
              <w:rPr>
                <w:rFonts w:ascii="Calibri" w:eastAsia="Times New Roman" w:hAnsi="Calibri" w:cs="Times New Roman"/>
                <w:color w:val="000000"/>
                <w:lang w:val="cy-GB" w:eastAsia="cy-GB"/>
              </w:rPr>
            </w:pPr>
            <w:r w:rsidRPr="008B7014">
              <w:rPr>
                <w:rFonts w:ascii="Calibri" w:eastAsia="Times New Roman" w:hAnsi="Calibri" w:cs="Times New Roman"/>
                <w:color w:val="000000"/>
                <w:lang w:val="cy-GB" w:eastAsia="cy-GB"/>
              </w:rPr>
              <w:t>11.0</w:t>
            </w:r>
          </w:p>
        </w:tc>
      </w:tr>
      <w:tr w:rsidR="000970E4" w:rsidRPr="008B7014" w:rsidTr="00E530FE">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970E4" w:rsidRPr="008B7014" w:rsidRDefault="000970E4" w:rsidP="00E530FE">
            <w:pPr>
              <w:spacing w:after="0" w:line="240" w:lineRule="auto"/>
              <w:jc w:val="center"/>
              <w:rPr>
                <w:rFonts w:ascii="Calibri" w:eastAsia="Times New Roman" w:hAnsi="Calibri" w:cs="Times New Roman"/>
                <w:b/>
                <w:bCs/>
                <w:color w:val="000000"/>
                <w:lang w:val="cy-GB" w:eastAsia="cy-GB"/>
              </w:rPr>
            </w:pPr>
            <w:r w:rsidRPr="008B7014">
              <w:rPr>
                <w:rFonts w:ascii="Calibri" w:eastAsia="Times New Roman" w:hAnsi="Calibri" w:cs="Times New Roman"/>
                <w:b/>
                <w:bCs/>
                <w:color w:val="000000"/>
                <w:lang w:val="cy-GB" w:eastAsia="cy-GB"/>
              </w:rPr>
              <w:t>A</w:t>
            </w:r>
          </w:p>
        </w:tc>
        <w:tc>
          <w:tcPr>
            <w:tcW w:w="2840" w:type="dxa"/>
            <w:tcBorders>
              <w:top w:val="nil"/>
              <w:left w:val="nil"/>
              <w:bottom w:val="single" w:sz="4" w:space="0" w:color="auto"/>
              <w:right w:val="single" w:sz="4" w:space="0" w:color="auto"/>
            </w:tcBorders>
            <w:shd w:val="clear" w:color="auto" w:fill="auto"/>
            <w:noWrap/>
            <w:vAlign w:val="bottom"/>
            <w:hideMark/>
          </w:tcPr>
          <w:p w:rsidR="000970E4" w:rsidRPr="008B7014" w:rsidRDefault="000970E4" w:rsidP="00E530FE">
            <w:pPr>
              <w:spacing w:after="0" w:line="240" w:lineRule="auto"/>
              <w:rPr>
                <w:rFonts w:ascii="Calibri" w:eastAsia="Times New Roman" w:hAnsi="Calibri" w:cs="Times New Roman"/>
                <w:b/>
                <w:bCs/>
                <w:color w:val="000000"/>
                <w:lang w:val="cy-GB" w:eastAsia="cy-GB"/>
              </w:rPr>
            </w:pPr>
            <w:r w:rsidRPr="008B7014">
              <w:rPr>
                <w:rFonts w:ascii="Calibri" w:eastAsia="Times New Roman" w:hAnsi="Calibri" w:cs="Times New Roman"/>
                <w:b/>
                <w:bCs/>
                <w:color w:val="000000"/>
                <w:lang w:val="cy-GB" w:eastAsia="cy-GB"/>
              </w:rPr>
              <w:t xml:space="preserve"> TOTAL ECONOMIC SECTOR </w:t>
            </w:r>
          </w:p>
        </w:tc>
        <w:tc>
          <w:tcPr>
            <w:tcW w:w="1877" w:type="dxa"/>
            <w:tcBorders>
              <w:top w:val="nil"/>
              <w:left w:val="nil"/>
              <w:bottom w:val="single" w:sz="4" w:space="0" w:color="auto"/>
              <w:right w:val="single" w:sz="4" w:space="0" w:color="auto"/>
            </w:tcBorders>
            <w:shd w:val="clear" w:color="auto" w:fill="auto"/>
            <w:noWrap/>
            <w:vAlign w:val="bottom"/>
            <w:hideMark/>
          </w:tcPr>
          <w:p w:rsidR="000970E4" w:rsidRPr="008B7014" w:rsidRDefault="000970E4" w:rsidP="00E530FE">
            <w:pPr>
              <w:spacing w:after="0" w:line="240" w:lineRule="auto"/>
              <w:rPr>
                <w:rFonts w:ascii="Calibri" w:eastAsia="Times New Roman" w:hAnsi="Calibri" w:cs="Times New Roman"/>
                <w:b/>
                <w:bCs/>
                <w:color w:val="000000"/>
                <w:lang w:val="cy-GB" w:eastAsia="cy-GB"/>
              </w:rPr>
            </w:pPr>
            <w:r w:rsidRPr="008B7014">
              <w:rPr>
                <w:rFonts w:ascii="Calibri" w:eastAsia="Times New Roman" w:hAnsi="Calibri" w:cs="Times New Roman"/>
                <w:b/>
                <w:bCs/>
                <w:color w:val="000000"/>
                <w:lang w:val="cy-GB" w:eastAsia="cy-GB"/>
              </w:rPr>
              <w:t xml:space="preserve">   19,601,972,500.00 </w:t>
            </w:r>
          </w:p>
        </w:tc>
        <w:tc>
          <w:tcPr>
            <w:tcW w:w="2026" w:type="dxa"/>
            <w:tcBorders>
              <w:top w:val="nil"/>
              <w:left w:val="nil"/>
              <w:bottom w:val="single" w:sz="4" w:space="0" w:color="auto"/>
              <w:right w:val="single" w:sz="4" w:space="0" w:color="auto"/>
            </w:tcBorders>
            <w:shd w:val="clear" w:color="auto" w:fill="auto"/>
            <w:noWrap/>
            <w:vAlign w:val="bottom"/>
            <w:hideMark/>
          </w:tcPr>
          <w:p w:rsidR="000970E4" w:rsidRPr="008B7014" w:rsidRDefault="000970E4" w:rsidP="00E530FE">
            <w:pPr>
              <w:spacing w:after="0" w:line="240" w:lineRule="auto"/>
              <w:rPr>
                <w:rFonts w:ascii="Calibri" w:eastAsia="Times New Roman" w:hAnsi="Calibri" w:cs="Times New Roman"/>
                <w:b/>
                <w:bCs/>
                <w:color w:val="000000"/>
                <w:lang w:val="cy-GB" w:eastAsia="cy-GB"/>
              </w:rPr>
            </w:pPr>
            <w:r w:rsidRPr="008B7014">
              <w:rPr>
                <w:rFonts w:ascii="Calibri" w:eastAsia="Times New Roman" w:hAnsi="Calibri" w:cs="Times New Roman"/>
                <w:b/>
                <w:bCs/>
                <w:color w:val="000000"/>
                <w:lang w:val="cy-GB" w:eastAsia="cy-GB"/>
              </w:rPr>
              <w:t xml:space="preserve">        4,551,201,995.08 </w:t>
            </w:r>
          </w:p>
        </w:tc>
        <w:tc>
          <w:tcPr>
            <w:tcW w:w="2153" w:type="dxa"/>
            <w:tcBorders>
              <w:top w:val="nil"/>
              <w:left w:val="nil"/>
              <w:bottom w:val="single" w:sz="4" w:space="0" w:color="auto"/>
              <w:right w:val="single" w:sz="4" w:space="0" w:color="auto"/>
            </w:tcBorders>
            <w:shd w:val="clear" w:color="auto" w:fill="auto"/>
            <w:noWrap/>
            <w:vAlign w:val="bottom"/>
            <w:hideMark/>
          </w:tcPr>
          <w:p w:rsidR="000970E4" w:rsidRPr="008B7014" w:rsidRDefault="000970E4" w:rsidP="00E530FE">
            <w:pPr>
              <w:spacing w:after="0" w:line="240" w:lineRule="auto"/>
              <w:jc w:val="center"/>
              <w:rPr>
                <w:rFonts w:ascii="Calibri" w:eastAsia="Times New Roman" w:hAnsi="Calibri" w:cs="Times New Roman"/>
                <w:b/>
                <w:bCs/>
                <w:color w:val="000000"/>
                <w:lang w:val="cy-GB" w:eastAsia="cy-GB"/>
              </w:rPr>
            </w:pPr>
            <w:r w:rsidRPr="008B7014">
              <w:rPr>
                <w:rFonts w:ascii="Calibri" w:eastAsia="Times New Roman" w:hAnsi="Calibri" w:cs="Times New Roman"/>
                <w:b/>
                <w:bCs/>
                <w:color w:val="000000"/>
                <w:lang w:val="cy-GB" w:eastAsia="cy-GB"/>
              </w:rPr>
              <w:t>23.2</w:t>
            </w:r>
          </w:p>
        </w:tc>
      </w:tr>
      <w:tr w:rsidR="000970E4" w:rsidRPr="008B7014" w:rsidTr="00E530FE">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12EA1" w:rsidRPr="00912EA1" w:rsidRDefault="000970E4" w:rsidP="00E530FE">
            <w:pPr>
              <w:spacing w:after="0" w:line="240" w:lineRule="auto"/>
              <w:jc w:val="center"/>
              <w:rPr>
                <w:rFonts w:ascii="Calibri" w:eastAsia="Times New Roman" w:hAnsi="Calibri" w:cs="Times New Roman"/>
                <w:bCs/>
                <w:color w:val="000000"/>
                <w:lang w:val="cy-GB" w:eastAsia="cy-GB"/>
              </w:rPr>
            </w:pPr>
            <w:r w:rsidRPr="00912EA1">
              <w:rPr>
                <w:rFonts w:ascii="Calibri" w:eastAsia="Times New Roman" w:hAnsi="Calibri" w:cs="Times New Roman"/>
                <w:bCs/>
                <w:color w:val="000000"/>
                <w:lang w:val="cy-GB" w:eastAsia="cy-GB"/>
              </w:rPr>
              <w:t> </w:t>
            </w:r>
            <w:r w:rsidR="00912EA1" w:rsidRPr="00912EA1">
              <w:rPr>
                <w:rFonts w:ascii="Calibri" w:eastAsia="Times New Roman" w:hAnsi="Calibri" w:cs="Times New Roman"/>
                <w:bCs/>
                <w:color w:val="000000"/>
                <w:lang w:val="cy-GB" w:eastAsia="cy-GB"/>
              </w:rPr>
              <w:t>1</w:t>
            </w:r>
          </w:p>
        </w:tc>
        <w:tc>
          <w:tcPr>
            <w:tcW w:w="2840" w:type="dxa"/>
            <w:tcBorders>
              <w:top w:val="nil"/>
              <w:left w:val="nil"/>
              <w:bottom w:val="single" w:sz="4" w:space="0" w:color="auto"/>
              <w:right w:val="single" w:sz="4" w:space="0" w:color="auto"/>
            </w:tcBorders>
            <w:shd w:val="clear" w:color="auto" w:fill="auto"/>
            <w:noWrap/>
            <w:vAlign w:val="bottom"/>
            <w:hideMark/>
          </w:tcPr>
          <w:p w:rsidR="000970E4" w:rsidRPr="008B7014" w:rsidRDefault="000970E4" w:rsidP="00E530FE">
            <w:pPr>
              <w:spacing w:after="0" w:line="240" w:lineRule="auto"/>
              <w:rPr>
                <w:rFonts w:ascii="Calibri" w:eastAsia="Times New Roman" w:hAnsi="Calibri" w:cs="Times New Roman"/>
                <w:color w:val="000000"/>
                <w:lang w:val="cy-GB" w:eastAsia="cy-GB"/>
              </w:rPr>
            </w:pPr>
            <w:r w:rsidRPr="008B7014">
              <w:rPr>
                <w:rFonts w:ascii="Calibri" w:eastAsia="Times New Roman" w:hAnsi="Calibri" w:cs="Times New Roman"/>
                <w:color w:val="000000"/>
                <w:lang w:val="cy-GB" w:eastAsia="cy-GB"/>
              </w:rPr>
              <w:t xml:space="preserve"> Education </w:t>
            </w:r>
          </w:p>
        </w:tc>
        <w:tc>
          <w:tcPr>
            <w:tcW w:w="1877" w:type="dxa"/>
            <w:tcBorders>
              <w:top w:val="nil"/>
              <w:left w:val="nil"/>
              <w:bottom w:val="single" w:sz="4" w:space="0" w:color="auto"/>
              <w:right w:val="single" w:sz="4" w:space="0" w:color="auto"/>
            </w:tcBorders>
            <w:shd w:val="clear" w:color="auto" w:fill="auto"/>
            <w:noWrap/>
            <w:vAlign w:val="bottom"/>
            <w:hideMark/>
          </w:tcPr>
          <w:p w:rsidR="000970E4" w:rsidRPr="008B7014" w:rsidRDefault="000970E4" w:rsidP="00E530FE">
            <w:pPr>
              <w:spacing w:after="0" w:line="240" w:lineRule="auto"/>
              <w:rPr>
                <w:rFonts w:ascii="Calibri" w:eastAsia="Times New Roman" w:hAnsi="Calibri" w:cs="Times New Roman"/>
                <w:color w:val="000000"/>
                <w:lang w:val="cy-GB" w:eastAsia="cy-GB"/>
              </w:rPr>
            </w:pPr>
            <w:r w:rsidRPr="008B7014">
              <w:rPr>
                <w:rFonts w:ascii="Calibri" w:eastAsia="Times New Roman" w:hAnsi="Calibri" w:cs="Times New Roman"/>
                <w:color w:val="000000"/>
                <w:lang w:val="cy-GB" w:eastAsia="cy-GB"/>
              </w:rPr>
              <w:t xml:space="preserve">     7,021,293,184.00 </w:t>
            </w:r>
          </w:p>
        </w:tc>
        <w:tc>
          <w:tcPr>
            <w:tcW w:w="2026" w:type="dxa"/>
            <w:tcBorders>
              <w:top w:val="nil"/>
              <w:left w:val="nil"/>
              <w:bottom w:val="single" w:sz="4" w:space="0" w:color="auto"/>
              <w:right w:val="single" w:sz="4" w:space="0" w:color="auto"/>
            </w:tcBorders>
            <w:shd w:val="clear" w:color="auto" w:fill="auto"/>
            <w:noWrap/>
            <w:vAlign w:val="bottom"/>
            <w:hideMark/>
          </w:tcPr>
          <w:p w:rsidR="000970E4" w:rsidRPr="008B7014" w:rsidRDefault="000970E4" w:rsidP="00E530FE">
            <w:pPr>
              <w:spacing w:after="0" w:line="240" w:lineRule="auto"/>
              <w:rPr>
                <w:rFonts w:ascii="Calibri" w:eastAsia="Times New Roman" w:hAnsi="Calibri" w:cs="Times New Roman"/>
                <w:color w:val="000000"/>
                <w:lang w:val="cy-GB" w:eastAsia="cy-GB"/>
              </w:rPr>
            </w:pPr>
            <w:r w:rsidRPr="008B7014">
              <w:rPr>
                <w:rFonts w:ascii="Calibri" w:eastAsia="Times New Roman" w:hAnsi="Calibri" w:cs="Times New Roman"/>
                <w:color w:val="000000"/>
                <w:lang w:val="cy-GB" w:eastAsia="cy-GB"/>
              </w:rPr>
              <w:t xml:space="preserve">            135,312,038.77 </w:t>
            </w:r>
          </w:p>
        </w:tc>
        <w:tc>
          <w:tcPr>
            <w:tcW w:w="2153" w:type="dxa"/>
            <w:tcBorders>
              <w:top w:val="nil"/>
              <w:left w:val="nil"/>
              <w:bottom w:val="single" w:sz="4" w:space="0" w:color="auto"/>
              <w:right w:val="single" w:sz="4" w:space="0" w:color="auto"/>
            </w:tcBorders>
            <w:shd w:val="clear" w:color="auto" w:fill="auto"/>
            <w:noWrap/>
            <w:vAlign w:val="bottom"/>
            <w:hideMark/>
          </w:tcPr>
          <w:p w:rsidR="000970E4" w:rsidRPr="008B7014" w:rsidRDefault="000970E4" w:rsidP="00E530FE">
            <w:pPr>
              <w:spacing w:after="0" w:line="240" w:lineRule="auto"/>
              <w:jc w:val="center"/>
              <w:rPr>
                <w:rFonts w:ascii="Calibri" w:eastAsia="Times New Roman" w:hAnsi="Calibri" w:cs="Times New Roman"/>
                <w:color w:val="000000"/>
                <w:lang w:val="cy-GB" w:eastAsia="cy-GB"/>
              </w:rPr>
            </w:pPr>
            <w:r w:rsidRPr="008B7014">
              <w:rPr>
                <w:rFonts w:ascii="Calibri" w:eastAsia="Times New Roman" w:hAnsi="Calibri" w:cs="Times New Roman"/>
                <w:color w:val="000000"/>
                <w:lang w:val="cy-GB" w:eastAsia="cy-GB"/>
              </w:rPr>
              <w:t>1.9</w:t>
            </w:r>
          </w:p>
        </w:tc>
      </w:tr>
      <w:tr w:rsidR="000970E4" w:rsidRPr="008B7014" w:rsidTr="00E530FE">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970E4" w:rsidRPr="00912EA1" w:rsidRDefault="000970E4" w:rsidP="00E530FE">
            <w:pPr>
              <w:spacing w:after="0" w:line="240" w:lineRule="auto"/>
              <w:jc w:val="center"/>
              <w:rPr>
                <w:rFonts w:ascii="Calibri" w:eastAsia="Times New Roman" w:hAnsi="Calibri" w:cs="Times New Roman"/>
                <w:bCs/>
                <w:color w:val="000000"/>
                <w:lang w:val="cy-GB" w:eastAsia="cy-GB"/>
              </w:rPr>
            </w:pPr>
            <w:r w:rsidRPr="00912EA1">
              <w:rPr>
                <w:rFonts w:ascii="Calibri" w:eastAsia="Times New Roman" w:hAnsi="Calibri" w:cs="Times New Roman"/>
                <w:bCs/>
                <w:color w:val="000000"/>
                <w:lang w:val="cy-GB" w:eastAsia="cy-GB"/>
              </w:rPr>
              <w:t> </w:t>
            </w:r>
            <w:r w:rsidR="00912EA1" w:rsidRPr="00912EA1">
              <w:rPr>
                <w:rFonts w:ascii="Calibri" w:eastAsia="Times New Roman" w:hAnsi="Calibri" w:cs="Times New Roman"/>
                <w:bCs/>
                <w:color w:val="000000"/>
                <w:lang w:val="cy-GB" w:eastAsia="cy-GB"/>
              </w:rPr>
              <w:t>2</w:t>
            </w:r>
          </w:p>
        </w:tc>
        <w:tc>
          <w:tcPr>
            <w:tcW w:w="2840" w:type="dxa"/>
            <w:tcBorders>
              <w:top w:val="nil"/>
              <w:left w:val="nil"/>
              <w:bottom w:val="single" w:sz="4" w:space="0" w:color="auto"/>
              <w:right w:val="single" w:sz="4" w:space="0" w:color="auto"/>
            </w:tcBorders>
            <w:shd w:val="clear" w:color="auto" w:fill="auto"/>
            <w:noWrap/>
            <w:vAlign w:val="bottom"/>
            <w:hideMark/>
          </w:tcPr>
          <w:p w:rsidR="000970E4" w:rsidRPr="008B7014" w:rsidRDefault="000970E4" w:rsidP="00E530FE">
            <w:pPr>
              <w:spacing w:after="0" w:line="240" w:lineRule="auto"/>
              <w:rPr>
                <w:rFonts w:ascii="Calibri" w:eastAsia="Times New Roman" w:hAnsi="Calibri" w:cs="Times New Roman"/>
                <w:color w:val="000000"/>
                <w:lang w:val="cy-GB" w:eastAsia="cy-GB"/>
              </w:rPr>
            </w:pPr>
            <w:r w:rsidRPr="008B7014">
              <w:rPr>
                <w:rFonts w:ascii="Calibri" w:eastAsia="Times New Roman" w:hAnsi="Calibri" w:cs="Times New Roman"/>
                <w:color w:val="000000"/>
                <w:lang w:val="cy-GB" w:eastAsia="cy-GB"/>
              </w:rPr>
              <w:t xml:space="preserve"> Health </w:t>
            </w:r>
          </w:p>
        </w:tc>
        <w:tc>
          <w:tcPr>
            <w:tcW w:w="1877" w:type="dxa"/>
            <w:tcBorders>
              <w:top w:val="nil"/>
              <w:left w:val="nil"/>
              <w:bottom w:val="single" w:sz="4" w:space="0" w:color="auto"/>
              <w:right w:val="single" w:sz="4" w:space="0" w:color="auto"/>
            </w:tcBorders>
            <w:shd w:val="clear" w:color="auto" w:fill="auto"/>
            <w:noWrap/>
            <w:vAlign w:val="bottom"/>
            <w:hideMark/>
          </w:tcPr>
          <w:p w:rsidR="000970E4" w:rsidRPr="008B7014" w:rsidRDefault="000970E4" w:rsidP="00E530FE">
            <w:pPr>
              <w:spacing w:after="0" w:line="240" w:lineRule="auto"/>
              <w:rPr>
                <w:rFonts w:ascii="Calibri" w:eastAsia="Times New Roman" w:hAnsi="Calibri" w:cs="Times New Roman"/>
                <w:color w:val="000000"/>
                <w:lang w:val="cy-GB" w:eastAsia="cy-GB"/>
              </w:rPr>
            </w:pPr>
            <w:r w:rsidRPr="008B7014">
              <w:rPr>
                <w:rFonts w:ascii="Calibri" w:eastAsia="Times New Roman" w:hAnsi="Calibri" w:cs="Times New Roman"/>
                <w:color w:val="000000"/>
                <w:lang w:val="cy-GB" w:eastAsia="cy-GB"/>
              </w:rPr>
              <w:t xml:space="preserve">     3,691,567,391.50 </w:t>
            </w:r>
          </w:p>
        </w:tc>
        <w:tc>
          <w:tcPr>
            <w:tcW w:w="2026" w:type="dxa"/>
            <w:tcBorders>
              <w:top w:val="nil"/>
              <w:left w:val="nil"/>
              <w:bottom w:val="single" w:sz="4" w:space="0" w:color="auto"/>
              <w:right w:val="single" w:sz="4" w:space="0" w:color="auto"/>
            </w:tcBorders>
            <w:shd w:val="clear" w:color="auto" w:fill="auto"/>
            <w:noWrap/>
            <w:vAlign w:val="bottom"/>
            <w:hideMark/>
          </w:tcPr>
          <w:p w:rsidR="000970E4" w:rsidRPr="008B7014" w:rsidRDefault="000970E4" w:rsidP="00E530FE">
            <w:pPr>
              <w:spacing w:after="0" w:line="240" w:lineRule="auto"/>
              <w:rPr>
                <w:rFonts w:ascii="Calibri" w:eastAsia="Times New Roman" w:hAnsi="Calibri" w:cs="Times New Roman"/>
                <w:color w:val="000000"/>
                <w:lang w:val="cy-GB" w:eastAsia="cy-GB"/>
              </w:rPr>
            </w:pPr>
            <w:r w:rsidRPr="008B7014">
              <w:rPr>
                <w:rFonts w:ascii="Calibri" w:eastAsia="Times New Roman" w:hAnsi="Calibri" w:cs="Times New Roman"/>
                <w:color w:val="000000"/>
                <w:lang w:val="cy-GB" w:eastAsia="cy-GB"/>
              </w:rPr>
              <w:t xml:space="preserve">            102,847,680.00 </w:t>
            </w:r>
          </w:p>
        </w:tc>
        <w:tc>
          <w:tcPr>
            <w:tcW w:w="2153" w:type="dxa"/>
            <w:tcBorders>
              <w:top w:val="nil"/>
              <w:left w:val="nil"/>
              <w:bottom w:val="single" w:sz="4" w:space="0" w:color="auto"/>
              <w:right w:val="single" w:sz="4" w:space="0" w:color="auto"/>
            </w:tcBorders>
            <w:shd w:val="clear" w:color="auto" w:fill="auto"/>
            <w:noWrap/>
            <w:vAlign w:val="bottom"/>
            <w:hideMark/>
          </w:tcPr>
          <w:p w:rsidR="000970E4" w:rsidRPr="008B7014" w:rsidRDefault="000970E4" w:rsidP="00E530FE">
            <w:pPr>
              <w:spacing w:after="0" w:line="240" w:lineRule="auto"/>
              <w:jc w:val="center"/>
              <w:rPr>
                <w:rFonts w:ascii="Calibri" w:eastAsia="Times New Roman" w:hAnsi="Calibri" w:cs="Times New Roman"/>
                <w:color w:val="000000"/>
                <w:lang w:val="cy-GB" w:eastAsia="cy-GB"/>
              </w:rPr>
            </w:pPr>
            <w:r w:rsidRPr="008B7014">
              <w:rPr>
                <w:rFonts w:ascii="Calibri" w:eastAsia="Times New Roman" w:hAnsi="Calibri" w:cs="Times New Roman"/>
                <w:color w:val="000000"/>
                <w:lang w:val="cy-GB" w:eastAsia="cy-GB"/>
              </w:rPr>
              <w:t>2.8</w:t>
            </w:r>
          </w:p>
        </w:tc>
      </w:tr>
      <w:tr w:rsidR="000970E4" w:rsidRPr="008B7014" w:rsidTr="00E530FE">
        <w:trPr>
          <w:trHeight w:val="6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970E4" w:rsidRPr="00912EA1" w:rsidRDefault="000970E4" w:rsidP="00E530FE">
            <w:pPr>
              <w:spacing w:after="0" w:line="240" w:lineRule="auto"/>
              <w:jc w:val="center"/>
              <w:rPr>
                <w:rFonts w:ascii="Calibri" w:eastAsia="Times New Roman" w:hAnsi="Calibri" w:cs="Times New Roman"/>
                <w:bCs/>
                <w:color w:val="000000"/>
                <w:lang w:val="cy-GB" w:eastAsia="cy-GB"/>
              </w:rPr>
            </w:pPr>
            <w:r w:rsidRPr="00912EA1">
              <w:rPr>
                <w:rFonts w:ascii="Calibri" w:eastAsia="Times New Roman" w:hAnsi="Calibri" w:cs="Times New Roman"/>
                <w:bCs/>
                <w:color w:val="000000"/>
                <w:lang w:val="cy-GB" w:eastAsia="cy-GB"/>
              </w:rPr>
              <w:t> </w:t>
            </w:r>
            <w:r w:rsidR="00912EA1" w:rsidRPr="00912EA1">
              <w:rPr>
                <w:rFonts w:ascii="Calibri" w:eastAsia="Times New Roman" w:hAnsi="Calibri" w:cs="Times New Roman"/>
                <w:bCs/>
                <w:color w:val="000000"/>
                <w:lang w:val="cy-GB" w:eastAsia="cy-GB"/>
              </w:rPr>
              <w:t>3</w:t>
            </w:r>
          </w:p>
        </w:tc>
        <w:tc>
          <w:tcPr>
            <w:tcW w:w="2840" w:type="dxa"/>
            <w:tcBorders>
              <w:top w:val="nil"/>
              <w:left w:val="nil"/>
              <w:bottom w:val="single" w:sz="4" w:space="0" w:color="auto"/>
              <w:right w:val="single" w:sz="4" w:space="0" w:color="auto"/>
            </w:tcBorders>
            <w:shd w:val="clear" w:color="auto" w:fill="auto"/>
            <w:vAlign w:val="bottom"/>
            <w:hideMark/>
          </w:tcPr>
          <w:p w:rsidR="000970E4" w:rsidRPr="008B7014" w:rsidRDefault="000970E4" w:rsidP="00E530FE">
            <w:pPr>
              <w:spacing w:after="0" w:line="240" w:lineRule="auto"/>
              <w:rPr>
                <w:rFonts w:ascii="Calibri" w:eastAsia="Times New Roman" w:hAnsi="Calibri" w:cs="Times New Roman"/>
                <w:color w:val="000000"/>
                <w:lang w:val="cy-GB" w:eastAsia="cy-GB"/>
              </w:rPr>
            </w:pPr>
            <w:r w:rsidRPr="008B7014">
              <w:rPr>
                <w:rFonts w:ascii="Calibri" w:eastAsia="Times New Roman" w:hAnsi="Calibri" w:cs="Times New Roman"/>
                <w:color w:val="000000"/>
                <w:lang w:val="cy-GB" w:eastAsia="cy-GB"/>
              </w:rPr>
              <w:t xml:space="preserve"> Social &amp; Community Development </w:t>
            </w:r>
          </w:p>
        </w:tc>
        <w:tc>
          <w:tcPr>
            <w:tcW w:w="1877" w:type="dxa"/>
            <w:tcBorders>
              <w:top w:val="nil"/>
              <w:left w:val="nil"/>
              <w:bottom w:val="single" w:sz="4" w:space="0" w:color="auto"/>
              <w:right w:val="single" w:sz="4" w:space="0" w:color="auto"/>
            </w:tcBorders>
            <w:shd w:val="clear" w:color="auto" w:fill="auto"/>
            <w:noWrap/>
            <w:vAlign w:val="bottom"/>
            <w:hideMark/>
          </w:tcPr>
          <w:p w:rsidR="000970E4" w:rsidRPr="008B7014" w:rsidRDefault="000970E4" w:rsidP="00E530FE">
            <w:pPr>
              <w:spacing w:after="0" w:line="240" w:lineRule="auto"/>
              <w:rPr>
                <w:rFonts w:ascii="Calibri" w:eastAsia="Times New Roman" w:hAnsi="Calibri" w:cs="Times New Roman"/>
                <w:color w:val="000000"/>
                <w:lang w:val="cy-GB" w:eastAsia="cy-GB"/>
              </w:rPr>
            </w:pPr>
            <w:r w:rsidRPr="008B7014">
              <w:rPr>
                <w:rFonts w:ascii="Calibri" w:eastAsia="Times New Roman" w:hAnsi="Calibri" w:cs="Times New Roman"/>
                <w:color w:val="000000"/>
                <w:lang w:val="cy-GB" w:eastAsia="cy-GB"/>
              </w:rPr>
              <w:t xml:space="preserve">     1,251,500,000.00 </w:t>
            </w:r>
          </w:p>
        </w:tc>
        <w:tc>
          <w:tcPr>
            <w:tcW w:w="2026" w:type="dxa"/>
            <w:tcBorders>
              <w:top w:val="nil"/>
              <w:left w:val="nil"/>
              <w:bottom w:val="single" w:sz="4" w:space="0" w:color="auto"/>
              <w:right w:val="single" w:sz="4" w:space="0" w:color="auto"/>
            </w:tcBorders>
            <w:shd w:val="clear" w:color="auto" w:fill="auto"/>
            <w:noWrap/>
            <w:vAlign w:val="bottom"/>
            <w:hideMark/>
          </w:tcPr>
          <w:p w:rsidR="000970E4" w:rsidRPr="008B7014" w:rsidRDefault="000970E4" w:rsidP="00E530FE">
            <w:pPr>
              <w:spacing w:after="0" w:line="240" w:lineRule="auto"/>
              <w:jc w:val="center"/>
              <w:rPr>
                <w:rFonts w:ascii="Calibri" w:eastAsia="Times New Roman" w:hAnsi="Calibri" w:cs="Times New Roman"/>
                <w:color w:val="000000"/>
                <w:lang w:val="cy-GB" w:eastAsia="cy-GB"/>
              </w:rPr>
            </w:pPr>
            <w:r>
              <w:rPr>
                <w:rFonts w:ascii="Calibri" w:eastAsia="Times New Roman" w:hAnsi="Calibri" w:cs="Times New Roman"/>
                <w:color w:val="000000"/>
                <w:lang w:val="cy-GB" w:eastAsia="cy-GB"/>
              </w:rPr>
              <w:t>-</w:t>
            </w:r>
          </w:p>
        </w:tc>
        <w:tc>
          <w:tcPr>
            <w:tcW w:w="2153" w:type="dxa"/>
            <w:tcBorders>
              <w:top w:val="nil"/>
              <w:left w:val="nil"/>
              <w:bottom w:val="single" w:sz="4" w:space="0" w:color="auto"/>
              <w:right w:val="single" w:sz="4" w:space="0" w:color="auto"/>
            </w:tcBorders>
            <w:shd w:val="clear" w:color="auto" w:fill="auto"/>
            <w:noWrap/>
            <w:vAlign w:val="bottom"/>
            <w:hideMark/>
          </w:tcPr>
          <w:p w:rsidR="000970E4" w:rsidRPr="008B7014" w:rsidRDefault="000970E4" w:rsidP="00E530FE">
            <w:pPr>
              <w:spacing w:after="0" w:line="240" w:lineRule="auto"/>
              <w:jc w:val="center"/>
              <w:rPr>
                <w:rFonts w:ascii="Calibri" w:eastAsia="Times New Roman" w:hAnsi="Calibri" w:cs="Times New Roman"/>
                <w:color w:val="000000"/>
                <w:lang w:val="cy-GB" w:eastAsia="cy-GB"/>
              </w:rPr>
            </w:pPr>
          </w:p>
        </w:tc>
      </w:tr>
      <w:tr w:rsidR="000970E4" w:rsidRPr="008B7014" w:rsidTr="00E530FE">
        <w:trPr>
          <w:trHeight w:val="6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970E4" w:rsidRPr="00912EA1" w:rsidRDefault="000970E4" w:rsidP="00E530FE">
            <w:pPr>
              <w:spacing w:after="0" w:line="240" w:lineRule="auto"/>
              <w:jc w:val="center"/>
              <w:rPr>
                <w:rFonts w:ascii="Calibri" w:eastAsia="Times New Roman" w:hAnsi="Calibri" w:cs="Times New Roman"/>
                <w:bCs/>
                <w:color w:val="000000"/>
                <w:lang w:val="cy-GB" w:eastAsia="cy-GB"/>
              </w:rPr>
            </w:pPr>
            <w:r w:rsidRPr="00912EA1">
              <w:rPr>
                <w:rFonts w:ascii="Calibri" w:eastAsia="Times New Roman" w:hAnsi="Calibri" w:cs="Times New Roman"/>
                <w:bCs/>
                <w:color w:val="000000"/>
                <w:lang w:val="cy-GB" w:eastAsia="cy-GB"/>
              </w:rPr>
              <w:t> </w:t>
            </w:r>
            <w:r w:rsidR="00912EA1" w:rsidRPr="00912EA1">
              <w:rPr>
                <w:rFonts w:ascii="Calibri" w:eastAsia="Times New Roman" w:hAnsi="Calibri" w:cs="Times New Roman"/>
                <w:bCs/>
                <w:color w:val="000000"/>
                <w:lang w:val="cy-GB" w:eastAsia="cy-GB"/>
              </w:rPr>
              <w:t>4</w:t>
            </w:r>
          </w:p>
        </w:tc>
        <w:tc>
          <w:tcPr>
            <w:tcW w:w="2840" w:type="dxa"/>
            <w:tcBorders>
              <w:top w:val="nil"/>
              <w:left w:val="nil"/>
              <w:bottom w:val="single" w:sz="4" w:space="0" w:color="auto"/>
              <w:right w:val="single" w:sz="4" w:space="0" w:color="auto"/>
            </w:tcBorders>
            <w:shd w:val="clear" w:color="auto" w:fill="auto"/>
            <w:vAlign w:val="bottom"/>
            <w:hideMark/>
          </w:tcPr>
          <w:p w:rsidR="000970E4" w:rsidRPr="008B7014" w:rsidRDefault="000970E4" w:rsidP="00E530FE">
            <w:pPr>
              <w:spacing w:after="0" w:line="240" w:lineRule="auto"/>
              <w:rPr>
                <w:rFonts w:ascii="Calibri" w:eastAsia="Times New Roman" w:hAnsi="Calibri" w:cs="Times New Roman"/>
                <w:color w:val="000000"/>
                <w:lang w:val="cy-GB" w:eastAsia="cy-GB"/>
              </w:rPr>
            </w:pPr>
            <w:r w:rsidRPr="008B7014">
              <w:rPr>
                <w:rFonts w:ascii="Calibri" w:eastAsia="Times New Roman" w:hAnsi="Calibri" w:cs="Times New Roman"/>
                <w:color w:val="000000"/>
                <w:lang w:val="cy-GB" w:eastAsia="cy-GB"/>
              </w:rPr>
              <w:t xml:space="preserve"> Environment &amp; Sewage Management </w:t>
            </w:r>
          </w:p>
        </w:tc>
        <w:tc>
          <w:tcPr>
            <w:tcW w:w="1877" w:type="dxa"/>
            <w:tcBorders>
              <w:top w:val="nil"/>
              <w:left w:val="nil"/>
              <w:bottom w:val="nil"/>
              <w:right w:val="single" w:sz="4" w:space="0" w:color="auto"/>
            </w:tcBorders>
            <w:shd w:val="clear" w:color="auto" w:fill="auto"/>
            <w:noWrap/>
            <w:vAlign w:val="bottom"/>
            <w:hideMark/>
          </w:tcPr>
          <w:p w:rsidR="000970E4" w:rsidRPr="008B7014" w:rsidRDefault="000970E4" w:rsidP="00E530FE">
            <w:pPr>
              <w:spacing w:after="0" w:line="240" w:lineRule="auto"/>
              <w:rPr>
                <w:rFonts w:ascii="Calibri" w:eastAsia="Times New Roman" w:hAnsi="Calibri" w:cs="Times New Roman"/>
                <w:color w:val="000000"/>
                <w:lang w:val="cy-GB" w:eastAsia="cy-GB"/>
              </w:rPr>
            </w:pPr>
            <w:r w:rsidRPr="008B7014">
              <w:rPr>
                <w:rFonts w:ascii="Calibri" w:eastAsia="Times New Roman" w:hAnsi="Calibri" w:cs="Times New Roman"/>
                <w:color w:val="000000"/>
                <w:lang w:val="cy-GB" w:eastAsia="cy-GB"/>
              </w:rPr>
              <w:t xml:space="preserve">         905,000,000.00 </w:t>
            </w:r>
          </w:p>
        </w:tc>
        <w:tc>
          <w:tcPr>
            <w:tcW w:w="2026" w:type="dxa"/>
            <w:tcBorders>
              <w:top w:val="nil"/>
              <w:left w:val="nil"/>
              <w:bottom w:val="single" w:sz="4" w:space="0" w:color="auto"/>
              <w:right w:val="single" w:sz="4" w:space="0" w:color="auto"/>
            </w:tcBorders>
            <w:shd w:val="clear" w:color="auto" w:fill="auto"/>
            <w:noWrap/>
            <w:vAlign w:val="bottom"/>
            <w:hideMark/>
          </w:tcPr>
          <w:p w:rsidR="000970E4" w:rsidRPr="008B7014" w:rsidRDefault="000970E4" w:rsidP="00E530FE">
            <w:pPr>
              <w:spacing w:after="0" w:line="240" w:lineRule="auto"/>
              <w:rPr>
                <w:rFonts w:ascii="Calibri" w:eastAsia="Times New Roman" w:hAnsi="Calibri" w:cs="Times New Roman"/>
                <w:color w:val="000000"/>
                <w:lang w:val="cy-GB" w:eastAsia="cy-GB"/>
              </w:rPr>
            </w:pPr>
            <w:r w:rsidRPr="008B7014">
              <w:rPr>
                <w:rFonts w:ascii="Calibri" w:eastAsia="Times New Roman" w:hAnsi="Calibri" w:cs="Times New Roman"/>
                <w:color w:val="000000"/>
                <w:lang w:val="cy-GB" w:eastAsia="cy-GB"/>
              </w:rPr>
              <w:t xml:space="preserve">              34,463,541.92 </w:t>
            </w:r>
          </w:p>
        </w:tc>
        <w:tc>
          <w:tcPr>
            <w:tcW w:w="2153" w:type="dxa"/>
            <w:tcBorders>
              <w:top w:val="nil"/>
              <w:left w:val="nil"/>
              <w:bottom w:val="single" w:sz="4" w:space="0" w:color="auto"/>
              <w:right w:val="single" w:sz="4" w:space="0" w:color="auto"/>
            </w:tcBorders>
            <w:shd w:val="clear" w:color="auto" w:fill="auto"/>
            <w:noWrap/>
            <w:vAlign w:val="bottom"/>
            <w:hideMark/>
          </w:tcPr>
          <w:p w:rsidR="000970E4" w:rsidRPr="008B7014" w:rsidRDefault="000970E4" w:rsidP="00E530FE">
            <w:pPr>
              <w:spacing w:after="0" w:line="240" w:lineRule="auto"/>
              <w:jc w:val="center"/>
              <w:rPr>
                <w:rFonts w:ascii="Calibri" w:eastAsia="Times New Roman" w:hAnsi="Calibri" w:cs="Times New Roman"/>
                <w:color w:val="000000"/>
                <w:lang w:val="cy-GB" w:eastAsia="cy-GB"/>
              </w:rPr>
            </w:pPr>
            <w:r w:rsidRPr="008B7014">
              <w:rPr>
                <w:rFonts w:ascii="Calibri" w:eastAsia="Times New Roman" w:hAnsi="Calibri" w:cs="Times New Roman"/>
                <w:color w:val="000000"/>
                <w:lang w:val="cy-GB" w:eastAsia="cy-GB"/>
              </w:rPr>
              <w:t>3.8</w:t>
            </w:r>
          </w:p>
        </w:tc>
      </w:tr>
      <w:tr w:rsidR="000970E4" w:rsidRPr="008B7014" w:rsidTr="00E530FE">
        <w:trPr>
          <w:trHeight w:val="6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970E4" w:rsidRPr="008B7014" w:rsidRDefault="000970E4" w:rsidP="00E530FE">
            <w:pPr>
              <w:spacing w:after="0" w:line="240" w:lineRule="auto"/>
              <w:jc w:val="center"/>
              <w:rPr>
                <w:rFonts w:ascii="Calibri" w:eastAsia="Times New Roman" w:hAnsi="Calibri" w:cs="Times New Roman"/>
                <w:b/>
                <w:bCs/>
                <w:lang w:val="cy-GB" w:eastAsia="cy-GB"/>
              </w:rPr>
            </w:pPr>
            <w:r w:rsidRPr="008B7014">
              <w:rPr>
                <w:rFonts w:ascii="Calibri" w:eastAsia="Times New Roman" w:hAnsi="Calibri" w:cs="Times New Roman"/>
                <w:b/>
                <w:bCs/>
                <w:lang w:val="cy-GB" w:eastAsia="cy-GB"/>
              </w:rPr>
              <w:t>B</w:t>
            </w:r>
          </w:p>
        </w:tc>
        <w:tc>
          <w:tcPr>
            <w:tcW w:w="2840" w:type="dxa"/>
            <w:tcBorders>
              <w:top w:val="nil"/>
              <w:left w:val="nil"/>
              <w:bottom w:val="single" w:sz="4" w:space="0" w:color="auto"/>
              <w:right w:val="single" w:sz="4" w:space="0" w:color="auto"/>
            </w:tcBorders>
            <w:shd w:val="clear" w:color="auto" w:fill="auto"/>
            <w:vAlign w:val="bottom"/>
            <w:hideMark/>
          </w:tcPr>
          <w:p w:rsidR="000970E4" w:rsidRPr="008B7014" w:rsidRDefault="000970E4" w:rsidP="00E530FE">
            <w:pPr>
              <w:spacing w:after="0" w:line="240" w:lineRule="auto"/>
              <w:rPr>
                <w:rFonts w:ascii="Calibri" w:eastAsia="Times New Roman" w:hAnsi="Calibri" w:cs="Times New Roman"/>
                <w:b/>
                <w:bCs/>
                <w:color w:val="000000"/>
                <w:lang w:val="cy-GB" w:eastAsia="cy-GB"/>
              </w:rPr>
            </w:pPr>
            <w:r w:rsidRPr="008B7014">
              <w:rPr>
                <w:rFonts w:ascii="Calibri" w:eastAsia="Times New Roman" w:hAnsi="Calibri" w:cs="Times New Roman"/>
                <w:b/>
                <w:bCs/>
                <w:color w:val="000000"/>
                <w:lang w:val="cy-GB" w:eastAsia="cy-GB"/>
              </w:rPr>
              <w:t xml:space="preserve"> TOTAL SOCIAL SERVICES SECTOR </w:t>
            </w:r>
          </w:p>
        </w:tc>
        <w:tc>
          <w:tcPr>
            <w:tcW w:w="1877" w:type="dxa"/>
            <w:tcBorders>
              <w:top w:val="single" w:sz="4" w:space="0" w:color="auto"/>
              <w:left w:val="nil"/>
              <w:bottom w:val="single" w:sz="4" w:space="0" w:color="auto"/>
              <w:right w:val="single" w:sz="4" w:space="0" w:color="auto"/>
            </w:tcBorders>
            <w:shd w:val="clear" w:color="auto" w:fill="auto"/>
            <w:noWrap/>
            <w:vAlign w:val="bottom"/>
            <w:hideMark/>
          </w:tcPr>
          <w:p w:rsidR="000970E4" w:rsidRPr="008B7014" w:rsidRDefault="000970E4" w:rsidP="00E530FE">
            <w:pPr>
              <w:spacing w:after="0" w:line="240" w:lineRule="auto"/>
              <w:rPr>
                <w:rFonts w:ascii="Calibri" w:eastAsia="Times New Roman" w:hAnsi="Calibri" w:cs="Times New Roman"/>
                <w:b/>
                <w:bCs/>
                <w:color w:val="000000"/>
                <w:lang w:val="cy-GB" w:eastAsia="cy-GB"/>
              </w:rPr>
            </w:pPr>
            <w:r w:rsidRPr="008B7014">
              <w:rPr>
                <w:rFonts w:ascii="Calibri" w:eastAsia="Times New Roman" w:hAnsi="Calibri" w:cs="Times New Roman"/>
                <w:b/>
                <w:bCs/>
                <w:color w:val="000000"/>
                <w:lang w:val="cy-GB" w:eastAsia="cy-GB"/>
              </w:rPr>
              <w:t xml:space="preserve">   12,869,360,575.50 </w:t>
            </w:r>
          </w:p>
        </w:tc>
        <w:tc>
          <w:tcPr>
            <w:tcW w:w="2026" w:type="dxa"/>
            <w:tcBorders>
              <w:top w:val="nil"/>
              <w:left w:val="nil"/>
              <w:bottom w:val="single" w:sz="4" w:space="0" w:color="auto"/>
              <w:right w:val="single" w:sz="4" w:space="0" w:color="auto"/>
            </w:tcBorders>
            <w:shd w:val="clear" w:color="auto" w:fill="auto"/>
            <w:noWrap/>
            <w:vAlign w:val="bottom"/>
            <w:hideMark/>
          </w:tcPr>
          <w:p w:rsidR="000970E4" w:rsidRPr="008B7014" w:rsidRDefault="000970E4" w:rsidP="00E530FE">
            <w:pPr>
              <w:spacing w:after="0" w:line="240" w:lineRule="auto"/>
              <w:rPr>
                <w:rFonts w:ascii="Calibri" w:eastAsia="Times New Roman" w:hAnsi="Calibri" w:cs="Times New Roman"/>
                <w:b/>
                <w:bCs/>
                <w:color w:val="000000"/>
                <w:lang w:val="cy-GB" w:eastAsia="cy-GB"/>
              </w:rPr>
            </w:pPr>
            <w:r w:rsidRPr="008B7014">
              <w:rPr>
                <w:rFonts w:ascii="Calibri" w:eastAsia="Times New Roman" w:hAnsi="Calibri" w:cs="Times New Roman"/>
                <w:b/>
                <w:bCs/>
                <w:color w:val="000000"/>
                <w:lang w:val="cy-GB" w:eastAsia="cy-GB"/>
              </w:rPr>
              <w:t xml:space="preserve">            274,938,402.76 </w:t>
            </w:r>
          </w:p>
        </w:tc>
        <w:tc>
          <w:tcPr>
            <w:tcW w:w="2153" w:type="dxa"/>
            <w:tcBorders>
              <w:top w:val="nil"/>
              <w:left w:val="nil"/>
              <w:bottom w:val="single" w:sz="4" w:space="0" w:color="auto"/>
              <w:right w:val="single" w:sz="4" w:space="0" w:color="auto"/>
            </w:tcBorders>
            <w:shd w:val="clear" w:color="auto" w:fill="auto"/>
            <w:noWrap/>
            <w:vAlign w:val="bottom"/>
            <w:hideMark/>
          </w:tcPr>
          <w:p w:rsidR="000970E4" w:rsidRPr="008B7014" w:rsidRDefault="000970E4" w:rsidP="00E530FE">
            <w:pPr>
              <w:spacing w:after="0" w:line="240" w:lineRule="auto"/>
              <w:jc w:val="center"/>
              <w:rPr>
                <w:rFonts w:ascii="Calibri" w:eastAsia="Times New Roman" w:hAnsi="Calibri" w:cs="Times New Roman"/>
                <w:b/>
                <w:bCs/>
                <w:color w:val="000000"/>
                <w:lang w:val="cy-GB" w:eastAsia="cy-GB"/>
              </w:rPr>
            </w:pPr>
            <w:r w:rsidRPr="008B7014">
              <w:rPr>
                <w:rFonts w:ascii="Calibri" w:eastAsia="Times New Roman" w:hAnsi="Calibri" w:cs="Times New Roman"/>
                <w:b/>
                <w:bCs/>
                <w:color w:val="000000"/>
                <w:lang w:val="cy-GB" w:eastAsia="cy-GB"/>
              </w:rPr>
              <w:t>2.1</w:t>
            </w:r>
          </w:p>
        </w:tc>
      </w:tr>
      <w:tr w:rsidR="000970E4" w:rsidRPr="008B7014" w:rsidTr="00E530FE">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970E4" w:rsidRPr="008B7014" w:rsidRDefault="000970E4" w:rsidP="00E530FE">
            <w:pPr>
              <w:spacing w:after="0" w:line="240" w:lineRule="auto"/>
              <w:jc w:val="center"/>
              <w:rPr>
                <w:rFonts w:ascii="Calibri" w:eastAsia="Times New Roman" w:hAnsi="Calibri" w:cs="Times New Roman"/>
                <w:color w:val="000000"/>
                <w:lang w:val="cy-GB" w:eastAsia="cy-GB"/>
              </w:rPr>
            </w:pPr>
            <w:r w:rsidRPr="008B7014">
              <w:rPr>
                <w:rFonts w:ascii="Calibri" w:eastAsia="Times New Roman" w:hAnsi="Calibri" w:cs="Times New Roman"/>
                <w:color w:val="000000"/>
                <w:lang w:val="cy-GB" w:eastAsia="cy-GB"/>
              </w:rPr>
              <w:t> </w:t>
            </w:r>
            <w:r w:rsidR="00912EA1">
              <w:rPr>
                <w:rFonts w:ascii="Calibri" w:eastAsia="Times New Roman" w:hAnsi="Calibri" w:cs="Times New Roman"/>
                <w:color w:val="000000"/>
                <w:lang w:val="cy-GB" w:eastAsia="cy-GB"/>
              </w:rPr>
              <w:t>1</w:t>
            </w:r>
          </w:p>
        </w:tc>
        <w:tc>
          <w:tcPr>
            <w:tcW w:w="2840" w:type="dxa"/>
            <w:tcBorders>
              <w:top w:val="nil"/>
              <w:left w:val="nil"/>
              <w:bottom w:val="single" w:sz="4" w:space="0" w:color="auto"/>
              <w:right w:val="single" w:sz="4" w:space="0" w:color="auto"/>
            </w:tcBorders>
            <w:shd w:val="clear" w:color="auto" w:fill="auto"/>
            <w:noWrap/>
            <w:vAlign w:val="bottom"/>
            <w:hideMark/>
          </w:tcPr>
          <w:p w:rsidR="000970E4" w:rsidRPr="008B7014" w:rsidRDefault="000970E4" w:rsidP="00E530FE">
            <w:pPr>
              <w:spacing w:after="0" w:line="240" w:lineRule="auto"/>
              <w:rPr>
                <w:rFonts w:ascii="Calibri" w:eastAsia="Times New Roman" w:hAnsi="Calibri" w:cs="Times New Roman"/>
                <w:color w:val="000000"/>
                <w:lang w:val="cy-GB" w:eastAsia="cy-GB"/>
              </w:rPr>
            </w:pPr>
            <w:r w:rsidRPr="008B7014">
              <w:rPr>
                <w:rFonts w:ascii="Calibri" w:eastAsia="Times New Roman" w:hAnsi="Calibri" w:cs="Times New Roman"/>
                <w:color w:val="000000"/>
                <w:lang w:val="cy-GB" w:eastAsia="cy-GB"/>
              </w:rPr>
              <w:t xml:space="preserve"> Administration of Justice </w:t>
            </w:r>
          </w:p>
        </w:tc>
        <w:tc>
          <w:tcPr>
            <w:tcW w:w="1877" w:type="dxa"/>
            <w:tcBorders>
              <w:top w:val="nil"/>
              <w:left w:val="nil"/>
              <w:bottom w:val="single" w:sz="4" w:space="0" w:color="auto"/>
              <w:right w:val="single" w:sz="4" w:space="0" w:color="auto"/>
            </w:tcBorders>
            <w:shd w:val="clear" w:color="auto" w:fill="auto"/>
            <w:noWrap/>
            <w:vAlign w:val="bottom"/>
            <w:hideMark/>
          </w:tcPr>
          <w:p w:rsidR="000970E4" w:rsidRPr="008B7014" w:rsidRDefault="000970E4" w:rsidP="00E530FE">
            <w:pPr>
              <w:spacing w:after="0" w:line="240" w:lineRule="auto"/>
              <w:rPr>
                <w:rFonts w:ascii="Calibri" w:eastAsia="Times New Roman" w:hAnsi="Calibri" w:cs="Times New Roman"/>
                <w:color w:val="000000"/>
                <w:lang w:val="cy-GB" w:eastAsia="cy-GB"/>
              </w:rPr>
            </w:pPr>
            <w:r w:rsidRPr="008B7014">
              <w:rPr>
                <w:rFonts w:ascii="Calibri" w:eastAsia="Times New Roman" w:hAnsi="Calibri" w:cs="Times New Roman"/>
                <w:color w:val="000000"/>
                <w:lang w:val="cy-GB" w:eastAsia="cy-GB"/>
              </w:rPr>
              <w:t xml:space="preserve">         728,500,000.00 </w:t>
            </w:r>
          </w:p>
        </w:tc>
        <w:tc>
          <w:tcPr>
            <w:tcW w:w="2026" w:type="dxa"/>
            <w:tcBorders>
              <w:top w:val="nil"/>
              <w:left w:val="nil"/>
              <w:bottom w:val="single" w:sz="4" w:space="0" w:color="auto"/>
              <w:right w:val="single" w:sz="4" w:space="0" w:color="auto"/>
            </w:tcBorders>
            <w:shd w:val="clear" w:color="auto" w:fill="auto"/>
            <w:noWrap/>
            <w:vAlign w:val="bottom"/>
            <w:hideMark/>
          </w:tcPr>
          <w:p w:rsidR="000970E4" w:rsidRPr="008B7014" w:rsidRDefault="000970E4" w:rsidP="00E530FE">
            <w:pPr>
              <w:spacing w:after="0" w:line="240" w:lineRule="auto"/>
              <w:rPr>
                <w:rFonts w:ascii="Calibri" w:eastAsia="Times New Roman" w:hAnsi="Calibri" w:cs="Times New Roman"/>
                <w:color w:val="000000"/>
                <w:lang w:val="cy-GB" w:eastAsia="cy-GB"/>
              </w:rPr>
            </w:pPr>
            <w:r w:rsidRPr="008B7014">
              <w:rPr>
                <w:rFonts w:ascii="Calibri" w:eastAsia="Times New Roman" w:hAnsi="Calibri" w:cs="Times New Roman"/>
                <w:color w:val="000000"/>
                <w:lang w:val="cy-GB" w:eastAsia="cy-GB"/>
              </w:rPr>
              <w:t xml:space="preserve">              61,580,786.58 </w:t>
            </w:r>
          </w:p>
        </w:tc>
        <w:tc>
          <w:tcPr>
            <w:tcW w:w="2153" w:type="dxa"/>
            <w:tcBorders>
              <w:top w:val="nil"/>
              <w:left w:val="nil"/>
              <w:bottom w:val="single" w:sz="4" w:space="0" w:color="auto"/>
              <w:right w:val="single" w:sz="4" w:space="0" w:color="auto"/>
            </w:tcBorders>
            <w:shd w:val="clear" w:color="auto" w:fill="auto"/>
            <w:noWrap/>
            <w:vAlign w:val="bottom"/>
            <w:hideMark/>
          </w:tcPr>
          <w:p w:rsidR="000970E4" w:rsidRPr="008B7014" w:rsidRDefault="000970E4" w:rsidP="00E530FE">
            <w:pPr>
              <w:spacing w:after="0" w:line="240" w:lineRule="auto"/>
              <w:jc w:val="center"/>
              <w:rPr>
                <w:rFonts w:ascii="Calibri" w:eastAsia="Times New Roman" w:hAnsi="Calibri" w:cs="Times New Roman"/>
                <w:color w:val="000000"/>
                <w:lang w:val="cy-GB" w:eastAsia="cy-GB"/>
              </w:rPr>
            </w:pPr>
            <w:r w:rsidRPr="008B7014">
              <w:rPr>
                <w:rFonts w:ascii="Calibri" w:eastAsia="Times New Roman" w:hAnsi="Calibri" w:cs="Times New Roman"/>
                <w:color w:val="000000"/>
                <w:lang w:val="cy-GB" w:eastAsia="cy-GB"/>
              </w:rPr>
              <w:t>8.5</w:t>
            </w:r>
          </w:p>
        </w:tc>
      </w:tr>
      <w:tr w:rsidR="000970E4" w:rsidRPr="008B7014" w:rsidTr="00E530FE">
        <w:trPr>
          <w:trHeight w:val="6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970E4" w:rsidRPr="008B7014" w:rsidRDefault="000970E4" w:rsidP="00E530FE">
            <w:pPr>
              <w:spacing w:after="0" w:line="240" w:lineRule="auto"/>
              <w:jc w:val="center"/>
              <w:rPr>
                <w:rFonts w:ascii="Calibri" w:eastAsia="Times New Roman" w:hAnsi="Calibri" w:cs="Times New Roman"/>
                <w:b/>
                <w:bCs/>
                <w:lang w:val="cy-GB" w:eastAsia="cy-GB"/>
              </w:rPr>
            </w:pPr>
            <w:r w:rsidRPr="008B7014">
              <w:rPr>
                <w:rFonts w:ascii="Calibri" w:eastAsia="Times New Roman" w:hAnsi="Calibri" w:cs="Times New Roman"/>
                <w:b/>
                <w:bCs/>
                <w:lang w:val="cy-GB" w:eastAsia="cy-GB"/>
              </w:rPr>
              <w:t>C</w:t>
            </w:r>
          </w:p>
        </w:tc>
        <w:tc>
          <w:tcPr>
            <w:tcW w:w="2840" w:type="dxa"/>
            <w:tcBorders>
              <w:top w:val="nil"/>
              <w:left w:val="nil"/>
              <w:bottom w:val="single" w:sz="4" w:space="0" w:color="auto"/>
              <w:right w:val="single" w:sz="4" w:space="0" w:color="auto"/>
            </w:tcBorders>
            <w:shd w:val="clear" w:color="auto" w:fill="auto"/>
            <w:vAlign w:val="bottom"/>
            <w:hideMark/>
          </w:tcPr>
          <w:p w:rsidR="000970E4" w:rsidRPr="008B7014" w:rsidRDefault="000970E4" w:rsidP="00E530FE">
            <w:pPr>
              <w:spacing w:after="0" w:line="240" w:lineRule="auto"/>
              <w:rPr>
                <w:rFonts w:ascii="Calibri" w:eastAsia="Times New Roman" w:hAnsi="Calibri" w:cs="Times New Roman"/>
                <w:b/>
                <w:bCs/>
                <w:color w:val="000000"/>
                <w:lang w:val="cy-GB" w:eastAsia="cy-GB"/>
              </w:rPr>
            </w:pPr>
            <w:r w:rsidRPr="008B7014">
              <w:rPr>
                <w:rFonts w:ascii="Calibri" w:eastAsia="Times New Roman" w:hAnsi="Calibri" w:cs="Times New Roman"/>
                <w:b/>
                <w:bCs/>
                <w:color w:val="000000"/>
                <w:lang w:val="cy-GB" w:eastAsia="cy-GB"/>
              </w:rPr>
              <w:t xml:space="preserve"> TOTAL LAW &amp; JUSTICE SECTOR </w:t>
            </w:r>
          </w:p>
        </w:tc>
        <w:tc>
          <w:tcPr>
            <w:tcW w:w="1877" w:type="dxa"/>
            <w:tcBorders>
              <w:top w:val="nil"/>
              <w:left w:val="nil"/>
              <w:bottom w:val="single" w:sz="4" w:space="0" w:color="auto"/>
              <w:right w:val="single" w:sz="4" w:space="0" w:color="auto"/>
            </w:tcBorders>
            <w:shd w:val="clear" w:color="auto" w:fill="auto"/>
            <w:noWrap/>
            <w:vAlign w:val="bottom"/>
            <w:hideMark/>
          </w:tcPr>
          <w:p w:rsidR="000970E4" w:rsidRPr="008B7014" w:rsidRDefault="000970E4" w:rsidP="00E530FE">
            <w:pPr>
              <w:spacing w:after="0" w:line="240" w:lineRule="auto"/>
              <w:rPr>
                <w:rFonts w:ascii="Calibri" w:eastAsia="Times New Roman" w:hAnsi="Calibri" w:cs="Times New Roman"/>
                <w:b/>
                <w:bCs/>
                <w:color w:val="000000"/>
                <w:lang w:val="cy-GB" w:eastAsia="cy-GB"/>
              </w:rPr>
            </w:pPr>
            <w:r w:rsidRPr="008B7014">
              <w:rPr>
                <w:rFonts w:ascii="Calibri" w:eastAsia="Times New Roman" w:hAnsi="Calibri" w:cs="Times New Roman"/>
                <w:b/>
                <w:bCs/>
                <w:color w:val="000000"/>
                <w:lang w:val="cy-GB" w:eastAsia="cy-GB"/>
              </w:rPr>
              <w:t xml:space="preserve">         728,500,000.00 </w:t>
            </w:r>
          </w:p>
        </w:tc>
        <w:tc>
          <w:tcPr>
            <w:tcW w:w="2026" w:type="dxa"/>
            <w:tcBorders>
              <w:top w:val="nil"/>
              <w:left w:val="nil"/>
              <w:bottom w:val="single" w:sz="4" w:space="0" w:color="auto"/>
              <w:right w:val="single" w:sz="4" w:space="0" w:color="auto"/>
            </w:tcBorders>
            <w:shd w:val="clear" w:color="auto" w:fill="auto"/>
            <w:noWrap/>
            <w:vAlign w:val="bottom"/>
            <w:hideMark/>
          </w:tcPr>
          <w:p w:rsidR="000970E4" w:rsidRPr="008B7014" w:rsidRDefault="000970E4" w:rsidP="00E530FE">
            <w:pPr>
              <w:spacing w:after="0" w:line="240" w:lineRule="auto"/>
              <w:rPr>
                <w:rFonts w:ascii="Calibri" w:eastAsia="Times New Roman" w:hAnsi="Calibri" w:cs="Times New Roman"/>
                <w:b/>
                <w:bCs/>
                <w:color w:val="000000"/>
                <w:lang w:val="cy-GB" w:eastAsia="cy-GB"/>
              </w:rPr>
            </w:pPr>
            <w:r w:rsidRPr="008B7014">
              <w:rPr>
                <w:rFonts w:ascii="Calibri" w:eastAsia="Times New Roman" w:hAnsi="Calibri" w:cs="Times New Roman"/>
                <w:b/>
                <w:bCs/>
                <w:color w:val="000000"/>
                <w:lang w:val="cy-GB" w:eastAsia="cy-GB"/>
              </w:rPr>
              <w:t xml:space="preserve">              61,580,786.58 </w:t>
            </w:r>
          </w:p>
        </w:tc>
        <w:tc>
          <w:tcPr>
            <w:tcW w:w="2153" w:type="dxa"/>
            <w:tcBorders>
              <w:top w:val="nil"/>
              <w:left w:val="nil"/>
              <w:bottom w:val="single" w:sz="4" w:space="0" w:color="auto"/>
              <w:right w:val="single" w:sz="4" w:space="0" w:color="auto"/>
            </w:tcBorders>
            <w:shd w:val="clear" w:color="auto" w:fill="auto"/>
            <w:noWrap/>
            <w:vAlign w:val="bottom"/>
            <w:hideMark/>
          </w:tcPr>
          <w:p w:rsidR="000970E4" w:rsidRPr="008B7014" w:rsidRDefault="000970E4" w:rsidP="00E530FE">
            <w:pPr>
              <w:spacing w:after="0" w:line="240" w:lineRule="auto"/>
              <w:jc w:val="center"/>
              <w:rPr>
                <w:rFonts w:ascii="Calibri" w:eastAsia="Times New Roman" w:hAnsi="Calibri" w:cs="Times New Roman"/>
                <w:b/>
                <w:bCs/>
                <w:color w:val="000000"/>
                <w:lang w:val="cy-GB" w:eastAsia="cy-GB"/>
              </w:rPr>
            </w:pPr>
            <w:r w:rsidRPr="008B7014">
              <w:rPr>
                <w:rFonts w:ascii="Calibri" w:eastAsia="Times New Roman" w:hAnsi="Calibri" w:cs="Times New Roman"/>
                <w:b/>
                <w:bCs/>
                <w:color w:val="000000"/>
                <w:lang w:val="cy-GB" w:eastAsia="cy-GB"/>
              </w:rPr>
              <w:t>8.5</w:t>
            </w:r>
          </w:p>
        </w:tc>
      </w:tr>
      <w:tr w:rsidR="000970E4" w:rsidRPr="008B7014" w:rsidTr="00E530FE">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970E4" w:rsidRPr="00912EA1" w:rsidRDefault="000970E4" w:rsidP="00E530FE">
            <w:pPr>
              <w:spacing w:after="0" w:line="240" w:lineRule="auto"/>
              <w:jc w:val="center"/>
              <w:rPr>
                <w:rFonts w:ascii="Calibri" w:eastAsia="Times New Roman" w:hAnsi="Calibri" w:cs="Times New Roman"/>
                <w:bCs/>
                <w:lang w:val="cy-GB" w:eastAsia="cy-GB"/>
              </w:rPr>
            </w:pPr>
            <w:r w:rsidRPr="00912EA1">
              <w:rPr>
                <w:rFonts w:ascii="Calibri" w:eastAsia="Times New Roman" w:hAnsi="Calibri" w:cs="Times New Roman"/>
                <w:bCs/>
                <w:lang w:val="cy-GB" w:eastAsia="cy-GB"/>
              </w:rPr>
              <w:t> </w:t>
            </w:r>
            <w:r w:rsidR="00912EA1" w:rsidRPr="00912EA1">
              <w:rPr>
                <w:rFonts w:ascii="Calibri" w:eastAsia="Times New Roman" w:hAnsi="Calibri" w:cs="Times New Roman"/>
                <w:bCs/>
                <w:lang w:val="cy-GB" w:eastAsia="cy-GB"/>
              </w:rPr>
              <w:t>1</w:t>
            </w:r>
          </w:p>
        </w:tc>
        <w:tc>
          <w:tcPr>
            <w:tcW w:w="2840" w:type="dxa"/>
            <w:tcBorders>
              <w:top w:val="nil"/>
              <w:left w:val="nil"/>
              <w:bottom w:val="single" w:sz="4" w:space="0" w:color="auto"/>
              <w:right w:val="single" w:sz="4" w:space="0" w:color="auto"/>
            </w:tcBorders>
            <w:shd w:val="clear" w:color="auto" w:fill="auto"/>
            <w:vAlign w:val="bottom"/>
            <w:hideMark/>
          </w:tcPr>
          <w:p w:rsidR="000970E4" w:rsidRPr="008B7014" w:rsidRDefault="000970E4" w:rsidP="00E530FE">
            <w:pPr>
              <w:spacing w:after="0" w:line="240" w:lineRule="auto"/>
              <w:rPr>
                <w:rFonts w:ascii="Calibri" w:eastAsia="Times New Roman" w:hAnsi="Calibri" w:cs="Times New Roman"/>
                <w:color w:val="000000"/>
                <w:lang w:val="cy-GB" w:eastAsia="cy-GB"/>
              </w:rPr>
            </w:pPr>
            <w:r w:rsidRPr="008B7014">
              <w:rPr>
                <w:rFonts w:ascii="Calibri" w:eastAsia="Times New Roman" w:hAnsi="Calibri" w:cs="Times New Roman"/>
                <w:color w:val="000000"/>
                <w:lang w:val="cy-GB" w:eastAsia="cy-GB"/>
              </w:rPr>
              <w:t xml:space="preserve"> General Administration </w:t>
            </w:r>
          </w:p>
        </w:tc>
        <w:tc>
          <w:tcPr>
            <w:tcW w:w="1877" w:type="dxa"/>
            <w:tcBorders>
              <w:top w:val="nil"/>
              <w:left w:val="nil"/>
              <w:bottom w:val="single" w:sz="4" w:space="0" w:color="auto"/>
              <w:right w:val="single" w:sz="4" w:space="0" w:color="auto"/>
            </w:tcBorders>
            <w:shd w:val="clear" w:color="auto" w:fill="auto"/>
            <w:noWrap/>
            <w:vAlign w:val="bottom"/>
            <w:hideMark/>
          </w:tcPr>
          <w:p w:rsidR="000970E4" w:rsidRPr="008B7014" w:rsidRDefault="000970E4" w:rsidP="00E530FE">
            <w:pPr>
              <w:spacing w:after="0" w:line="240" w:lineRule="auto"/>
              <w:rPr>
                <w:rFonts w:ascii="Calibri" w:eastAsia="Times New Roman" w:hAnsi="Calibri" w:cs="Times New Roman"/>
                <w:color w:val="000000"/>
                <w:lang w:val="cy-GB" w:eastAsia="cy-GB"/>
              </w:rPr>
            </w:pPr>
            <w:r w:rsidRPr="008B7014">
              <w:rPr>
                <w:rFonts w:ascii="Calibri" w:eastAsia="Times New Roman" w:hAnsi="Calibri" w:cs="Times New Roman"/>
                <w:color w:val="000000"/>
                <w:lang w:val="cy-GB" w:eastAsia="cy-GB"/>
              </w:rPr>
              <w:t xml:space="preserve">     6,801,415,041.50 </w:t>
            </w:r>
          </w:p>
        </w:tc>
        <w:tc>
          <w:tcPr>
            <w:tcW w:w="2026" w:type="dxa"/>
            <w:tcBorders>
              <w:top w:val="nil"/>
              <w:left w:val="nil"/>
              <w:bottom w:val="single" w:sz="4" w:space="0" w:color="auto"/>
              <w:right w:val="single" w:sz="4" w:space="0" w:color="auto"/>
            </w:tcBorders>
            <w:shd w:val="clear" w:color="auto" w:fill="auto"/>
            <w:noWrap/>
            <w:vAlign w:val="bottom"/>
            <w:hideMark/>
          </w:tcPr>
          <w:p w:rsidR="000970E4" w:rsidRPr="008B7014" w:rsidRDefault="000970E4" w:rsidP="00E530FE">
            <w:pPr>
              <w:spacing w:after="0" w:line="240" w:lineRule="auto"/>
              <w:rPr>
                <w:rFonts w:ascii="Calibri" w:eastAsia="Times New Roman" w:hAnsi="Calibri" w:cs="Times New Roman"/>
                <w:color w:val="000000"/>
                <w:lang w:val="cy-GB" w:eastAsia="cy-GB"/>
              </w:rPr>
            </w:pPr>
            <w:r w:rsidRPr="008B7014">
              <w:rPr>
                <w:rFonts w:ascii="Calibri" w:eastAsia="Times New Roman" w:hAnsi="Calibri" w:cs="Times New Roman"/>
                <w:color w:val="000000"/>
                <w:lang w:val="cy-GB" w:eastAsia="cy-GB"/>
              </w:rPr>
              <w:t xml:space="preserve">            228,138,632.40 </w:t>
            </w:r>
          </w:p>
        </w:tc>
        <w:tc>
          <w:tcPr>
            <w:tcW w:w="2153" w:type="dxa"/>
            <w:tcBorders>
              <w:top w:val="nil"/>
              <w:left w:val="nil"/>
              <w:bottom w:val="single" w:sz="4" w:space="0" w:color="auto"/>
              <w:right w:val="single" w:sz="4" w:space="0" w:color="auto"/>
            </w:tcBorders>
            <w:shd w:val="clear" w:color="auto" w:fill="auto"/>
            <w:noWrap/>
            <w:vAlign w:val="bottom"/>
            <w:hideMark/>
          </w:tcPr>
          <w:p w:rsidR="000970E4" w:rsidRPr="008B7014" w:rsidRDefault="000970E4" w:rsidP="00E530FE">
            <w:pPr>
              <w:spacing w:after="0" w:line="240" w:lineRule="auto"/>
              <w:jc w:val="center"/>
              <w:rPr>
                <w:rFonts w:ascii="Calibri" w:eastAsia="Times New Roman" w:hAnsi="Calibri" w:cs="Times New Roman"/>
                <w:color w:val="000000"/>
                <w:lang w:val="cy-GB" w:eastAsia="cy-GB"/>
              </w:rPr>
            </w:pPr>
            <w:r w:rsidRPr="008B7014">
              <w:rPr>
                <w:rFonts w:ascii="Calibri" w:eastAsia="Times New Roman" w:hAnsi="Calibri" w:cs="Times New Roman"/>
                <w:color w:val="000000"/>
                <w:lang w:val="cy-GB" w:eastAsia="cy-GB"/>
              </w:rPr>
              <w:t>3.4</w:t>
            </w:r>
          </w:p>
        </w:tc>
      </w:tr>
      <w:tr w:rsidR="000970E4" w:rsidRPr="008B7014" w:rsidTr="00E530FE">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970E4" w:rsidRPr="00912EA1" w:rsidRDefault="000970E4" w:rsidP="00E530FE">
            <w:pPr>
              <w:spacing w:after="0" w:line="240" w:lineRule="auto"/>
              <w:jc w:val="center"/>
              <w:rPr>
                <w:rFonts w:ascii="Calibri" w:eastAsia="Times New Roman" w:hAnsi="Calibri" w:cs="Times New Roman"/>
                <w:bCs/>
                <w:lang w:val="cy-GB" w:eastAsia="cy-GB"/>
              </w:rPr>
            </w:pPr>
            <w:r w:rsidRPr="00912EA1">
              <w:rPr>
                <w:rFonts w:ascii="Calibri" w:eastAsia="Times New Roman" w:hAnsi="Calibri" w:cs="Times New Roman"/>
                <w:bCs/>
                <w:lang w:val="cy-GB" w:eastAsia="cy-GB"/>
              </w:rPr>
              <w:t> </w:t>
            </w:r>
            <w:r w:rsidR="00912EA1" w:rsidRPr="00912EA1">
              <w:rPr>
                <w:rFonts w:ascii="Calibri" w:eastAsia="Times New Roman" w:hAnsi="Calibri" w:cs="Times New Roman"/>
                <w:bCs/>
                <w:lang w:val="cy-GB" w:eastAsia="cy-GB"/>
              </w:rPr>
              <w:t>2</w:t>
            </w:r>
          </w:p>
        </w:tc>
        <w:tc>
          <w:tcPr>
            <w:tcW w:w="2840" w:type="dxa"/>
            <w:tcBorders>
              <w:top w:val="nil"/>
              <w:left w:val="nil"/>
              <w:bottom w:val="single" w:sz="4" w:space="0" w:color="auto"/>
              <w:right w:val="single" w:sz="4" w:space="0" w:color="auto"/>
            </w:tcBorders>
            <w:shd w:val="clear" w:color="auto" w:fill="auto"/>
            <w:vAlign w:val="bottom"/>
            <w:hideMark/>
          </w:tcPr>
          <w:p w:rsidR="000970E4" w:rsidRPr="008B7014" w:rsidRDefault="000970E4" w:rsidP="00E530FE">
            <w:pPr>
              <w:spacing w:after="0" w:line="240" w:lineRule="auto"/>
              <w:rPr>
                <w:rFonts w:ascii="Calibri" w:eastAsia="Times New Roman" w:hAnsi="Calibri" w:cs="Times New Roman"/>
                <w:color w:val="000000"/>
                <w:lang w:val="cy-GB" w:eastAsia="cy-GB"/>
              </w:rPr>
            </w:pPr>
            <w:r w:rsidRPr="008B7014">
              <w:rPr>
                <w:rFonts w:ascii="Calibri" w:eastAsia="Times New Roman" w:hAnsi="Calibri" w:cs="Times New Roman"/>
                <w:color w:val="000000"/>
                <w:lang w:val="cy-GB" w:eastAsia="cy-GB"/>
              </w:rPr>
              <w:t xml:space="preserve"> Legislative </w:t>
            </w:r>
          </w:p>
        </w:tc>
        <w:tc>
          <w:tcPr>
            <w:tcW w:w="1877" w:type="dxa"/>
            <w:tcBorders>
              <w:top w:val="nil"/>
              <w:left w:val="nil"/>
              <w:bottom w:val="single" w:sz="4" w:space="0" w:color="auto"/>
              <w:right w:val="single" w:sz="4" w:space="0" w:color="auto"/>
            </w:tcBorders>
            <w:shd w:val="clear" w:color="auto" w:fill="auto"/>
            <w:noWrap/>
            <w:vAlign w:val="bottom"/>
            <w:hideMark/>
          </w:tcPr>
          <w:p w:rsidR="000970E4" w:rsidRPr="008B7014" w:rsidRDefault="000970E4" w:rsidP="00E530FE">
            <w:pPr>
              <w:spacing w:after="0" w:line="240" w:lineRule="auto"/>
              <w:rPr>
                <w:rFonts w:ascii="Calibri" w:eastAsia="Times New Roman" w:hAnsi="Calibri" w:cs="Times New Roman"/>
                <w:color w:val="000000"/>
                <w:lang w:val="cy-GB" w:eastAsia="cy-GB"/>
              </w:rPr>
            </w:pPr>
            <w:r w:rsidRPr="008B7014">
              <w:rPr>
                <w:rFonts w:ascii="Calibri" w:eastAsia="Times New Roman" w:hAnsi="Calibri" w:cs="Times New Roman"/>
                <w:color w:val="000000"/>
                <w:lang w:val="cy-GB" w:eastAsia="cy-GB"/>
              </w:rPr>
              <w:t xml:space="preserve">         256,744,500.00 </w:t>
            </w:r>
          </w:p>
        </w:tc>
        <w:tc>
          <w:tcPr>
            <w:tcW w:w="2026" w:type="dxa"/>
            <w:tcBorders>
              <w:top w:val="nil"/>
              <w:left w:val="nil"/>
              <w:bottom w:val="single" w:sz="4" w:space="0" w:color="auto"/>
              <w:right w:val="single" w:sz="4" w:space="0" w:color="auto"/>
            </w:tcBorders>
            <w:shd w:val="clear" w:color="auto" w:fill="auto"/>
            <w:noWrap/>
            <w:vAlign w:val="bottom"/>
            <w:hideMark/>
          </w:tcPr>
          <w:p w:rsidR="000970E4" w:rsidRPr="008B7014" w:rsidRDefault="000970E4" w:rsidP="00E530FE">
            <w:pPr>
              <w:spacing w:after="0" w:line="240" w:lineRule="auto"/>
              <w:rPr>
                <w:rFonts w:ascii="Calibri" w:eastAsia="Times New Roman" w:hAnsi="Calibri" w:cs="Times New Roman"/>
                <w:color w:val="000000"/>
                <w:lang w:val="cy-GB" w:eastAsia="cy-GB"/>
              </w:rPr>
            </w:pPr>
            <w:r w:rsidRPr="008B7014">
              <w:rPr>
                <w:rFonts w:ascii="Calibri" w:eastAsia="Times New Roman" w:hAnsi="Calibri" w:cs="Times New Roman"/>
                <w:color w:val="000000"/>
                <w:lang w:val="cy-GB" w:eastAsia="cy-GB"/>
              </w:rPr>
              <w:t xml:space="preserve">              20,830,000.00 </w:t>
            </w:r>
          </w:p>
        </w:tc>
        <w:tc>
          <w:tcPr>
            <w:tcW w:w="2153" w:type="dxa"/>
            <w:tcBorders>
              <w:top w:val="nil"/>
              <w:left w:val="nil"/>
              <w:bottom w:val="single" w:sz="4" w:space="0" w:color="auto"/>
              <w:right w:val="single" w:sz="4" w:space="0" w:color="auto"/>
            </w:tcBorders>
            <w:shd w:val="clear" w:color="auto" w:fill="auto"/>
            <w:noWrap/>
            <w:vAlign w:val="bottom"/>
            <w:hideMark/>
          </w:tcPr>
          <w:p w:rsidR="000970E4" w:rsidRPr="008B7014" w:rsidRDefault="000970E4" w:rsidP="00E530FE">
            <w:pPr>
              <w:spacing w:after="0" w:line="240" w:lineRule="auto"/>
              <w:jc w:val="center"/>
              <w:rPr>
                <w:rFonts w:ascii="Calibri" w:eastAsia="Times New Roman" w:hAnsi="Calibri" w:cs="Times New Roman"/>
                <w:color w:val="000000"/>
                <w:lang w:val="cy-GB" w:eastAsia="cy-GB"/>
              </w:rPr>
            </w:pPr>
            <w:r w:rsidRPr="008B7014">
              <w:rPr>
                <w:rFonts w:ascii="Calibri" w:eastAsia="Times New Roman" w:hAnsi="Calibri" w:cs="Times New Roman"/>
                <w:color w:val="000000"/>
                <w:lang w:val="cy-GB" w:eastAsia="cy-GB"/>
              </w:rPr>
              <w:t>8.1</w:t>
            </w:r>
          </w:p>
        </w:tc>
      </w:tr>
      <w:tr w:rsidR="000970E4" w:rsidRPr="008B7014" w:rsidTr="00E530FE">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970E4" w:rsidRPr="00912EA1" w:rsidRDefault="000970E4" w:rsidP="00E530FE">
            <w:pPr>
              <w:spacing w:after="0" w:line="240" w:lineRule="auto"/>
              <w:jc w:val="center"/>
              <w:rPr>
                <w:rFonts w:ascii="Calibri" w:eastAsia="Times New Roman" w:hAnsi="Calibri" w:cs="Times New Roman"/>
                <w:bCs/>
                <w:lang w:val="cy-GB" w:eastAsia="cy-GB"/>
              </w:rPr>
            </w:pPr>
            <w:r w:rsidRPr="00912EA1">
              <w:rPr>
                <w:rFonts w:ascii="Calibri" w:eastAsia="Times New Roman" w:hAnsi="Calibri" w:cs="Times New Roman"/>
                <w:bCs/>
                <w:lang w:val="cy-GB" w:eastAsia="cy-GB"/>
              </w:rPr>
              <w:t> </w:t>
            </w:r>
            <w:r w:rsidR="00912EA1" w:rsidRPr="00912EA1">
              <w:rPr>
                <w:rFonts w:ascii="Calibri" w:eastAsia="Times New Roman" w:hAnsi="Calibri" w:cs="Times New Roman"/>
                <w:bCs/>
                <w:lang w:val="cy-GB" w:eastAsia="cy-GB"/>
              </w:rPr>
              <w:t>3</w:t>
            </w:r>
          </w:p>
        </w:tc>
        <w:tc>
          <w:tcPr>
            <w:tcW w:w="2840" w:type="dxa"/>
            <w:tcBorders>
              <w:top w:val="nil"/>
              <w:left w:val="nil"/>
              <w:bottom w:val="single" w:sz="4" w:space="0" w:color="auto"/>
              <w:right w:val="single" w:sz="4" w:space="0" w:color="auto"/>
            </w:tcBorders>
            <w:shd w:val="clear" w:color="auto" w:fill="auto"/>
            <w:vAlign w:val="bottom"/>
            <w:hideMark/>
          </w:tcPr>
          <w:p w:rsidR="000970E4" w:rsidRPr="008B7014" w:rsidRDefault="00912EA1" w:rsidP="00E530FE">
            <w:pPr>
              <w:spacing w:after="0" w:line="240" w:lineRule="auto"/>
              <w:rPr>
                <w:rFonts w:ascii="Calibri" w:eastAsia="Times New Roman" w:hAnsi="Calibri" w:cs="Times New Roman"/>
                <w:color w:val="000000"/>
                <w:lang w:val="cy-GB" w:eastAsia="cy-GB"/>
              </w:rPr>
            </w:pPr>
            <w:r>
              <w:rPr>
                <w:rFonts w:ascii="Calibri" w:eastAsia="Times New Roman" w:hAnsi="Calibri" w:cs="Times New Roman"/>
                <w:color w:val="000000"/>
                <w:lang w:val="cy-GB" w:eastAsia="cy-GB"/>
              </w:rPr>
              <w:t xml:space="preserve"> I</w:t>
            </w:r>
            <w:r w:rsidR="000970E4" w:rsidRPr="008B7014">
              <w:rPr>
                <w:rFonts w:ascii="Calibri" w:eastAsia="Times New Roman" w:hAnsi="Calibri" w:cs="Times New Roman"/>
                <w:color w:val="000000"/>
                <w:lang w:val="cy-GB" w:eastAsia="cy-GB"/>
              </w:rPr>
              <w:t xml:space="preserve">nformation </w:t>
            </w:r>
          </w:p>
        </w:tc>
        <w:tc>
          <w:tcPr>
            <w:tcW w:w="1877" w:type="dxa"/>
            <w:tcBorders>
              <w:top w:val="nil"/>
              <w:left w:val="nil"/>
              <w:bottom w:val="single" w:sz="4" w:space="0" w:color="auto"/>
              <w:right w:val="single" w:sz="4" w:space="0" w:color="auto"/>
            </w:tcBorders>
            <w:shd w:val="clear" w:color="auto" w:fill="auto"/>
            <w:noWrap/>
            <w:vAlign w:val="bottom"/>
            <w:hideMark/>
          </w:tcPr>
          <w:p w:rsidR="000970E4" w:rsidRPr="008B7014" w:rsidRDefault="000970E4" w:rsidP="00E530FE">
            <w:pPr>
              <w:spacing w:after="0" w:line="240" w:lineRule="auto"/>
              <w:rPr>
                <w:rFonts w:ascii="Calibri" w:eastAsia="Times New Roman" w:hAnsi="Calibri" w:cs="Times New Roman"/>
                <w:color w:val="000000"/>
                <w:lang w:val="cy-GB" w:eastAsia="cy-GB"/>
              </w:rPr>
            </w:pPr>
            <w:r w:rsidRPr="008B7014">
              <w:rPr>
                <w:rFonts w:ascii="Calibri" w:eastAsia="Times New Roman" w:hAnsi="Calibri" w:cs="Times New Roman"/>
                <w:color w:val="000000"/>
                <w:lang w:val="cy-GB" w:eastAsia="cy-GB"/>
              </w:rPr>
              <w:t xml:space="preserve">         206,500,000.00 </w:t>
            </w:r>
          </w:p>
        </w:tc>
        <w:tc>
          <w:tcPr>
            <w:tcW w:w="2026" w:type="dxa"/>
            <w:tcBorders>
              <w:top w:val="nil"/>
              <w:left w:val="nil"/>
              <w:bottom w:val="single" w:sz="4" w:space="0" w:color="auto"/>
              <w:right w:val="single" w:sz="4" w:space="0" w:color="auto"/>
            </w:tcBorders>
            <w:shd w:val="clear" w:color="auto" w:fill="auto"/>
            <w:noWrap/>
            <w:vAlign w:val="bottom"/>
            <w:hideMark/>
          </w:tcPr>
          <w:p w:rsidR="000970E4" w:rsidRPr="008B7014" w:rsidRDefault="000970E4" w:rsidP="00E530FE">
            <w:pPr>
              <w:spacing w:after="0" w:line="240" w:lineRule="auto"/>
              <w:rPr>
                <w:rFonts w:ascii="Calibri" w:eastAsia="Times New Roman" w:hAnsi="Calibri" w:cs="Times New Roman"/>
                <w:color w:val="000000"/>
                <w:lang w:val="cy-GB" w:eastAsia="cy-GB"/>
              </w:rPr>
            </w:pPr>
            <w:r w:rsidRPr="008B7014">
              <w:rPr>
                <w:rFonts w:ascii="Calibri" w:eastAsia="Times New Roman" w:hAnsi="Calibri" w:cs="Times New Roman"/>
                <w:color w:val="000000"/>
                <w:lang w:val="cy-GB" w:eastAsia="cy-GB"/>
              </w:rPr>
              <w:t xml:space="preserve">              34,659,839.80 </w:t>
            </w:r>
          </w:p>
        </w:tc>
        <w:tc>
          <w:tcPr>
            <w:tcW w:w="2153" w:type="dxa"/>
            <w:tcBorders>
              <w:top w:val="nil"/>
              <w:left w:val="nil"/>
              <w:bottom w:val="single" w:sz="4" w:space="0" w:color="auto"/>
              <w:right w:val="single" w:sz="4" w:space="0" w:color="auto"/>
            </w:tcBorders>
            <w:shd w:val="clear" w:color="auto" w:fill="auto"/>
            <w:noWrap/>
            <w:vAlign w:val="bottom"/>
            <w:hideMark/>
          </w:tcPr>
          <w:p w:rsidR="000970E4" w:rsidRPr="008B7014" w:rsidRDefault="000970E4" w:rsidP="00E530FE">
            <w:pPr>
              <w:spacing w:after="0" w:line="240" w:lineRule="auto"/>
              <w:jc w:val="center"/>
              <w:rPr>
                <w:rFonts w:ascii="Calibri" w:eastAsia="Times New Roman" w:hAnsi="Calibri" w:cs="Times New Roman"/>
                <w:color w:val="000000"/>
                <w:lang w:val="cy-GB" w:eastAsia="cy-GB"/>
              </w:rPr>
            </w:pPr>
            <w:r w:rsidRPr="008B7014">
              <w:rPr>
                <w:rFonts w:ascii="Calibri" w:eastAsia="Times New Roman" w:hAnsi="Calibri" w:cs="Times New Roman"/>
                <w:color w:val="000000"/>
                <w:lang w:val="cy-GB" w:eastAsia="cy-GB"/>
              </w:rPr>
              <w:t>16.8</w:t>
            </w:r>
          </w:p>
        </w:tc>
      </w:tr>
      <w:tr w:rsidR="000970E4" w:rsidRPr="008B7014" w:rsidTr="00E530FE">
        <w:trPr>
          <w:trHeight w:val="6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970E4" w:rsidRPr="008B7014" w:rsidRDefault="000970E4" w:rsidP="00E530FE">
            <w:pPr>
              <w:spacing w:after="0" w:line="240" w:lineRule="auto"/>
              <w:jc w:val="center"/>
              <w:rPr>
                <w:rFonts w:ascii="Calibri" w:eastAsia="Times New Roman" w:hAnsi="Calibri" w:cs="Times New Roman"/>
                <w:b/>
                <w:bCs/>
                <w:color w:val="000000"/>
                <w:lang w:val="cy-GB" w:eastAsia="cy-GB"/>
              </w:rPr>
            </w:pPr>
            <w:r w:rsidRPr="008B7014">
              <w:rPr>
                <w:rFonts w:ascii="Calibri" w:eastAsia="Times New Roman" w:hAnsi="Calibri" w:cs="Times New Roman"/>
                <w:b/>
                <w:bCs/>
                <w:color w:val="000000"/>
                <w:lang w:val="cy-GB" w:eastAsia="cy-GB"/>
              </w:rPr>
              <w:t>D</w:t>
            </w:r>
          </w:p>
        </w:tc>
        <w:tc>
          <w:tcPr>
            <w:tcW w:w="2840" w:type="dxa"/>
            <w:tcBorders>
              <w:top w:val="nil"/>
              <w:left w:val="nil"/>
              <w:bottom w:val="single" w:sz="4" w:space="0" w:color="auto"/>
              <w:right w:val="single" w:sz="4" w:space="0" w:color="auto"/>
            </w:tcBorders>
            <w:shd w:val="clear" w:color="auto" w:fill="auto"/>
            <w:vAlign w:val="bottom"/>
            <w:hideMark/>
          </w:tcPr>
          <w:p w:rsidR="000970E4" w:rsidRPr="008B7014" w:rsidRDefault="000970E4" w:rsidP="00E530FE">
            <w:pPr>
              <w:spacing w:after="0" w:line="240" w:lineRule="auto"/>
              <w:rPr>
                <w:rFonts w:ascii="Calibri" w:eastAsia="Times New Roman" w:hAnsi="Calibri" w:cs="Times New Roman"/>
                <w:b/>
                <w:bCs/>
                <w:color w:val="000000"/>
                <w:lang w:val="cy-GB" w:eastAsia="cy-GB"/>
              </w:rPr>
            </w:pPr>
            <w:r w:rsidRPr="008B7014">
              <w:rPr>
                <w:rFonts w:ascii="Calibri" w:eastAsia="Times New Roman" w:hAnsi="Calibri" w:cs="Times New Roman"/>
                <w:b/>
                <w:bCs/>
                <w:color w:val="000000"/>
                <w:lang w:val="cy-GB" w:eastAsia="cy-GB"/>
              </w:rPr>
              <w:t xml:space="preserve"> TOTAL ADMINISTRATION SECTOR </w:t>
            </w:r>
          </w:p>
        </w:tc>
        <w:tc>
          <w:tcPr>
            <w:tcW w:w="1877" w:type="dxa"/>
            <w:tcBorders>
              <w:top w:val="nil"/>
              <w:left w:val="nil"/>
              <w:bottom w:val="single" w:sz="4" w:space="0" w:color="auto"/>
              <w:right w:val="single" w:sz="4" w:space="0" w:color="auto"/>
            </w:tcBorders>
            <w:shd w:val="clear" w:color="auto" w:fill="auto"/>
            <w:noWrap/>
            <w:vAlign w:val="bottom"/>
            <w:hideMark/>
          </w:tcPr>
          <w:p w:rsidR="000970E4" w:rsidRPr="008B7014" w:rsidRDefault="000970E4" w:rsidP="00E530FE">
            <w:pPr>
              <w:spacing w:after="0" w:line="240" w:lineRule="auto"/>
              <w:rPr>
                <w:rFonts w:ascii="Calibri" w:eastAsia="Times New Roman" w:hAnsi="Calibri" w:cs="Times New Roman"/>
                <w:b/>
                <w:bCs/>
                <w:color w:val="000000"/>
                <w:lang w:val="cy-GB" w:eastAsia="cy-GB"/>
              </w:rPr>
            </w:pPr>
            <w:r w:rsidRPr="008B7014">
              <w:rPr>
                <w:rFonts w:ascii="Calibri" w:eastAsia="Times New Roman" w:hAnsi="Calibri" w:cs="Times New Roman"/>
                <w:b/>
                <w:bCs/>
                <w:color w:val="000000"/>
                <w:lang w:val="cy-GB" w:eastAsia="cy-GB"/>
              </w:rPr>
              <w:t xml:space="preserve">     7,264,659,541.50 </w:t>
            </w:r>
          </w:p>
        </w:tc>
        <w:tc>
          <w:tcPr>
            <w:tcW w:w="2026" w:type="dxa"/>
            <w:tcBorders>
              <w:top w:val="nil"/>
              <w:left w:val="nil"/>
              <w:bottom w:val="single" w:sz="4" w:space="0" w:color="auto"/>
              <w:right w:val="single" w:sz="4" w:space="0" w:color="auto"/>
            </w:tcBorders>
            <w:shd w:val="clear" w:color="auto" w:fill="auto"/>
            <w:noWrap/>
            <w:vAlign w:val="bottom"/>
            <w:hideMark/>
          </w:tcPr>
          <w:p w:rsidR="000970E4" w:rsidRPr="008B7014" w:rsidRDefault="000970E4" w:rsidP="00E530FE">
            <w:pPr>
              <w:spacing w:after="0" w:line="240" w:lineRule="auto"/>
              <w:rPr>
                <w:rFonts w:ascii="Calibri" w:eastAsia="Times New Roman" w:hAnsi="Calibri" w:cs="Times New Roman"/>
                <w:b/>
                <w:bCs/>
                <w:color w:val="000000"/>
                <w:lang w:val="cy-GB" w:eastAsia="cy-GB"/>
              </w:rPr>
            </w:pPr>
            <w:r w:rsidRPr="008B7014">
              <w:rPr>
                <w:rFonts w:ascii="Calibri" w:eastAsia="Times New Roman" w:hAnsi="Calibri" w:cs="Times New Roman"/>
                <w:b/>
                <w:bCs/>
                <w:color w:val="000000"/>
                <w:lang w:val="cy-GB" w:eastAsia="cy-GB"/>
              </w:rPr>
              <w:t xml:space="preserve">            283,628,472.20 </w:t>
            </w:r>
          </w:p>
        </w:tc>
        <w:tc>
          <w:tcPr>
            <w:tcW w:w="2153" w:type="dxa"/>
            <w:tcBorders>
              <w:top w:val="nil"/>
              <w:left w:val="nil"/>
              <w:bottom w:val="single" w:sz="4" w:space="0" w:color="auto"/>
              <w:right w:val="single" w:sz="4" w:space="0" w:color="auto"/>
            </w:tcBorders>
            <w:shd w:val="clear" w:color="auto" w:fill="auto"/>
            <w:noWrap/>
            <w:vAlign w:val="bottom"/>
            <w:hideMark/>
          </w:tcPr>
          <w:p w:rsidR="000970E4" w:rsidRPr="008B7014" w:rsidRDefault="000970E4" w:rsidP="00E530FE">
            <w:pPr>
              <w:spacing w:after="0" w:line="240" w:lineRule="auto"/>
              <w:jc w:val="center"/>
              <w:rPr>
                <w:rFonts w:ascii="Calibri" w:eastAsia="Times New Roman" w:hAnsi="Calibri" w:cs="Times New Roman"/>
                <w:b/>
                <w:bCs/>
                <w:color w:val="000000"/>
                <w:lang w:val="cy-GB" w:eastAsia="cy-GB"/>
              </w:rPr>
            </w:pPr>
            <w:r w:rsidRPr="008B7014">
              <w:rPr>
                <w:rFonts w:ascii="Calibri" w:eastAsia="Times New Roman" w:hAnsi="Calibri" w:cs="Times New Roman"/>
                <w:b/>
                <w:bCs/>
                <w:color w:val="000000"/>
                <w:lang w:val="cy-GB" w:eastAsia="cy-GB"/>
              </w:rPr>
              <w:t>3.9</w:t>
            </w:r>
          </w:p>
        </w:tc>
      </w:tr>
      <w:tr w:rsidR="000970E4" w:rsidRPr="008B7014" w:rsidTr="00E530FE">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970E4" w:rsidRPr="008B7014" w:rsidRDefault="000970E4" w:rsidP="00E530FE">
            <w:pPr>
              <w:spacing w:after="0" w:line="240" w:lineRule="auto"/>
              <w:jc w:val="center"/>
              <w:rPr>
                <w:rFonts w:ascii="Calibri" w:eastAsia="Times New Roman" w:hAnsi="Calibri" w:cs="Times New Roman"/>
                <w:b/>
                <w:bCs/>
                <w:color w:val="000000"/>
                <w:lang w:val="cy-GB" w:eastAsia="cy-GB"/>
              </w:rPr>
            </w:pPr>
            <w:r w:rsidRPr="008B7014">
              <w:rPr>
                <w:rFonts w:ascii="Calibri" w:eastAsia="Times New Roman" w:hAnsi="Calibri" w:cs="Times New Roman"/>
                <w:b/>
                <w:bCs/>
                <w:color w:val="000000"/>
                <w:lang w:val="cy-GB" w:eastAsia="cy-GB"/>
              </w:rPr>
              <w:t> </w:t>
            </w:r>
          </w:p>
        </w:tc>
        <w:tc>
          <w:tcPr>
            <w:tcW w:w="2840" w:type="dxa"/>
            <w:tcBorders>
              <w:top w:val="nil"/>
              <w:left w:val="nil"/>
              <w:bottom w:val="single" w:sz="4" w:space="0" w:color="auto"/>
              <w:right w:val="single" w:sz="4" w:space="0" w:color="auto"/>
            </w:tcBorders>
            <w:shd w:val="clear" w:color="auto" w:fill="auto"/>
            <w:noWrap/>
            <w:vAlign w:val="bottom"/>
            <w:hideMark/>
          </w:tcPr>
          <w:p w:rsidR="000970E4" w:rsidRPr="008B7014" w:rsidRDefault="000970E4" w:rsidP="00E530FE">
            <w:pPr>
              <w:spacing w:after="0" w:line="240" w:lineRule="auto"/>
              <w:rPr>
                <w:rFonts w:ascii="Calibri" w:eastAsia="Times New Roman" w:hAnsi="Calibri" w:cs="Times New Roman"/>
                <w:b/>
                <w:bCs/>
                <w:color w:val="000000"/>
                <w:lang w:val="cy-GB" w:eastAsia="cy-GB"/>
              </w:rPr>
            </w:pPr>
            <w:r w:rsidRPr="008B7014">
              <w:rPr>
                <w:rFonts w:ascii="Calibri" w:eastAsia="Times New Roman" w:hAnsi="Calibri" w:cs="Times New Roman"/>
                <w:b/>
                <w:bCs/>
                <w:color w:val="000000"/>
                <w:lang w:val="cy-GB" w:eastAsia="cy-GB"/>
              </w:rPr>
              <w:t xml:space="preserve"> GRAND TOTAL (A+B+C+D) </w:t>
            </w:r>
          </w:p>
        </w:tc>
        <w:tc>
          <w:tcPr>
            <w:tcW w:w="1877" w:type="dxa"/>
            <w:tcBorders>
              <w:top w:val="nil"/>
              <w:left w:val="nil"/>
              <w:bottom w:val="single" w:sz="4" w:space="0" w:color="auto"/>
              <w:right w:val="single" w:sz="4" w:space="0" w:color="auto"/>
            </w:tcBorders>
            <w:shd w:val="clear" w:color="auto" w:fill="auto"/>
            <w:noWrap/>
            <w:vAlign w:val="bottom"/>
            <w:hideMark/>
          </w:tcPr>
          <w:p w:rsidR="000970E4" w:rsidRPr="008B7014" w:rsidRDefault="000970E4" w:rsidP="00E530FE">
            <w:pPr>
              <w:spacing w:after="0" w:line="240" w:lineRule="auto"/>
              <w:rPr>
                <w:rFonts w:ascii="Calibri" w:eastAsia="Times New Roman" w:hAnsi="Calibri" w:cs="Times New Roman"/>
                <w:b/>
                <w:bCs/>
                <w:color w:val="000000"/>
                <w:lang w:val="cy-GB" w:eastAsia="cy-GB"/>
              </w:rPr>
            </w:pPr>
            <w:r w:rsidRPr="008B7014">
              <w:rPr>
                <w:rFonts w:ascii="Calibri" w:eastAsia="Times New Roman" w:hAnsi="Calibri" w:cs="Times New Roman"/>
                <w:b/>
                <w:bCs/>
                <w:color w:val="000000"/>
                <w:lang w:val="cy-GB" w:eastAsia="cy-GB"/>
              </w:rPr>
              <w:t xml:space="preserve">   40,464,492,617.00 </w:t>
            </w:r>
          </w:p>
        </w:tc>
        <w:tc>
          <w:tcPr>
            <w:tcW w:w="2026" w:type="dxa"/>
            <w:tcBorders>
              <w:top w:val="nil"/>
              <w:left w:val="nil"/>
              <w:bottom w:val="single" w:sz="4" w:space="0" w:color="auto"/>
              <w:right w:val="single" w:sz="4" w:space="0" w:color="auto"/>
            </w:tcBorders>
            <w:shd w:val="clear" w:color="auto" w:fill="auto"/>
            <w:noWrap/>
            <w:vAlign w:val="bottom"/>
            <w:hideMark/>
          </w:tcPr>
          <w:p w:rsidR="000970E4" w:rsidRPr="008B7014" w:rsidRDefault="000970E4" w:rsidP="00E530FE">
            <w:pPr>
              <w:spacing w:after="0" w:line="240" w:lineRule="auto"/>
              <w:rPr>
                <w:rFonts w:ascii="Calibri" w:eastAsia="Times New Roman" w:hAnsi="Calibri" w:cs="Times New Roman"/>
                <w:b/>
                <w:bCs/>
                <w:color w:val="000000"/>
                <w:lang w:val="cy-GB" w:eastAsia="cy-GB"/>
              </w:rPr>
            </w:pPr>
            <w:r w:rsidRPr="008B7014">
              <w:rPr>
                <w:rFonts w:ascii="Calibri" w:eastAsia="Times New Roman" w:hAnsi="Calibri" w:cs="Times New Roman"/>
                <w:b/>
                <w:bCs/>
                <w:color w:val="000000"/>
                <w:lang w:val="cy-GB" w:eastAsia="cy-GB"/>
              </w:rPr>
              <w:t xml:space="preserve">        5,171,349,656.62 </w:t>
            </w:r>
          </w:p>
        </w:tc>
        <w:tc>
          <w:tcPr>
            <w:tcW w:w="2153" w:type="dxa"/>
            <w:tcBorders>
              <w:top w:val="nil"/>
              <w:left w:val="nil"/>
              <w:bottom w:val="single" w:sz="4" w:space="0" w:color="auto"/>
              <w:right w:val="single" w:sz="4" w:space="0" w:color="auto"/>
            </w:tcBorders>
            <w:shd w:val="clear" w:color="auto" w:fill="auto"/>
            <w:noWrap/>
            <w:vAlign w:val="bottom"/>
            <w:hideMark/>
          </w:tcPr>
          <w:p w:rsidR="000970E4" w:rsidRPr="008B7014" w:rsidRDefault="000970E4" w:rsidP="00E530FE">
            <w:pPr>
              <w:spacing w:after="0" w:line="240" w:lineRule="auto"/>
              <w:jc w:val="center"/>
              <w:rPr>
                <w:rFonts w:ascii="Calibri" w:eastAsia="Times New Roman" w:hAnsi="Calibri" w:cs="Times New Roman"/>
                <w:b/>
                <w:bCs/>
                <w:color w:val="000000"/>
                <w:lang w:val="cy-GB" w:eastAsia="cy-GB"/>
              </w:rPr>
            </w:pPr>
            <w:r w:rsidRPr="008B7014">
              <w:rPr>
                <w:rFonts w:ascii="Calibri" w:eastAsia="Times New Roman" w:hAnsi="Calibri" w:cs="Times New Roman"/>
                <w:b/>
                <w:bCs/>
                <w:color w:val="000000"/>
                <w:lang w:val="cy-GB" w:eastAsia="cy-GB"/>
              </w:rPr>
              <w:t>12.8</w:t>
            </w:r>
          </w:p>
        </w:tc>
      </w:tr>
    </w:tbl>
    <w:p w:rsidR="000970E4" w:rsidRPr="007C75E0" w:rsidRDefault="000970E4" w:rsidP="000970E4">
      <w:pPr>
        <w:pStyle w:val="NoSpacing"/>
        <w:spacing w:line="360" w:lineRule="auto"/>
        <w:rPr>
          <w:rFonts w:ascii="Tahoma" w:hAnsi="Tahoma" w:cs="Tahoma"/>
          <w:i/>
          <w:sz w:val="18"/>
          <w:szCs w:val="18"/>
        </w:rPr>
      </w:pPr>
      <w:r w:rsidRPr="00535985">
        <w:rPr>
          <w:rFonts w:ascii="Tahoma" w:hAnsi="Tahoma" w:cs="Tahoma"/>
          <w:b/>
          <w:sz w:val="18"/>
          <w:szCs w:val="18"/>
        </w:rPr>
        <w:t xml:space="preserve">SOURCE: </w:t>
      </w:r>
      <w:r w:rsidRPr="00535985">
        <w:rPr>
          <w:rFonts w:ascii="Tahoma" w:hAnsi="Tahoma" w:cs="Tahoma"/>
          <w:i/>
          <w:sz w:val="18"/>
          <w:szCs w:val="18"/>
        </w:rPr>
        <w:t>OFFICE OF ACCOUNTANT GENERAL, ONDO STATE</w:t>
      </w:r>
      <w:r>
        <w:rPr>
          <w:rFonts w:ascii="Tahoma" w:hAnsi="Tahoma" w:cs="Tahoma"/>
          <w:b/>
          <w:sz w:val="28"/>
          <w:szCs w:val="28"/>
        </w:rPr>
        <w:tab/>
      </w:r>
    </w:p>
    <w:p w:rsidR="000970E4" w:rsidRDefault="000970E4" w:rsidP="000970E4">
      <w:pPr>
        <w:pStyle w:val="NoSpacing"/>
        <w:spacing w:line="480" w:lineRule="auto"/>
        <w:ind w:firstLine="720"/>
        <w:jc w:val="both"/>
        <w:rPr>
          <w:rFonts w:ascii="Tahoma" w:hAnsi="Tahoma" w:cs="Tahoma"/>
          <w:sz w:val="28"/>
          <w:szCs w:val="28"/>
        </w:rPr>
      </w:pPr>
    </w:p>
    <w:p w:rsidR="000970E4" w:rsidRPr="00BB1754" w:rsidRDefault="000970E4" w:rsidP="000970E4">
      <w:pPr>
        <w:pStyle w:val="NoSpacing"/>
        <w:spacing w:line="480" w:lineRule="auto"/>
        <w:ind w:firstLine="720"/>
        <w:jc w:val="both"/>
        <w:rPr>
          <w:rFonts w:ascii="Tahoma" w:hAnsi="Tahoma" w:cs="Tahoma"/>
          <w:sz w:val="28"/>
          <w:szCs w:val="28"/>
        </w:rPr>
      </w:pPr>
      <w:r>
        <w:rPr>
          <w:rFonts w:ascii="Tahoma" w:hAnsi="Tahoma" w:cs="Tahoma"/>
          <w:sz w:val="28"/>
          <w:szCs w:val="28"/>
        </w:rPr>
        <w:t xml:space="preserve">Table 3.15 shows the </w:t>
      </w:r>
      <w:proofErr w:type="spellStart"/>
      <w:r>
        <w:rPr>
          <w:rFonts w:ascii="Tahoma" w:hAnsi="Tahoma" w:cs="Tahoma"/>
          <w:sz w:val="28"/>
          <w:szCs w:val="28"/>
        </w:rPr>
        <w:t>sectoral</w:t>
      </w:r>
      <w:proofErr w:type="spellEnd"/>
      <w:r>
        <w:rPr>
          <w:rFonts w:ascii="Tahoma" w:hAnsi="Tahoma" w:cs="Tahoma"/>
          <w:sz w:val="28"/>
          <w:szCs w:val="28"/>
        </w:rPr>
        <w:t xml:space="preserve"> capital expenditure details for the first half of the year 2018. The mid-year total actual capital expenditure was </w:t>
      </w:r>
      <w:r>
        <w:rPr>
          <w:rFonts w:ascii="Tahoma" w:hAnsi="Tahoma" w:cs="Tahoma"/>
          <w:sz w:val="28"/>
          <w:szCs w:val="28"/>
        </w:rPr>
        <w:lastRenderedPageBreak/>
        <w:t>N5.171 billion with the mid-year</w:t>
      </w:r>
      <w:r w:rsidRPr="00721306">
        <w:rPr>
          <w:rFonts w:ascii="Tahoma" w:hAnsi="Tahoma" w:cs="Tahoma"/>
          <w:sz w:val="28"/>
          <w:szCs w:val="28"/>
        </w:rPr>
        <w:t xml:space="preserve"> </w:t>
      </w:r>
      <w:r>
        <w:rPr>
          <w:rFonts w:ascii="Tahoma" w:hAnsi="Tahoma" w:cs="Tahoma"/>
          <w:sz w:val="28"/>
          <w:szCs w:val="28"/>
        </w:rPr>
        <w:t xml:space="preserve">estimates of N40.464 billion. This represents 12.8% overall </w:t>
      </w:r>
      <w:r w:rsidRPr="00721306">
        <w:rPr>
          <w:rFonts w:ascii="Tahoma" w:hAnsi="Tahoma" w:cs="Tahoma"/>
          <w:sz w:val="28"/>
          <w:szCs w:val="28"/>
        </w:rPr>
        <w:t>p</w:t>
      </w:r>
      <w:r>
        <w:rPr>
          <w:rFonts w:ascii="Tahoma" w:hAnsi="Tahoma" w:cs="Tahoma"/>
          <w:sz w:val="28"/>
          <w:szCs w:val="28"/>
        </w:rPr>
        <w:t>erformance level for the half year</w:t>
      </w:r>
      <w:r w:rsidRPr="00721306">
        <w:rPr>
          <w:rFonts w:ascii="Tahoma" w:hAnsi="Tahoma" w:cs="Tahoma"/>
          <w:sz w:val="28"/>
          <w:szCs w:val="28"/>
        </w:rPr>
        <w:t>.</w:t>
      </w:r>
      <w:r>
        <w:rPr>
          <w:rFonts w:ascii="Tahoma" w:hAnsi="Tahoma" w:cs="Tahoma"/>
          <w:sz w:val="28"/>
          <w:szCs w:val="28"/>
        </w:rPr>
        <w:t xml:space="preserve"> </w:t>
      </w:r>
    </w:p>
    <w:p w:rsidR="000970E4" w:rsidRDefault="000970E4" w:rsidP="000970E4">
      <w:pPr>
        <w:pStyle w:val="NoSpacing"/>
        <w:jc w:val="both"/>
        <w:rPr>
          <w:rFonts w:ascii="Tahoma" w:hAnsi="Tahoma" w:cs="Tahoma"/>
          <w:b/>
          <w:sz w:val="28"/>
          <w:szCs w:val="28"/>
        </w:rPr>
      </w:pPr>
      <w:r w:rsidRPr="00FE1524">
        <w:rPr>
          <w:rFonts w:ascii="Tahoma" w:hAnsi="Tahoma" w:cs="Tahoma"/>
          <w:b/>
          <w:sz w:val="28"/>
          <w:szCs w:val="28"/>
        </w:rPr>
        <w:t>Figure 3.</w:t>
      </w:r>
      <w:r>
        <w:rPr>
          <w:rFonts w:ascii="Tahoma" w:hAnsi="Tahoma" w:cs="Tahoma"/>
          <w:b/>
          <w:sz w:val="28"/>
          <w:szCs w:val="28"/>
        </w:rPr>
        <w:t>28</w:t>
      </w:r>
      <w:r w:rsidRPr="00FE1524">
        <w:rPr>
          <w:rFonts w:ascii="Tahoma" w:hAnsi="Tahoma" w:cs="Tahoma"/>
          <w:b/>
          <w:sz w:val="28"/>
          <w:szCs w:val="28"/>
        </w:rPr>
        <w:t>: Bar Chart Showing</w:t>
      </w:r>
      <w:r>
        <w:rPr>
          <w:rFonts w:ascii="Tahoma" w:hAnsi="Tahoma" w:cs="Tahoma"/>
          <w:b/>
          <w:sz w:val="28"/>
          <w:szCs w:val="28"/>
        </w:rPr>
        <w:t xml:space="preserve"> Mid-Year</w:t>
      </w:r>
      <w:r w:rsidRPr="00FE1524">
        <w:rPr>
          <w:rFonts w:ascii="Tahoma" w:hAnsi="Tahoma" w:cs="Tahoma"/>
          <w:b/>
          <w:sz w:val="28"/>
          <w:szCs w:val="28"/>
        </w:rPr>
        <w:t xml:space="preserve"> </w:t>
      </w:r>
      <w:proofErr w:type="spellStart"/>
      <w:r w:rsidRPr="00FE1524">
        <w:rPr>
          <w:rFonts w:ascii="Tahoma" w:hAnsi="Tahoma" w:cs="Tahoma"/>
          <w:b/>
          <w:sz w:val="28"/>
          <w:szCs w:val="28"/>
        </w:rPr>
        <w:t>Secto</w:t>
      </w:r>
      <w:r>
        <w:rPr>
          <w:rFonts w:ascii="Tahoma" w:hAnsi="Tahoma" w:cs="Tahoma"/>
          <w:b/>
          <w:sz w:val="28"/>
          <w:szCs w:val="28"/>
        </w:rPr>
        <w:t>ral</w:t>
      </w:r>
      <w:proofErr w:type="spellEnd"/>
      <w:r>
        <w:rPr>
          <w:rFonts w:ascii="Tahoma" w:hAnsi="Tahoma" w:cs="Tahoma"/>
          <w:b/>
          <w:sz w:val="28"/>
          <w:szCs w:val="28"/>
        </w:rPr>
        <w:t xml:space="preserve"> Capital Expenditure</w:t>
      </w:r>
    </w:p>
    <w:p w:rsidR="000970E4" w:rsidRDefault="000970E4" w:rsidP="000970E4">
      <w:pPr>
        <w:pStyle w:val="NoSpacing"/>
        <w:jc w:val="both"/>
        <w:rPr>
          <w:rFonts w:ascii="Tahoma" w:hAnsi="Tahoma" w:cs="Tahoma"/>
          <w:b/>
          <w:sz w:val="28"/>
          <w:szCs w:val="28"/>
        </w:rPr>
      </w:pPr>
      <w:r>
        <w:rPr>
          <w:noProof/>
          <w:lang w:val="en-GB" w:eastAsia="en-GB"/>
        </w:rPr>
        <w:drawing>
          <wp:inline distT="0" distB="0" distL="0" distR="0" wp14:anchorId="63C08F85" wp14:editId="6D4EC57E">
            <wp:extent cx="5686425" cy="3695700"/>
            <wp:effectExtent l="0" t="0" r="9525"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0970E4" w:rsidRPr="0010280C" w:rsidRDefault="000970E4" w:rsidP="000970E4">
      <w:pPr>
        <w:spacing w:line="480" w:lineRule="auto"/>
        <w:ind w:firstLine="720"/>
        <w:jc w:val="both"/>
        <w:rPr>
          <w:rFonts w:ascii="Tahoma" w:hAnsi="Tahoma" w:cs="Tahoma"/>
          <w:sz w:val="28"/>
          <w:szCs w:val="24"/>
        </w:rPr>
      </w:pPr>
      <w:r>
        <w:rPr>
          <w:rFonts w:ascii="Tahoma" w:hAnsi="Tahoma" w:cs="Tahoma"/>
          <w:sz w:val="28"/>
          <w:szCs w:val="24"/>
        </w:rPr>
        <w:t>Figure 3.28 above shows that the Economic S</w:t>
      </w:r>
      <w:r w:rsidRPr="00056420">
        <w:rPr>
          <w:rFonts w:ascii="Tahoma" w:hAnsi="Tahoma" w:cs="Tahoma"/>
          <w:sz w:val="28"/>
          <w:szCs w:val="24"/>
        </w:rPr>
        <w:t xml:space="preserve">ector accounted for the highest </w:t>
      </w:r>
      <w:r>
        <w:rPr>
          <w:rFonts w:ascii="Tahoma" w:hAnsi="Tahoma" w:cs="Tahoma"/>
          <w:sz w:val="28"/>
          <w:szCs w:val="24"/>
        </w:rPr>
        <w:t>actual capital expenditure of</w:t>
      </w:r>
      <w:r w:rsidRPr="00056420">
        <w:rPr>
          <w:rFonts w:ascii="Tahoma" w:hAnsi="Tahoma" w:cs="Tahoma"/>
          <w:sz w:val="28"/>
          <w:szCs w:val="24"/>
        </w:rPr>
        <w:t xml:space="preserve"> </w:t>
      </w:r>
      <w:r w:rsidRPr="00056420">
        <w:rPr>
          <w:rFonts w:ascii="Tahoma" w:hAnsi="Tahoma" w:cs="Tahoma"/>
          <w:dstrike/>
          <w:sz w:val="28"/>
          <w:szCs w:val="24"/>
        </w:rPr>
        <w:t>N</w:t>
      </w:r>
      <w:r>
        <w:rPr>
          <w:rFonts w:ascii="Tahoma" w:hAnsi="Tahoma" w:cs="Tahoma"/>
          <w:sz w:val="28"/>
          <w:szCs w:val="24"/>
        </w:rPr>
        <w:t xml:space="preserve">4.551 billion, representing a 23.2% performance level, when compared to the mid-year estimates of </w:t>
      </w:r>
      <w:r w:rsidRPr="00F37499">
        <w:rPr>
          <w:rFonts w:ascii="Tahoma" w:hAnsi="Tahoma" w:cs="Tahoma"/>
          <w:dstrike/>
          <w:sz w:val="28"/>
          <w:szCs w:val="24"/>
        </w:rPr>
        <w:t>N</w:t>
      </w:r>
      <w:r>
        <w:rPr>
          <w:rFonts w:ascii="Tahoma" w:hAnsi="Tahoma" w:cs="Tahoma"/>
          <w:sz w:val="28"/>
          <w:szCs w:val="24"/>
        </w:rPr>
        <w:t xml:space="preserve">19.602 billion. On the other hand, Law &amp; Justice Sector, with least actual expenditure of </w:t>
      </w:r>
      <w:r w:rsidRPr="005E7924">
        <w:rPr>
          <w:rFonts w:ascii="Tahoma" w:hAnsi="Tahoma" w:cs="Tahoma"/>
          <w:dstrike/>
          <w:sz w:val="28"/>
          <w:szCs w:val="24"/>
        </w:rPr>
        <w:t>N</w:t>
      </w:r>
      <w:r>
        <w:rPr>
          <w:rFonts w:ascii="Tahoma" w:hAnsi="Tahoma" w:cs="Tahoma"/>
          <w:sz w:val="28"/>
          <w:szCs w:val="24"/>
        </w:rPr>
        <w:t>0.062 billion recorded 8.5% performance level for the half year.</w:t>
      </w:r>
    </w:p>
    <w:p w:rsidR="000970E4" w:rsidRDefault="000970E4" w:rsidP="000970E4">
      <w:r>
        <w:br w:type="textWrapping" w:clear="all"/>
      </w:r>
    </w:p>
    <w:p w:rsidR="000970E4" w:rsidRDefault="000970E4" w:rsidP="000970E4"/>
    <w:p w:rsidR="00123937" w:rsidRDefault="00123937"/>
    <w:p w:rsidR="000970E4" w:rsidRPr="00315C8B" w:rsidRDefault="000970E4" w:rsidP="000970E4">
      <w:pPr>
        <w:jc w:val="center"/>
        <w:rPr>
          <w:rFonts w:ascii="Tahoma" w:hAnsi="Tahoma" w:cs="Tahoma"/>
          <w:b/>
          <w:sz w:val="28"/>
          <w:szCs w:val="28"/>
        </w:rPr>
      </w:pPr>
      <w:r w:rsidRPr="00315C8B">
        <w:rPr>
          <w:rFonts w:ascii="Tahoma" w:hAnsi="Tahoma" w:cs="Tahoma"/>
          <w:b/>
          <w:sz w:val="28"/>
          <w:szCs w:val="28"/>
        </w:rPr>
        <w:lastRenderedPageBreak/>
        <w:t>CHAPTER FOUR</w:t>
      </w:r>
    </w:p>
    <w:p w:rsidR="000970E4" w:rsidRPr="00315C8B" w:rsidRDefault="000970E4" w:rsidP="000970E4">
      <w:pPr>
        <w:jc w:val="center"/>
        <w:rPr>
          <w:rFonts w:ascii="Tahoma" w:hAnsi="Tahoma" w:cs="Tahoma"/>
          <w:b/>
          <w:sz w:val="28"/>
          <w:szCs w:val="28"/>
        </w:rPr>
      </w:pPr>
      <w:r>
        <w:rPr>
          <w:rFonts w:ascii="Tahoma" w:hAnsi="Tahoma" w:cs="Tahoma"/>
          <w:b/>
          <w:sz w:val="28"/>
          <w:szCs w:val="28"/>
        </w:rPr>
        <w:t>CAPITAL PROJECTS - CONTRACT</w:t>
      </w:r>
      <w:r w:rsidR="00963852">
        <w:rPr>
          <w:rFonts w:ascii="Tahoma" w:hAnsi="Tahoma" w:cs="Tahoma"/>
          <w:b/>
          <w:sz w:val="28"/>
          <w:szCs w:val="28"/>
        </w:rPr>
        <w:t>S</w:t>
      </w:r>
      <w:r w:rsidRPr="00315C8B">
        <w:rPr>
          <w:rFonts w:ascii="Tahoma" w:hAnsi="Tahoma" w:cs="Tahoma"/>
          <w:b/>
          <w:sz w:val="28"/>
          <w:szCs w:val="28"/>
        </w:rPr>
        <w:t xml:space="preserve"> AWARD</w:t>
      </w:r>
      <w:r>
        <w:rPr>
          <w:rFonts w:ascii="Tahoma" w:hAnsi="Tahoma" w:cs="Tahoma"/>
          <w:b/>
          <w:sz w:val="28"/>
          <w:szCs w:val="28"/>
        </w:rPr>
        <w:t>ED BETWEEN JANUARY AND</w:t>
      </w:r>
      <w:r w:rsidRPr="00315C8B">
        <w:rPr>
          <w:rFonts w:ascii="Tahoma" w:hAnsi="Tahoma" w:cs="Tahoma"/>
          <w:b/>
          <w:sz w:val="28"/>
          <w:szCs w:val="28"/>
        </w:rPr>
        <w:t xml:space="preserve"> JUNE, 2018</w:t>
      </w:r>
    </w:p>
    <w:p w:rsidR="000970E4" w:rsidRPr="00934B01" w:rsidRDefault="000970E4" w:rsidP="000970E4">
      <w:pPr>
        <w:pStyle w:val="NoSpacing"/>
        <w:spacing w:line="480" w:lineRule="auto"/>
        <w:ind w:firstLine="720"/>
        <w:jc w:val="both"/>
        <w:rPr>
          <w:rFonts w:ascii="Tahoma" w:eastAsia="Tahoma" w:hAnsi="Tahoma" w:cs="Tahoma"/>
          <w:color w:val="000000"/>
          <w:sz w:val="28"/>
          <w:szCs w:val="28"/>
        </w:rPr>
      </w:pPr>
      <w:r w:rsidRPr="00934B01">
        <w:rPr>
          <w:rFonts w:ascii="Tahoma" w:hAnsi="Tahoma" w:cs="Tahoma"/>
          <w:sz w:val="28"/>
          <w:szCs w:val="28"/>
        </w:rPr>
        <w:t xml:space="preserve">The 2018 Budget tagged “Budget of Progress” was designed to </w:t>
      </w:r>
      <w:r w:rsidRPr="00934B01">
        <w:rPr>
          <w:rFonts w:ascii="Tahoma" w:eastAsia="Tahoma" w:hAnsi="Tahoma" w:cs="Tahoma"/>
          <w:color w:val="000000"/>
          <w:sz w:val="28"/>
          <w:szCs w:val="28"/>
        </w:rPr>
        <w:t xml:space="preserve">focus on rebuilding the State’s economy through prioritised investment on infrastructural facilities and agriculture-related activities. It was also prepared to strengthen partnership between public and private sector as well as Development Partners to leverage and catalyze resources </w:t>
      </w:r>
      <w:r>
        <w:rPr>
          <w:rFonts w:ascii="Tahoma" w:eastAsia="Tahoma" w:hAnsi="Tahoma" w:cs="Tahoma"/>
          <w:color w:val="000000"/>
          <w:sz w:val="28"/>
          <w:szCs w:val="28"/>
        </w:rPr>
        <w:t xml:space="preserve">for growth. In order to achieve </w:t>
      </w:r>
      <w:r w:rsidRPr="00934B01">
        <w:rPr>
          <w:rFonts w:ascii="Tahoma" w:eastAsia="Tahoma" w:hAnsi="Tahoma" w:cs="Tahoma"/>
          <w:color w:val="000000"/>
          <w:sz w:val="28"/>
          <w:szCs w:val="28"/>
        </w:rPr>
        <w:t>t</w:t>
      </w:r>
      <w:r>
        <w:rPr>
          <w:rFonts w:ascii="Tahoma" w:eastAsia="Tahoma" w:hAnsi="Tahoma" w:cs="Tahoma"/>
          <w:color w:val="000000"/>
          <w:sz w:val="28"/>
          <w:szCs w:val="28"/>
        </w:rPr>
        <w:t>he</w:t>
      </w:r>
      <w:r w:rsidRPr="00934B01">
        <w:rPr>
          <w:rFonts w:ascii="Tahoma" w:eastAsia="Tahoma" w:hAnsi="Tahoma" w:cs="Tahoma"/>
          <w:color w:val="000000"/>
          <w:sz w:val="28"/>
          <w:szCs w:val="28"/>
        </w:rPr>
        <w:t xml:space="preserve"> objective</w:t>
      </w:r>
      <w:r>
        <w:rPr>
          <w:rFonts w:ascii="Tahoma" w:eastAsia="Tahoma" w:hAnsi="Tahoma" w:cs="Tahoma"/>
          <w:color w:val="000000"/>
          <w:sz w:val="28"/>
          <w:szCs w:val="28"/>
        </w:rPr>
        <w:t>s</w:t>
      </w:r>
      <w:r w:rsidRPr="00934B01">
        <w:rPr>
          <w:rFonts w:ascii="Tahoma" w:eastAsia="Tahoma" w:hAnsi="Tahoma" w:cs="Tahoma"/>
          <w:color w:val="000000"/>
          <w:sz w:val="28"/>
          <w:szCs w:val="28"/>
        </w:rPr>
        <w:t xml:space="preserve"> of </w:t>
      </w:r>
      <w:r>
        <w:rPr>
          <w:rFonts w:ascii="Tahoma" w:eastAsia="Tahoma" w:hAnsi="Tahoma" w:cs="Tahoma"/>
          <w:color w:val="000000"/>
          <w:sz w:val="28"/>
          <w:szCs w:val="28"/>
        </w:rPr>
        <w:t>the cardinal programme of this Administration, a</w:t>
      </w:r>
      <w:r w:rsidRPr="00934B01">
        <w:rPr>
          <w:rFonts w:ascii="Tahoma" w:eastAsia="Tahoma" w:hAnsi="Tahoma" w:cs="Tahoma"/>
          <w:color w:val="000000"/>
          <w:sz w:val="28"/>
          <w:szCs w:val="28"/>
        </w:rPr>
        <w:t xml:space="preserve"> sum of </w:t>
      </w:r>
      <w:r w:rsidRPr="00315C8B">
        <w:rPr>
          <w:rFonts w:ascii="Tahoma" w:eastAsia="Tahoma" w:hAnsi="Tahoma" w:cs="Tahoma"/>
          <w:dstrike/>
          <w:color w:val="000000"/>
          <w:sz w:val="28"/>
          <w:szCs w:val="28"/>
        </w:rPr>
        <w:t>N</w:t>
      </w:r>
      <w:r w:rsidRPr="00934B01">
        <w:rPr>
          <w:rFonts w:ascii="Tahoma" w:eastAsia="Tahoma" w:hAnsi="Tahoma" w:cs="Tahoma"/>
          <w:color w:val="000000"/>
          <w:sz w:val="28"/>
          <w:szCs w:val="28"/>
        </w:rPr>
        <w:t>80.929 billion was budgeted</w:t>
      </w:r>
      <w:r>
        <w:rPr>
          <w:rFonts w:ascii="Tahoma" w:eastAsia="Tahoma" w:hAnsi="Tahoma" w:cs="Tahoma"/>
          <w:color w:val="000000"/>
          <w:sz w:val="28"/>
          <w:szCs w:val="28"/>
        </w:rPr>
        <w:t xml:space="preserve"> for capital expenditure in </w:t>
      </w:r>
      <w:r w:rsidRPr="00934B01">
        <w:rPr>
          <w:rFonts w:ascii="Tahoma" w:eastAsia="Tahoma" w:hAnsi="Tahoma" w:cs="Tahoma"/>
          <w:color w:val="000000"/>
          <w:sz w:val="28"/>
          <w:szCs w:val="28"/>
        </w:rPr>
        <w:t>2018.</w:t>
      </w:r>
    </w:p>
    <w:p w:rsidR="00845E63" w:rsidRDefault="000970E4" w:rsidP="000970E4">
      <w:pPr>
        <w:pStyle w:val="NoSpacing"/>
        <w:spacing w:line="480" w:lineRule="auto"/>
        <w:ind w:firstLine="720"/>
        <w:jc w:val="both"/>
        <w:rPr>
          <w:rFonts w:ascii="Tahoma" w:eastAsia="Tahoma" w:hAnsi="Tahoma" w:cs="Tahoma"/>
          <w:color w:val="000000"/>
          <w:sz w:val="28"/>
          <w:szCs w:val="28"/>
        </w:rPr>
      </w:pPr>
      <w:r>
        <w:rPr>
          <w:rFonts w:ascii="Tahoma" w:eastAsia="Tahoma" w:hAnsi="Tahoma" w:cs="Tahoma"/>
          <w:color w:val="000000"/>
          <w:sz w:val="28"/>
          <w:szCs w:val="28"/>
        </w:rPr>
        <w:t>Implementing the 2018 capital projects, a</w:t>
      </w:r>
      <w:r w:rsidRPr="00934B01">
        <w:rPr>
          <w:rFonts w:ascii="Tahoma" w:eastAsia="Tahoma" w:hAnsi="Tahoma" w:cs="Tahoma"/>
          <w:color w:val="000000"/>
          <w:sz w:val="28"/>
          <w:szCs w:val="28"/>
        </w:rPr>
        <w:t xml:space="preserve"> total</w:t>
      </w:r>
      <w:r>
        <w:rPr>
          <w:rFonts w:ascii="Tahoma" w:eastAsia="Tahoma" w:hAnsi="Tahoma" w:cs="Tahoma"/>
          <w:color w:val="000000"/>
          <w:sz w:val="28"/>
          <w:szCs w:val="28"/>
        </w:rPr>
        <w:t xml:space="preserve"> of 704 projects have</w:t>
      </w:r>
      <w:r w:rsidRPr="00934B01">
        <w:rPr>
          <w:rFonts w:ascii="Tahoma" w:eastAsia="Tahoma" w:hAnsi="Tahoma" w:cs="Tahoma"/>
          <w:color w:val="000000"/>
          <w:sz w:val="28"/>
          <w:szCs w:val="28"/>
        </w:rPr>
        <w:t xml:space="preserve"> bee</w:t>
      </w:r>
      <w:r>
        <w:rPr>
          <w:rFonts w:ascii="Tahoma" w:eastAsia="Tahoma" w:hAnsi="Tahoma" w:cs="Tahoma"/>
          <w:color w:val="000000"/>
          <w:sz w:val="28"/>
          <w:szCs w:val="28"/>
        </w:rPr>
        <w:t>n awarded between January and June, amounting</w:t>
      </w:r>
      <w:r w:rsidRPr="00934B01">
        <w:rPr>
          <w:rFonts w:ascii="Tahoma" w:eastAsia="Tahoma" w:hAnsi="Tahoma" w:cs="Tahoma"/>
          <w:color w:val="000000"/>
          <w:sz w:val="28"/>
          <w:szCs w:val="28"/>
        </w:rPr>
        <w:t xml:space="preserve"> to </w:t>
      </w:r>
      <w:r w:rsidRPr="00315C8B">
        <w:rPr>
          <w:rFonts w:ascii="Tahoma" w:eastAsia="Tahoma" w:hAnsi="Tahoma" w:cs="Tahoma"/>
          <w:dstrike/>
          <w:color w:val="000000"/>
          <w:sz w:val="28"/>
          <w:szCs w:val="28"/>
        </w:rPr>
        <w:t>N</w:t>
      </w:r>
      <w:r w:rsidRPr="00934B01">
        <w:rPr>
          <w:rFonts w:ascii="Tahoma" w:eastAsia="Tahoma" w:hAnsi="Tahoma" w:cs="Tahoma"/>
          <w:color w:val="000000"/>
          <w:sz w:val="28"/>
          <w:szCs w:val="28"/>
        </w:rPr>
        <w:t>41.979 billion</w:t>
      </w:r>
      <w:r>
        <w:rPr>
          <w:rFonts w:ascii="Tahoma" w:eastAsia="Tahoma" w:hAnsi="Tahoma" w:cs="Tahoma"/>
          <w:color w:val="000000"/>
          <w:sz w:val="28"/>
          <w:szCs w:val="28"/>
        </w:rPr>
        <w:t xml:space="preserve"> b</w:t>
      </w:r>
      <w:r w:rsidRPr="00934B01">
        <w:rPr>
          <w:rFonts w:ascii="Tahoma" w:eastAsia="Tahoma" w:hAnsi="Tahoma" w:cs="Tahoma"/>
          <w:color w:val="000000"/>
          <w:sz w:val="28"/>
          <w:szCs w:val="28"/>
        </w:rPr>
        <w:t>ased on the contract award documents received from the Cabinet and Special Services Departm</w:t>
      </w:r>
      <w:r>
        <w:rPr>
          <w:rFonts w:ascii="Tahoma" w:eastAsia="Tahoma" w:hAnsi="Tahoma" w:cs="Tahoma"/>
          <w:color w:val="000000"/>
          <w:sz w:val="28"/>
          <w:szCs w:val="28"/>
        </w:rPr>
        <w:t xml:space="preserve">ent. The MEDAs implementing the </w:t>
      </w:r>
      <w:r w:rsidRPr="00934B01">
        <w:rPr>
          <w:rFonts w:ascii="Tahoma" w:eastAsia="Tahoma" w:hAnsi="Tahoma" w:cs="Tahoma"/>
          <w:color w:val="000000"/>
          <w:sz w:val="28"/>
          <w:szCs w:val="28"/>
        </w:rPr>
        <w:t xml:space="preserve">projects are State Universal Basic Education Board </w:t>
      </w:r>
      <w:r>
        <w:rPr>
          <w:rFonts w:ascii="Tahoma" w:eastAsia="Tahoma" w:hAnsi="Tahoma" w:cs="Tahoma"/>
          <w:color w:val="000000"/>
          <w:sz w:val="28"/>
          <w:szCs w:val="28"/>
        </w:rPr>
        <w:t>(SUBEB), Ministry of Works and Infrastructure</w:t>
      </w:r>
      <w:r w:rsidRPr="00934B01">
        <w:rPr>
          <w:rFonts w:ascii="Tahoma" w:eastAsia="Tahoma" w:hAnsi="Tahoma" w:cs="Tahoma"/>
          <w:color w:val="000000"/>
          <w:sz w:val="28"/>
          <w:szCs w:val="28"/>
        </w:rPr>
        <w:t xml:space="preserve">, Ondo State Oil Producing Areas Development Commission </w:t>
      </w:r>
      <w:r>
        <w:rPr>
          <w:rFonts w:ascii="Tahoma" w:eastAsia="Tahoma" w:hAnsi="Tahoma" w:cs="Tahoma"/>
          <w:color w:val="000000"/>
          <w:sz w:val="28"/>
          <w:szCs w:val="28"/>
        </w:rPr>
        <w:t xml:space="preserve">(OSOPADEC) and </w:t>
      </w:r>
      <w:r w:rsidRPr="00934B01">
        <w:rPr>
          <w:rFonts w:ascii="Tahoma" w:eastAsia="Times New Roman" w:hAnsi="Tahoma" w:cs="Tahoma"/>
          <w:bCs/>
          <w:color w:val="000000"/>
          <w:sz w:val="28"/>
          <w:szCs w:val="28"/>
          <w:lang w:eastAsia="en-GB"/>
        </w:rPr>
        <w:t>Ministry of Information and Orientation</w:t>
      </w:r>
      <w:r>
        <w:rPr>
          <w:rFonts w:ascii="Tahoma" w:eastAsia="Tahoma" w:hAnsi="Tahoma" w:cs="Tahoma"/>
          <w:color w:val="000000"/>
          <w:sz w:val="28"/>
          <w:szCs w:val="28"/>
        </w:rPr>
        <w:t>.</w:t>
      </w:r>
    </w:p>
    <w:p w:rsidR="000970E4" w:rsidRPr="007E3762" w:rsidRDefault="000970E4" w:rsidP="000970E4">
      <w:pPr>
        <w:pStyle w:val="NoSpacing"/>
        <w:spacing w:line="480" w:lineRule="auto"/>
        <w:ind w:firstLine="720"/>
        <w:jc w:val="both"/>
        <w:rPr>
          <w:rFonts w:ascii="Tahoma" w:eastAsia="Tahoma" w:hAnsi="Tahoma" w:cs="Tahoma"/>
          <w:color w:val="000000"/>
          <w:sz w:val="28"/>
          <w:szCs w:val="28"/>
        </w:rPr>
      </w:pPr>
      <w:r>
        <w:rPr>
          <w:rFonts w:ascii="Tahoma" w:eastAsia="Tahoma" w:hAnsi="Tahoma" w:cs="Tahoma"/>
          <w:color w:val="000000"/>
          <w:sz w:val="28"/>
          <w:szCs w:val="28"/>
        </w:rPr>
        <w:t xml:space="preserve"> Table 4.1 below shows the summary of </w:t>
      </w:r>
      <w:r w:rsidRPr="007E3762">
        <w:rPr>
          <w:rFonts w:ascii="Tahoma" w:eastAsia="Tahoma" w:hAnsi="Tahoma" w:cs="Tahoma"/>
          <w:color w:val="000000"/>
          <w:sz w:val="28"/>
          <w:szCs w:val="28"/>
        </w:rPr>
        <w:t>projects awar</w:t>
      </w:r>
      <w:r>
        <w:rPr>
          <w:rFonts w:ascii="Tahoma" w:eastAsia="Tahoma" w:hAnsi="Tahoma" w:cs="Tahoma"/>
          <w:color w:val="000000"/>
          <w:sz w:val="28"/>
          <w:szCs w:val="28"/>
        </w:rPr>
        <w:t>ded from January to June on MEDA</w:t>
      </w:r>
      <w:r w:rsidRPr="007E3762">
        <w:rPr>
          <w:rFonts w:ascii="Tahoma" w:eastAsia="Tahoma" w:hAnsi="Tahoma" w:cs="Tahoma"/>
          <w:color w:val="000000"/>
          <w:sz w:val="28"/>
          <w:szCs w:val="28"/>
        </w:rPr>
        <w:t>s basis</w:t>
      </w:r>
      <w:r>
        <w:rPr>
          <w:rFonts w:ascii="Tahoma" w:eastAsia="Tahoma" w:hAnsi="Tahoma" w:cs="Tahoma"/>
          <w:color w:val="000000"/>
          <w:sz w:val="28"/>
          <w:szCs w:val="28"/>
        </w:rPr>
        <w:t>.</w:t>
      </w:r>
      <w:r w:rsidRPr="007E3762">
        <w:rPr>
          <w:rFonts w:ascii="Tahoma" w:eastAsia="Tahoma" w:hAnsi="Tahoma" w:cs="Tahoma"/>
          <w:color w:val="000000"/>
          <w:sz w:val="28"/>
          <w:szCs w:val="28"/>
        </w:rPr>
        <w:t xml:space="preserve"> </w:t>
      </w:r>
    </w:p>
    <w:p w:rsidR="000970E4" w:rsidRPr="00934B01" w:rsidRDefault="000970E4" w:rsidP="000970E4">
      <w:pPr>
        <w:pStyle w:val="NoSpacing"/>
        <w:spacing w:line="480" w:lineRule="auto"/>
        <w:ind w:firstLine="720"/>
        <w:jc w:val="both"/>
        <w:rPr>
          <w:rFonts w:ascii="Tahoma" w:eastAsia="Tahoma" w:hAnsi="Tahoma" w:cs="Tahoma"/>
          <w:color w:val="000000"/>
          <w:sz w:val="28"/>
          <w:szCs w:val="28"/>
        </w:rPr>
      </w:pPr>
    </w:p>
    <w:p w:rsidR="000970E4" w:rsidRDefault="000970E4" w:rsidP="000970E4">
      <w:pPr>
        <w:pStyle w:val="NoSpacing"/>
        <w:jc w:val="both"/>
        <w:rPr>
          <w:rFonts w:ascii="Tahoma" w:eastAsia="Tahoma" w:hAnsi="Tahoma" w:cs="Tahoma"/>
          <w:b/>
          <w:color w:val="000000"/>
          <w:sz w:val="28"/>
          <w:szCs w:val="28"/>
        </w:rPr>
      </w:pPr>
      <w:r w:rsidRPr="00934B01">
        <w:rPr>
          <w:rFonts w:ascii="Tahoma" w:eastAsia="Tahoma" w:hAnsi="Tahoma" w:cs="Tahoma"/>
          <w:b/>
          <w:color w:val="000000"/>
          <w:sz w:val="28"/>
          <w:szCs w:val="28"/>
        </w:rPr>
        <w:lastRenderedPageBreak/>
        <w:t xml:space="preserve">Table </w:t>
      </w:r>
      <w:r>
        <w:rPr>
          <w:rFonts w:ascii="Tahoma" w:eastAsia="Tahoma" w:hAnsi="Tahoma" w:cs="Tahoma"/>
          <w:b/>
          <w:color w:val="000000"/>
          <w:sz w:val="28"/>
          <w:szCs w:val="28"/>
        </w:rPr>
        <w:t>4.1: Summary of Projects Awarded from January-June, 2018.</w:t>
      </w:r>
    </w:p>
    <w:p w:rsidR="000970E4" w:rsidRPr="00934B01" w:rsidRDefault="000970E4" w:rsidP="000970E4">
      <w:pPr>
        <w:pStyle w:val="NoSpacing"/>
        <w:jc w:val="both"/>
        <w:rPr>
          <w:rFonts w:ascii="Tahoma" w:eastAsia="Tahoma" w:hAnsi="Tahoma" w:cs="Tahoma"/>
          <w:b/>
          <w:color w:val="000000"/>
          <w:sz w:val="28"/>
          <w:szCs w:val="28"/>
        </w:rPr>
      </w:pPr>
    </w:p>
    <w:tbl>
      <w:tblPr>
        <w:tblW w:w="9067" w:type="dxa"/>
        <w:tblLook w:val="04A0" w:firstRow="1" w:lastRow="0" w:firstColumn="1" w:lastColumn="0" w:noHBand="0" w:noVBand="1"/>
      </w:tblPr>
      <w:tblGrid>
        <w:gridCol w:w="692"/>
        <w:gridCol w:w="4406"/>
        <w:gridCol w:w="1460"/>
        <w:gridCol w:w="2693"/>
      </w:tblGrid>
      <w:tr w:rsidR="000970E4" w:rsidRPr="00BE4C66" w:rsidTr="00E530FE">
        <w:trPr>
          <w:trHeight w:val="278"/>
        </w:trPr>
        <w:tc>
          <w:tcPr>
            <w:tcW w:w="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70E4" w:rsidRPr="00BE4C66" w:rsidRDefault="000970E4" w:rsidP="00E530FE">
            <w:pPr>
              <w:spacing w:after="0" w:line="240" w:lineRule="auto"/>
              <w:rPr>
                <w:rFonts w:ascii="Tahoma" w:eastAsia="Times New Roman" w:hAnsi="Tahoma" w:cs="Tahoma"/>
                <w:b/>
                <w:color w:val="000000"/>
                <w:sz w:val="24"/>
                <w:szCs w:val="24"/>
                <w:lang w:eastAsia="en-GB"/>
              </w:rPr>
            </w:pPr>
            <w:r w:rsidRPr="00BE4C66">
              <w:rPr>
                <w:rFonts w:ascii="Tahoma" w:eastAsia="Times New Roman" w:hAnsi="Tahoma" w:cs="Tahoma"/>
                <w:b/>
                <w:color w:val="000000"/>
                <w:sz w:val="24"/>
                <w:szCs w:val="24"/>
                <w:lang w:eastAsia="en-GB"/>
              </w:rPr>
              <w:t>S/N</w:t>
            </w:r>
          </w:p>
        </w:tc>
        <w:tc>
          <w:tcPr>
            <w:tcW w:w="4406" w:type="dxa"/>
            <w:tcBorders>
              <w:top w:val="single" w:sz="4" w:space="0" w:color="auto"/>
              <w:left w:val="nil"/>
              <w:bottom w:val="single" w:sz="4" w:space="0" w:color="auto"/>
              <w:right w:val="single" w:sz="4" w:space="0" w:color="auto"/>
            </w:tcBorders>
            <w:shd w:val="clear" w:color="auto" w:fill="auto"/>
            <w:noWrap/>
            <w:vAlign w:val="bottom"/>
            <w:hideMark/>
          </w:tcPr>
          <w:p w:rsidR="000970E4" w:rsidRPr="00BE4C66" w:rsidRDefault="000970E4" w:rsidP="00E530FE">
            <w:pPr>
              <w:spacing w:after="0" w:line="240" w:lineRule="auto"/>
              <w:rPr>
                <w:rFonts w:ascii="Tahoma" w:eastAsia="Times New Roman" w:hAnsi="Tahoma" w:cs="Tahoma"/>
                <w:b/>
                <w:color w:val="000000"/>
                <w:sz w:val="24"/>
                <w:szCs w:val="24"/>
                <w:lang w:eastAsia="en-GB"/>
              </w:rPr>
            </w:pPr>
            <w:r w:rsidRPr="00BE4C66">
              <w:rPr>
                <w:rFonts w:ascii="Tahoma" w:eastAsia="Times New Roman" w:hAnsi="Tahoma" w:cs="Tahoma"/>
                <w:b/>
                <w:color w:val="000000"/>
                <w:sz w:val="24"/>
                <w:szCs w:val="24"/>
                <w:lang w:eastAsia="en-GB"/>
              </w:rPr>
              <w:t>MEDAs</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970E4" w:rsidRPr="00BE4C66" w:rsidRDefault="000970E4" w:rsidP="00E530FE">
            <w:pPr>
              <w:spacing w:after="0" w:line="240" w:lineRule="auto"/>
              <w:rPr>
                <w:rFonts w:ascii="Tahoma" w:eastAsia="Times New Roman" w:hAnsi="Tahoma" w:cs="Tahoma"/>
                <w:b/>
                <w:color w:val="000000"/>
                <w:sz w:val="24"/>
                <w:szCs w:val="24"/>
                <w:lang w:eastAsia="en-GB"/>
              </w:rPr>
            </w:pPr>
            <w:r w:rsidRPr="00BE4C66">
              <w:rPr>
                <w:rFonts w:ascii="Tahoma" w:eastAsia="Times New Roman" w:hAnsi="Tahoma" w:cs="Tahoma"/>
                <w:b/>
                <w:color w:val="000000"/>
                <w:sz w:val="24"/>
                <w:szCs w:val="24"/>
                <w:lang w:eastAsia="en-GB"/>
              </w:rPr>
              <w:t>NUMBER OF PROJECTS</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0970E4" w:rsidRPr="00BE4C66" w:rsidRDefault="000970E4" w:rsidP="00E530FE">
            <w:pPr>
              <w:spacing w:after="0" w:line="240" w:lineRule="auto"/>
              <w:jc w:val="center"/>
              <w:rPr>
                <w:rFonts w:ascii="Tahoma" w:eastAsia="Times New Roman" w:hAnsi="Tahoma" w:cs="Tahoma"/>
                <w:b/>
                <w:color w:val="000000"/>
                <w:sz w:val="24"/>
                <w:szCs w:val="24"/>
                <w:lang w:eastAsia="en-GB"/>
              </w:rPr>
            </w:pPr>
            <w:r w:rsidRPr="00BE4C66">
              <w:rPr>
                <w:rFonts w:ascii="Tahoma" w:eastAsia="Times New Roman" w:hAnsi="Tahoma" w:cs="Tahoma"/>
                <w:b/>
                <w:color w:val="000000"/>
                <w:sz w:val="24"/>
                <w:szCs w:val="24"/>
                <w:lang w:eastAsia="en-GB"/>
              </w:rPr>
              <w:t>TOTAL SUM</w:t>
            </w:r>
          </w:p>
        </w:tc>
      </w:tr>
      <w:tr w:rsidR="000970E4" w:rsidRPr="00BE4C66" w:rsidTr="00E530FE">
        <w:trPr>
          <w:trHeight w:val="556"/>
        </w:trPr>
        <w:tc>
          <w:tcPr>
            <w:tcW w:w="692" w:type="dxa"/>
            <w:tcBorders>
              <w:top w:val="nil"/>
              <w:left w:val="single" w:sz="4" w:space="0" w:color="auto"/>
              <w:bottom w:val="single" w:sz="4" w:space="0" w:color="auto"/>
              <w:right w:val="single" w:sz="4" w:space="0" w:color="auto"/>
            </w:tcBorders>
            <w:shd w:val="clear" w:color="auto" w:fill="auto"/>
            <w:noWrap/>
            <w:vAlign w:val="bottom"/>
            <w:hideMark/>
          </w:tcPr>
          <w:p w:rsidR="000970E4" w:rsidRPr="00BE4C66" w:rsidRDefault="000970E4" w:rsidP="00E530FE">
            <w:pPr>
              <w:spacing w:after="0" w:line="240" w:lineRule="auto"/>
              <w:jc w:val="right"/>
              <w:rPr>
                <w:rFonts w:ascii="Tahoma" w:eastAsia="Times New Roman" w:hAnsi="Tahoma" w:cs="Tahoma"/>
                <w:color w:val="000000"/>
                <w:sz w:val="24"/>
                <w:szCs w:val="24"/>
                <w:lang w:eastAsia="en-GB"/>
              </w:rPr>
            </w:pPr>
            <w:r w:rsidRPr="00BE4C66">
              <w:rPr>
                <w:rFonts w:ascii="Tahoma" w:eastAsia="Times New Roman" w:hAnsi="Tahoma" w:cs="Tahoma"/>
                <w:color w:val="000000"/>
                <w:sz w:val="24"/>
                <w:szCs w:val="24"/>
                <w:lang w:eastAsia="en-GB"/>
              </w:rPr>
              <w:t>1</w:t>
            </w:r>
          </w:p>
        </w:tc>
        <w:tc>
          <w:tcPr>
            <w:tcW w:w="4406" w:type="dxa"/>
            <w:tcBorders>
              <w:top w:val="nil"/>
              <w:left w:val="nil"/>
              <w:bottom w:val="single" w:sz="4" w:space="0" w:color="auto"/>
              <w:right w:val="single" w:sz="4" w:space="0" w:color="auto"/>
            </w:tcBorders>
            <w:shd w:val="clear" w:color="auto" w:fill="auto"/>
            <w:vAlign w:val="bottom"/>
            <w:hideMark/>
          </w:tcPr>
          <w:p w:rsidR="000970E4" w:rsidRPr="00BE4C66" w:rsidRDefault="000970E4" w:rsidP="00E530FE">
            <w:pPr>
              <w:spacing w:after="0" w:line="240" w:lineRule="auto"/>
              <w:rPr>
                <w:rFonts w:ascii="Tahoma" w:eastAsia="Times New Roman" w:hAnsi="Tahoma" w:cs="Tahoma"/>
                <w:color w:val="000000"/>
                <w:sz w:val="24"/>
                <w:szCs w:val="24"/>
                <w:lang w:eastAsia="en-GB"/>
              </w:rPr>
            </w:pPr>
            <w:r w:rsidRPr="00BE4C66">
              <w:rPr>
                <w:rFonts w:ascii="Tahoma" w:eastAsia="Times New Roman" w:hAnsi="Tahoma" w:cs="Tahoma"/>
                <w:color w:val="000000"/>
                <w:sz w:val="24"/>
                <w:szCs w:val="24"/>
                <w:lang w:eastAsia="en-GB"/>
              </w:rPr>
              <w:t>State Universal Basic Education Board</w:t>
            </w:r>
          </w:p>
        </w:tc>
        <w:tc>
          <w:tcPr>
            <w:tcW w:w="1276" w:type="dxa"/>
            <w:tcBorders>
              <w:top w:val="nil"/>
              <w:left w:val="nil"/>
              <w:bottom w:val="single" w:sz="4" w:space="0" w:color="auto"/>
              <w:right w:val="single" w:sz="4" w:space="0" w:color="auto"/>
            </w:tcBorders>
            <w:shd w:val="clear" w:color="auto" w:fill="auto"/>
            <w:noWrap/>
            <w:vAlign w:val="bottom"/>
            <w:hideMark/>
          </w:tcPr>
          <w:p w:rsidR="000970E4" w:rsidRPr="00BE4C66" w:rsidRDefault="000970E4" w:rsidP="00E530FE">
            <w:pPr>
              <w:spacing w:after="0" w:line="240" w:lineRule="auto"/>
              <w:jc w:val="right"/>
              <w:rPr>
                <w:rFonts w:ascii="Tahoma" w:eastAsia="Times New Roman" w:hAnsi="Tahoma" w:cs="Tahoma"/>
                <w:color w:val="000000"/>
                <w:sz w:val="24"/>
                <w:szCs w:val="24"/>
                <w:lang w:eastAsia="en-GB"/>
              </w:rPr>
            </w:pPr>
            <w:r w:rsidRPr="00BE4C66">
              <w:rPr>
                <w:rFonts w:ascii="Tahoma" w:eastAsia="Times New Roman" w:hAnsi="Tahoma" w:cs="Tahoma"/>
                <w:color w:val="000000"/>
                <w:sz w:val="24"/>
                <w:szCs w:val="24"/>
                <w:lang w:eastAsia="en-GB"/>
              </w:rPr>
              <w:t>598</w:t>
            </w:r>
          </w:p>
        </w:tc>
        <w:tc>
          <w:tcPr>
            <w:tcW w:w="2693" w:type="dxa"/>
            <w:tcBorders>
              <w:top w:val="nil"/>
              <w:left w:val="nil"/>
              <w:bottom w:val="single" w:sz="4" w:space="0" w:color="auto"/>
              <w:right w:val="single" w:sz="4" w:space="0" w:color="auto"/>
            </w:tcBorders>
            <w:shd w:val="clear" w:color="auto" w:fill="auto"/>
            <w:noWrap/>
            <w:vAlign w:val="bottom"/>
            <w:hideMark/>
          </w:tcPr>
          <w:p w:rsidR="000970E4" w:rsidRPr="00BE4C66" w:rsidRDefault="000970E4" w:rsidP="00E530FE">
            <w:pPr>
              <w:spacing w:after="0" w:line="240" w:lineRule="auto"/>
              <w:rPr>
                <w:rFonts w:ascii="Tahoma" w:eastAsia="Times New Roman" w:hAnsi="Tahoma" w:cs="Tahoma"/>
                <w:color w:val="000000"/>
                <w:sz w:val="24"/>
                <w:szCs w:val="24"/>
                <w:lang w:eastAsia="en-GB"/>
              </w:rPr>
            </w:pPr>
            <w:r w:rsidRPr="00BE4C66">
              <w:rPr>
                <w:rFonts w:ascii="Tahoma" w:eastAsia="Times New Roman" w:hAnsi="Tahoma" w:cs="Tahoma"/>
                <w:color w:val="000000"/>
                <w:sz w:val="24"/>
                <w:szCs w:val="24"/>
                <w:lang w:eastAsia="en-GB"/>
              </w:rPr>
              <w:t xml:space="preserve">      7,066,497,841.68 </w:t>
            </w:r>
          </w:p>
        </w:tc>
      </w:tr>
      <w:tr w:rsidR="000970E4" w:rsidRPr="00BE4C66" w:rsidTr="00E530FE">
        <w:trPr>
          <w:trHeight w:val="556"/>
        </w:trPr>
        <w:tc>
          <w:tcPr>
            <w:tcW w:w="692" w:type="dxa"/>
            <w:tcBorders>
              <w:top w:val="nil"/>
              <w:left w:val="single" w:sz="4" w:space="0" w:color="auto"/>
              <w:bottom w:val="single" w:sz="4" w:space="0" w:color="auto"/>
              <w:right w:val="single" w:sz="4" w:space="0" w:color="auto"/>
            </w:tcBorders>
            <w:shd w:val="clear" w:color="auto" w:fill="auto"/>
            <w:noWrap/>
            <w:vAlign w:val="bottom"/>
            <w:hideMark/>
          </w:tcPr>
          <w:p w:rsidR="000970E4" w:rsidRPr="00BE4C66" w:rsidRDefault="000970E4" w:rsidP="00E530FE">
            <w:pPr>
              <w:spacing w:after="0" w:line="240" w:lineRule="auto"/>
              <w:jc w:val="right"/>
              <w:rPr>
                <w:rFonts w:ascii="Tahoma" w:eastAsia="Times New Roman" w:hAnsi="Tahoma" w:cs="Tahoma"/>
                <w:color w:val="000000"/>
                <w:sz w:val="24"/>
                <w:szCs w:val="24"/>
                <w:lang w:eastAsia="en-GB"/>
              </w:rPr>
            </w:pPr>
            <w:r w:rsidRPr="00BE4C66">
              <w:rPr>
                <w:rFonts w:ascii="Tahoma" w:eastAsia="Times New Roman" w:hAnsi="Tahoma" w:cs="Tahoma"/>
                <w:color w:val="000000"/>
                <w:sz w:val="24"/>
                <w:szCs w:val="24"/>
                <w:lang w:eastAsia="en-GB"/>
              </w:rPr>
              <w:t>2</w:t>
            </w:r>
          </w:p>
        </w:tc>
        <w:tc>
          <w:tcPr>
            <w:tcW w:w="4406" w:type="dxa"/>
            <w:tcBorders>
              <w:top w:val="nil"/>
              <w:left w:val="nil"/>
              <w:bottom w:val="single" w:sz="4" w:space="0" w:color="auto"/>
              <w:right w:val="single" w:sz="4" w:space="0" w:color="auto"/>
            </w:tcBorders>
            <w:shd w:val="clear" w:color="auto" w:fill="auto"/>
            <w:vAlign w:val="bottom"/>
            <w:hideMark/>
          </w:tcPr>
          <w:p w:rsidR="000970E4" w:rsidRPr="00BE4C66" w:rsidRDefault="000970E4" w:rsidP="00E530FE">
            <w:pPr>
              <w:spacing w:after="0" w:line="240" w:lineRule="auto"/>
              <w:rPr>
                <w:rFonts w:ascii="Tahoma" w:eastAsia="Times New Roman" w:hAnsi="Tahoma" w:cs="Tahoma"/>
                <w:color w:val="000000"/>
                <w:sz w:val="24"/>
                <w:szCs w:val="24"/>
                <w:lang w:eastAsia="en-GB"/>
              </w:rPr>
            </w:pPr>
            <w:r w:rsidRPr="00BE4C66">
              <w:rPr>
                <w:rFonts w:ascii="Tahoma" w:eastAsia="Times New Roman" w:hAnsi="Tahoma" w:cs="Tahoma"/>
                <w:color w:val="000000"/>
                <w:sz w:val="24"/>
                <w:szCs w:val="24"/>
                <w:lang w:eastAsia="en-GB"/>
              </w:rPr>
              <w:t>Ministry of Works and Infrastructure</w:t>
            </w:r>
          </w:p>
        </w:tc>
        <w:tc>
          <w:tcPr>
            <w:tcW w:w="1276" w:type="dxa"/>
            <w:tcBorders>
              <w:top w:val="nil"/>
              <w:left w:val="nil"/>
              <w:bottom w:val="single" w:sz="4" w:space="0" w:color="auto"/>
              <w:right w:val="single" w:sz="4" w:space="0" w:color="auto"/>
            </w:tcBorders>
            <w:shd w:val="clear" w:color="auto" w:fill="auto"/>
            <w:noWrap/>
            <w:vAlign w:val="bottom"/>
            <w:hideMark/>
          </w:tcPr>
          <w:p w:rsidR="000970E4" w:rsidRPr="00BE4C66" w:rsidRDefault="000970E4" w:rsidP="00E530FE">
            <w:pPr>
              <w:spacing w:after="0" w:line="240" w:lineRule="auto"/>
              <w:jc w:val="right"/>
              <w:rPr>
                <w:rFonts w:ascii="Tahoma" w:eastAsia="Times New Roman" w:hAnsi="Tahoma" w:cs="Tahoma"/>
                <w:color w:val="000000"/>
                <w:sz w:val="24"/>
                <w:szCs w:val="24"/>
                <w:lang w:eastAsia="en-GB"/>
              </w:rPr>
            </w:pPr>
            <w:r w:rsidRPr="00BE4C66">
              <w:rPr>
                <w:rFonts w:ascii="Tahoma" w:eastAsia="Times New Roman" w:hAnsi="Tahoma" w:cs="Tahoma"/>
                <w:color w:val="000000"/>
                <w:sz w:val="24"/>
                <w:szCs w:val="24"/>
                <w:lang w:eastAsia="en-GB"/>
              </w:rPr>
              <w:t>15</w:t>
            </w:r>
          </w:p>
        </w:tc>
        <w:tc>
          <w:tcPr>
            <w:tcW w:w="2693" w:type="dxa"/>
            <w:tcBorders>
              <w:top w:val="nil"/>
              <w:left w:val="nil"/>
              <w:bottom w:val="single" w:sz="4" w:space="0" w:color="auto"/>
              <w:right w:val="single" w:sz="4" w:space="0" w:color="auto"/>
            </w:tcBorders>
            <w:shd w:val="clear" w:color="auto" w:fill="auto"/>
            <w:noWrap/>
            <w:vAlign w:val="bottom"/>
            <w:hideMark/>
          </w:tcPr>
          <w:p w:rsidR="000970E4" w:rsidRPr="00BE4C66" w:rsidRDefault="000970E4" w:rsidP="00E530FE">
            <w:pPr>
              <w:spacing w:after="0" w:line="240" w:lineRule="auto"/>
              <w:rPr>
                <w:rFonts w:ascii="Tahoma" w:eastAsia="Times New Roman" w:hAnsi="Tahoma" w:cs="Tahoma"/>
                <w:color w:val="000000"/>
                <w:sz w:val="24"/>
                <w:szCs w:val="24"/>
                <w:lang w:eastAsia="en-GB"/>
              </w:rPr>
            </w:pPr>
            <w:r w:rsidRPr="00BE4C66">
              <w:rPr>
                <w:rFonts w:ascii="Tahoma" w:eastAsia="Times New Roman" w:hAnsi="Tahoma" w:cs="Tahoma"/>
                <w:color w:val="000000"/>
                <w:sz w:val="24"/>
                <w:szCs w:val="24"/>
                <w:lang w:eastAsia="en-GB"/>
              </w:rPr>
              <w:t xml:space="preserve">    23,902,350,399.09 </w:t>
            </w:r>
          </w:p>
        </w:tc>
      </w:tr>
      <w:tr w:rsidR="000970E4" w:rsidRPr="00BE4C66" w:rsidTr="00E530FE">
        <w:trPr>
          <w:trHeight w:val="587"/>
        </w:trPr>
        <w:tc>
          <w:tcPr>
            <w:tcW w:w="692" w:type="dxa"/>
            <w:tcBorders>
              <w:top w:val="nil"/>
              <w:left w:val="single" w:sz="4" w:space="0" w:color="auto"/>
              <w:bottom w:val="single" w:sz="4" w:space="0" w:color="auto"/>
              <w:right w:val="single" w:sz="4" w:space="0" w:color="auto"/>
            </w:tcBorders>
            <w:shd w:val="clear" w:color="auto" w:fill="auto"/>
            <w:noWrap/>
            <w:vAlign w:val="bottom"/>
            <w:hideMark/>
          </w:tcPr>
          <w:p w:rsidR="000970E4" w:rsidRPr="00BE4C66" w:rsidRDefault="000970E4" w:rsidP="00E530FE">
            <w:pPr>
              <w:spacing w:after="0" w:line="240" w:lineRule="auto"/>
              <w:jc w:val="right"/>
              <w:rPr>
                <w:rFonts w:ascii="Tahoma" w:eastAsia="Times New Roman" w:hAnsi="Tahoma" w:cs="Tahoma"/>
                <w:color w:val="000000"/>
                <w:sz w:val="24"/>
                <w:szCs w:val="24"/>
                <w:lang w:eastAsia="en-GB"/>
              </w:rPr>
            </w:pPr>
            <w:r w:rsidRPr="00BE4C66">
              <w:rPr>
                <w:rFonts w:ascii="Tahoma" w:eastAsia="Times New Roman" w:hAnsi="Tahoma" w:cs="Tahoma"/>
                <w:color w:val="000000"/>
                <w:sz w:val="24"/>
                <w:szCs w:val="24"/>
                <w:lang w:eastAsia="en-GB"/>
              </w:rPr>
              <w:t>3</w:t>
            </w:r>
          </w:p>
        </w:tc>
        <w:tc>
          <w:tcPr>
            <w:tcW w:w="4406" w:type="dxa"/>
            <w:tcBorders>
              <w:top w:val="nil"/>
              <w:left w:val="nil"/>
              <w:bottom w:val="single" w:sz="4" w:space="0" w:color="auto"/>
              <w:right w:val="single" w:sz="4" w:space="0" w:color="auto"/>
            </w:tcBorders>
            <w:shd w:val="clear" w:color="auto" w:fill="auto"/>
            <w:vAlign w:val="bottom"/>
            <w:hideMark/>
          </w:tcPr>
          <w:p w:rsidR="000970E4" w:rsidRPr="00BE4C66" w:rsidRDefault="000970E4" w:rsidP="00E530FE">
            <w:pPr>
              <w:spacing w:after="0" w:line="240" w:lineRule="auto"/>
              <w:rPr>
                <w:rFonts w:ascii="Tahoma" w:eastAsia="Times New Roman" w:hAnsi="Tahoma" w:cs="Tahoma"/>
                <w:color w:val="000000"/>
                <w:sz w:val="24"/>
                <w:szCs w:val="24"/>
                <w:lang w:eastAsia="en-GB"/>
              </w:rPr>
            </w:pPr>
            <w:r w:rsidRPr="00BE4C66">
              <w:rPr>
                <w:rFonts w:ascii="Tahoma" w:eastAsia="Times New Roman" w:hAnsi="Tahoma" w:cs="Tahoma"/>
                <w:color w:val="000000"/>
                <w:sz w:val="24"/>
                <w:szCs w:val="24"/>
                <w:lang w:eastAsia="en-GB"/>
              </w:rPr>
              <w:t>Ministry of Information and Orientation</w:t>
            </w:r>
          </w:p>
        </w:tc>
        <w:tc>
          <w:tcPr>
            <w:tcW w:w="1276" w:type="dxa"/>
            <w:tcBorders>
              <w:top w:val="nil"/>
              <w:left w:val="nil"/>
              <w:bottom w:val="single" w:sz="4" w:space="0" w:color="auto"/>
              <w:right w:val="single" w:sz="4" w:space="0" w:color="auto"/>
            </w:tcBorders>
            <w:shd w:val="clear" w:color="auto" w:fill="auto"/>
            <w:noWrap/>
            <w:vAlign w:val="bottom"/>
            <w:hideMark/>
          </w:tcPr>
          <w:p w:rsidR="000970E4" w:rsidRPr="00BE4C66" w:rsidRDefault="000970E4" w:rsidP="00E530FE">
            <w:pPr>
              <w:spacing w:after="0" w:line="240" w:lineRule="auto"/>
              <w:jc w:val="right"/>
              <w:rPr>
                <w:rFonts w:ascii="Tahoma" w:eastAsia="Times New Roman" w:hAnsi="Tahoma" w:cs="Tahoma"/>
                <w:color w:val="000000"/>
                <w:sz w:val="24"/>
                <w:szCs w:val="24"/>
                <w:lang w:eastAsia="en-GB"/>
              </w:rPr>
            </w:pPr>
            <w:r w:rsidRPr="00BE4C66">
              <w:rPr>
                <w:rFonts w:ascii="Tahoma" w:eastAsia="Times New Roman" w:hAnsi="Tahoma" w:cs="Tahoma"/>
                <w:color w:val="000000"/>
                <w:sz w:val="24"/>
                <w:szCs w:val="24"/>
                <w:lang w:eastAsia="en-GB"/>
              </w:rPr>
              <w:t>1</w:t>
            </w:r>
          </w:p>
        </w:tc>
        <w:tc>
          <w:tcPr>
            <w:tcW w:w="2693" w:type="dxa"/>
            <w:tcBorders>
              <w:top w:val="nil"/>
              <w:left w:val="nil"/>
              <w:bottom w:val="single" w:sz="4" w:space="0" w:color="auto"/>
              <w:right w:val="single" w:sz="4" w:space="0" w:color="auto"/>
            </w:tcBorders>
            <w:shd w:val="clear" w:color="auto" w:fill="auto"/>
            <w:noWrap/>
            <w:vAlign w:val="bottom"/>
            <w:hideMark/>
          </w:tcPr>
          <w:p w:rsidR="000970E4" w:rsidRPr="00BE4C66" w:rsidRDefault="000970E4" w:rsidP="00E530FE">
            <w:pPr>
              <w:spacing w:after="0" w:line="240" w:lineRule="auto"/>
              <w:rPr>
                <w:rFonts w:ascii="Tahoma" w:eastAsia="Times New Roman" w:hAnsi="Tahoma" w:cs="Tahoma"/>
                <w:color w:val="000000"/>
                <w:sz w:val="24"/>
                <w:szCs w:val="24"/>
                <w:lang w:eastAsia="en-GB"/>
              </w:rPr>
            </w:pPr>
            <w:r w:rsidRPr="00BE4C66">
              <w:rPr>
                <w:rFonts w:ascii="Tahoma" w:eastAsia="Times New Roman" w:hAnsi="Tahoma" w:cs="Tahoma"/>
                <w:color w:val="000000"/>
                <w:sz w:val="24"/>
                <w:szCs w:val="24"/>
                <w:lang w:eastAsia="en-GB"/>
              </w:rPr>
              <w:t xml:space="preserve">              8,960,000.00 </w:t>
            </w:r>
          </w:p>
        </w:tc>
      </w:tr>
      <w:tr w:rsidR="000970E4" w:rsidRPr="00BE4C66" w:rsidTr="00E530FE">
        <w:trPr>
          <w:trHeight w:val="836"/>
        </w:trPr>
        <w:tc>
          <w:tcPr>
            <w:tcW w:w="692" w:type="dxa"/>
            <w:tcBorders>
              <w:top w:val="nil"/>
              <w:left w:val="single" w:sz="4" w:space="0" w:color="auto"/>
              <w:bottom w:val="single" w:sz="4" w:space="0" w:color="auto"/>
              <w:right w:val="single" w:sz="4" w:space="0" w:color="auto"/>
            </w:tcBorders>
            <w:shd w:val="clear" w:color="auto" w:fill="auto"/>
            <w:noWrap/>
            <w:vAlign w:val="bottom"/>
            <w:hideMark/>
          </w:tcPr>
          <w:p w:rsidR="000970E4" w:rsidRPr="00BE4C66" w:rsidRDefault="000970E4" w:rsidP="00E530FE">
            <w:pPr>
              <w:spacing w:after="0" w:line="240" w:lineRule="auto"/>
              <w:jc w:val="right"/>
              <w:rPr>
                <w:rFonts w:ascii="Tahoma" w:eastAsia="Times New Roman" w:hAnsi="Tahoma" w:cs="Tahoma"/>
                <w:color w:val="000000"/>
                <w:sz w:val="24"/>
                <w:szCs w:val="24"/>
                <w:lang w:eastAsia="en-GB"/>
              </w:rPr>
            </w:pPr>
            <w:r w:rsidRPr="00BE4C66">
              <w:rPr>
                <w:rFonts w:ascii="Tahoma" w:eastAsia="Times New Roman" w:hAnsi="Tahoma" w:cs="Tahoma"/>
                <w:color w:val="000000"/>
                <w:sz w:val="24"/>
                <w:szCs w:val="24"/>
                <w:lang w:eastAsia="en-GB"/>
              </w:rPr>
              <w:t>4</w:t>
            </w:r>
          </w:p>
        </w:tc>
        <w:tc>
          <w:tcPr>
            <w:tcW w:w="4406" w:type="dxa"/>
            <w:tcBorders>
              <w:top w:val="nil"/>
              <w:left w:val="nil"/>
              <w:bottom w:val="single" w:sz="4" w:space="0" w:color="auto"/>
              <w:right w:val="single" w:sz="4" w:space="0" w:color="auto"/>
            </w:tcBorders>
            <w:shd w:val="clear" w:color="auto" w:fill="auto"/>
            <w:vAlign w:val="bottom"/>
            <w:hideMark/>
          </w:tcPr>
          <w:p w:rsidR="000970E4" w:rsidRPr="00BE4C66" w:rsidRDefault="000970E4" w:rsidP="00E530FE">
            <w:pPr>
              <w:spacing w:after="0" w:line="240" w:lineRule="auto"/>
              <w:rPr>
                <w:rFonts w:ascii="Tahoma" w:eastAsia="Times New Roman" w:hAnsi="Tahoma" w:cs="Tahoma"/>
                <w:color w:val="000000"/>
                <w:sz w:val="24"/>
                <w:szCs w:val="24"/>
                <w:lang w:eastAsia="en-GB"/>
              </w:rPr>
            </w:pPr>
            <w:r w:rsidRPr="00BE4C66">
              <w:rPr>
                <w:rFonts w:ascii="Tahoma" w:eastAsia="Times New Roman" w:hAnsi="Tahoma" w:cs="Tahoma"/>
                <w:color w:val="000000"/>
                <w:sz w:val="24"/>
                <w:szCs w:val="24"/>
                <w:lang w:eastAsia="en-GB"/>
              </w:rPr>
              <w:t xml:space="preserve"> Ondo State Oil Producing Areas Development Commission (OSOPADEC)</w:t>
            </w:r>
          </w:p>
        </w:tc>
        <w:tc>
          <w:tcPr>
            <w:tcW w:w="1276" w:type="dxa"/>
            <w:tcBorders>
              <w:top w:val="nil"/>
              <w:left w:val="nil"/>
              <w:bottom w:val="single" w:sz="4" w:space="0" w:color="auto"/>
              <w:right w:val="single" w:sz="4" w:space="0" w:color="auto"/>
            </w:tcBorders>
            <w:shd w:val="clear" w:color="auto" w:fill="auto"/>
            <w:noWrap/>
            <w:vAlign w:val="bottom"/>
            <w:hideMark/>
          </w:tcPr>
          <w:p w:rsidR="000970E4" w:rsidRPr="00BE4C66" w:rsidRDefault="000970E4" w:rsidP="00E530FE">
            <w:pPr>
              <w:spacing w:after="0" w:line="240" w:lineRule="auto"/>
              <w:jc w:val="right"/>
              <w:rPr>
                <w:rFonts w:ascii="Tahoma" w:eastAsia="Times New Roman" w:hAnsi="Tahoma" w:cs="Tahoma"/>
                <w:color w:val="000000"/>
                <w:sz w:val="24"/>
                <w:szCs w:val="24"/>
                <w:lang w:eastAsia="en-GB"/>
              </w:rPr>
            </w:pPr>
            <w:r w:rsidRPr="00BE4C66">
              <w:rPr>
                <w:rFonts w:ascii="Tahoma" w:eastAsia="Times New Roman" w:hAnsi="Tahoma" w:cs="Tahoma"/>
                <w:color w:val="000000"/>
                <w:sz w:val="24"/>
                <w:szCs w:val="24"/>
                <w:lang w:eastAsia="en-GB"/>
              </w:rPr>
              <w:t>90</w:t>
            </w:r>
          </w:p>
        </w:tc>
        <w:tc>
          <w:tcPr>
            <w:tcW w:w="2693" w:type="dxa"/>
            <w:tcBorders>
              <w:top w:val="nil"/>
              <w:left w:val="nil"/>
              <w:bottom w:val="single" w:sz="4" w:space="0" w:color="auto"/>
              <w:right w:val="single" w:sz="4" w:space="0" w:color="auto"/>
            </w:tcBorders>
            <w:shd w:val="clear" w:color="auto" w:fill="auto"/>
            <w:noWrap/>
            <w:vAlign w:val="bottom"/>
            <w:hideMark/>
          </w:tcPr>
          <w:p w:rsidR="000970E4" w:rsidRPr="00BE4C66" w:rsidRDefault="000970E4" w:rsidP="00E530FE">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 xml:space="preserve">     11,001,470,961</w:t>
            </w:r>
            <w:r w:rsidRPr="00BE4C66">
              <w:rPr>
                <w:rFonts w:ascii="Tahoma" w:eastAsia="Times New Roman" w:hAnsi="Tahoma" w:cs="Tahoma"/>
                <w:color w:val="000000"/>
                <w:sz w:val="24"/>
                <w:szCs w:val="24"/>
                <w:lang w:eastAsia="en-GB"/>
              </w:rPr>
              <w:t>.63</w:t>
            </w:r>
          </w:p>
        </w:tc>
      </w:tr>
      <w:tr w:rsidR="000970E4" w:rsidRPr="00BE4C66" w:rsidTr="00E530FE">
        <w:trPr>
          <w:trHeight w:val="278"/>
        </w:trPr>
        <w:tc>
          <w:tcPr>
            <w:tcW w:w="692" w:type="dxa"/>
            <w:tcBorders>
              <w:top w:val="nil"/>
              <w:left w:val="single" w:sz="4" w:space="0" w:color="auto"/>
              <w:bottom w:val="single" w:sz="4" w:space="0" w:color="auto"/>
              <w:right w:val="single" w:sz="4" w:space="0" w:color="auto"/>
            </w:tcBorders>
            <w:shd w:val="clear" w:color="auto" w:fill="auto"/>
            <w:noWrap/>
            <w:vAlign w:val="bottom"/>
            <w:hideMark/>
          </w:tcPr>
          <w:p w:rsidR="000970E4" w:rsidRPr="00BE4C66" w:rsidRDefault="000970E4" w:rsidP="00E530FE">
            <w:pPr>
              <w:spacing w:after="0" w:line="240" w:lineRule="auto"/>
              <w:rPr>
                <w:rFonts w:ascii="Tahoma" w:eastAsia="Times New Roman" w:hAnsi="Tahoma" w:cs="Tahoma"/>
                <w:b/>
                <w:color w:val="000000"/>
                <w:sz w:val="24"/>
                <w:szCs w:val="24"/>
                <w:lang w:eastAsia="en-GB"/>
              </w:rPr>
            </w:pPr>
            <w:r w:rsidRPr="00BE4C66">
              <w:rPr>
                <w:rFonts w:ascii="Tahoma" w:eastAsia="Times New Roman" w:hAnsi="Tahoma" w:cs="Tahoma"/>
                <w:b/>
                <w:color w:val="000000"/>
                <w:sz w:val="24"/>
                <w:szCs w:val="24"/>
                <w:lang w:eastAsia="en-GB"/>
              </w:rPr>
              <w:t> </w:t>
            </w:r>
          </w:p>
        </w:tc>
        <w:tc>
          <w:tcPr>
            <w:tcW w:w="4406" w:type="dxa"/>
            <w:tcBorders>
              <w:top w:val="nil"/>
              <w:left w:val="nil"/>
              <w:bottom w:val="single" w:sz="4" w:space="0" w:color="auto"/>
              <w:right w:val="single" w:sz="4" w:space="0" w:color="auto"/>
            </w:tcBorders>
            <w:shd w:val="clear" w:color="auto" w:fill="auto"/>
            <w:vAlign w:val="bottom"/>
            <w:hideMark/>
          </w:tcPr>
          <w:p w:rsidR="000970E4" w:rsidRPr="00BE4C66" w:rsidRDefault="000970E4" w:rsidP="00E530FE">
            <w:pPr>
              <w:spacing w:after="0" w:line="240" w:lineRule="auto"/>
              <w:rPr>
                <w:rFonts w:ascii="Tahoma" w:eastAsia="Times New Roman" w:hAnsi="Tahoma" w:cs="Tahoma"/>
                <w:b/>
                <w:color w:val="000000"/>
                <w:sz w:val="24"/>
                <w:szCs w:val="24"/>
                <w:lang w:eastAsia="en-GB"/>
              </w:rPr>
            </w:pPr>
            <w:r w:rsidRPr="00BE4C66">
              <w:rPr>
                <w:rFonts w:ascii="Tahoma" w:eastAsia="Times New Roman" w:hAnsi="Tahoma" w:cs="Tahoma"/>
                <w:b/>
                <w:color w:val="000000"/>
                <w:sz w:val="24"/>
                <w:szCs w:val="24"/>
                <w:lang w:eastAsia="en-GB"/>
              </w:rPr>
              <w:t>TOTAL</w:t>
            </w:r>
          </w:p>
        </w:tc>
        <w:tc>
          <w:tcPr>
            <w:tcW w:w="1276" w:type="dxa"/>
            <w:tcBorders>
              <w:top w:val="nil"/>
              <w:left w:val="nil"/>
              <w:bottom w:val="single" w:sz="4" w:space="0" w:color="auto"/>
              <w:right w:val="single" w:sz="4" w:space="0" w:color="auto"/>
            </w:tcBorders>
            <w:shd w:val="clear" w:color="auto" w:fill="auto"/>
            <w:noWrap/>
            <w:vAlign w:val="bottom"/>
            <w:hideMark/>
          </w:tcPr>
          <w:p w:rsidR="000970E4" w:rsidRPr="00BE4C66" w:rsidRDefault="000970E4" w:rsidP="00E530FE">
            <w:pPr>
              <w:spacing w:after="0" w:line="240" w:lineRule="auto"/>
              <w:jc w:val="right"/>
              <w:rPr>
                <w:rFonts w:ascii="Tahoma" w:eastAsia="Times New Roman" w:hAnsi="Tahoma" w:cs="Tahoma"/>
                <w:b/>
                <w:color w:val="000000"/>
                <w:sz w:val="24"/>
                <w:szCs w:val="24"/>
                <w:lang w:eastAsia="en-GB"/>
              </w:rPr>
            </w:pPr>
            <w:r w:rsidRPr="00BE4C66">
              <w:rPr>
                <w:rFonts w:ascii="Tahoma" w:eastAsia="Times New Roman" w:hAnsi="Tahoma" w:cs="Tahoma"/>
                <w:b/>
                <w:color w:val="000000"/>
                <w:sz w:val="24"/>
                <w:szCs w:val="24"/>
                <w:lang w:eastAsia="en-GB"/>
              </w:rPr>
              <w:t>704</w:t>
            </w:r>
          </w:p>
        </w:tc>
        <w:tc>
          <w:tcPr>
            <w:tcW w:w="2693" w:type="dxa"/>
            <w:tcBorders>
              <w:top w:val="nil"/>
              <w:left w:val="nil"/>
              <w:bottom w:val="single" w:sz="4" w:space="0" w:color="auto"/>
              <w:right w:val="single" w:sz="4" w:space="0" w:color="auto"/>
            </w:tcBorders>
            <w:shd w:val="clear" w:color="auto" w:fill="auto"/>
            <w:noWrap/>
            <w:vAlign w:val="bottom"/>
            <w:hideMark/>
          </w:tcPr>
          <w:p w:rsidR="000970E4" w:rsidRPr="00BE4C66" w:rsidRDefault="000970E4" w:rsidP="00E530FE">
            <w:pPr>
              <w:spacing w:after="0" w:line="240" w:lineRule="auto"/>
              <w:rPr>
                <w:rFonts w:ascii="Tahoma" w:eastAsia="Times New Roman" w:hAnsi="Tahoma" w:cs="Tahoma"/>
                <w:b/>
                <w:color w:val="000000"/>
                <w:sz w:val="24"/>
                <w:szCs w:val="24"/>
                <w:lang w:eastAsia="en-GB"/>
              </w:rPr>
            </w:pPr>
            <w:r w:rsidRPr="00BE4C66">
              <w:rPr>
                <w:rFonts w:ascii="Tahoma" w:eastAsia="Times New Roman" w:hAnsi="Tahoma" w:cs="Tahoma"/>
                <w:b/>
                <w:color w:val="000000"/>
                <w:sz w:val="24"/>
                <w:szCs w:val="24"/>
                <w:lang w:eastAsia="en-GB"/>
              </w:rPr>
              <w:t xml:space="preserve">    41,979,279,20</w:t>
            </w:r>
            <w:r>
              <w:rPr>
                <w:rFonts w:ascii="Tahoma" w:eastAsia="Times New Roman" w:hAnsi="Tahoma" w:cs="Tahoma"/>
                <w:b/>
                <w:color w:val="000000"/>
                <w:sz w:val="24"/>
                <w:szCs w:val="24"/>
                <w:lang w:eastAsia="en-GB"/>
              </w:rPr>
              <w:t>2</w:t>
            </w:r>
            <w:r w:rsidRPr="00BE4C66">
              <w:rPr>
                <w:rFonts w:ascii="Tahoma" w:eastAsia="Times New Roman" w:hAnsi="Tahoma" w:cs="Tahoma"/>
                <w:b/>
                <w:color w:val="000000"/>
                <w:sz w:val="24"/>
                <w:szCs w:val="24"/>
                <w:lang w:eastAsia="en-GB"/>
              </w:rPr>
              <w:t xml:space="preserve">.40 </w:t>
            </w:r>
          </w:p>
        </w:tc>
      </w:tr>
    </w:tbl>
    <w:p w:rsidR="000970E4" w:rsidRDefault="000970E4" w:rsidP="000970E4">
      <w:pPr>
        <w:pStyle w:val="NoSpacing"/>
        <w:spacing w:line="480" w:lineRule="auto"/>
        <w:jc w:val="both"/>
        <w:rPr>
          <w:rFonts w:ascii="Tahoma" w:eastAsia="Tahoma" w:hAnsi="Tahoma" w:cs="Tahoma"/>
          <w:color w:val="000000"/>
        </w:rPr>
      </w:pPr>
      <w:r w:rsidRPr="007F3C87">
        <w:rPr>
          <w:rFonts w:ascii="Tahoma" w:eastAsia="Tahoma" w:hAnsi="Tahoma" w:cs="Tahoma"/>
          <w:b/>
          <w:color w:val="000000"/>
        </w:rPr>
        <w:t>Source:</w:t>
      </w:r>
      <w:r w:rsidRPr="007F3C87">
        <w:rPr>
          <w:rFonts w:ascii="Tahoma" w:eastAsia="Tahoma" w:hAnsi="Tahoma" w:cs="Tahoma"/>
          <w:color w:val="000000"/>
        </w:rPr>
        <w:t xml:space="preserve"> Cabinet and Special Serv</w:t>
      </w:r>
      <w:r>
        <w:rPr>
          <w:rFonts w:ascii="Tahoma" w:eastAsia="Tahoma" w:hAnsi="Tahoma" w:cs="Tahoma"/>
          <w:color w:val="000000"/>
        </w:rPr>
        <w:t>ices Department</w:t>
      </w:r>
    </w:p>
    <w:p w:rsidR="000970E4" w:rsidRDefault="000970E4" w:rsidP="000970E4">
      <w:pPr>
        <w:jc w:val="both"/>
        <w:rPr>
          <w:rFonts w:ascii="Tahoma" w:hAnsi="Tahoma" w:cs="Tahoma"/>
          <w:b/>
          <w:sz w:val="28"/>
          <w:szCs w:val="28"/>
        </w:rPr>
      </w:pPr>
    </w:p>
    <w:p w:rsidR="000970E4" w:rsidRDefault="000970E4" w:rsidP="000970E4">
      <w:pPr>
        <w:jc w:val="both"/>
        <w:rPr>
          <w:rFonts w:ascii="Tahoma" w:hAnsi="Tahoma" w:cs="Tahoma"/>
          <w:b/>
          <w:sz w:val="28"/>
          <w:szCs w:val="28"/>
        </w:rPr>
      </w:pPr>
      <w:r>
        <w:rPr>
          <w:noProof/>
          <w:lang w:val="en-GB" w:eastAsia="en-GB"/>
        </w:rPr>
        <w:drawing>
          <wp:anchor distT="0" distB="0" distL="114300" distR="114300" simplePos="0" relativeHeight="251661312" behindDoc="0" locked="0" layoutInCell="1" allowOverlap="1" wp14:anchorId="115E971D" wp14:editId="74D7F073">
            <wp:simplePos x="0" y="0"/>
            <wp:positionH relativeFrom="margin">
              <wp:posOffset>152400</wp:posOffset>
            </wp:positionH>
            <wp:positionV relativeFrom="paragraph">
              <wp:posOffset>685800</wp:posOffset>
            </wp:positionV>
            <wp:extent cx="5547360" cy="3581400"/>
            <wp:effectExtent l="0" t="0" r="15240" b="0"/>
            <wp:wrapSquare wrapText="bothSides"/>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14:sizeRelV relativeFrom="margin">
              <wp14:pctHeight>0</wp14:pctHeight>
            </wp14:sizeRelV>
          </wp:anchor>
        </w:drawing>
      </w:r>
      <w:r w:rsidRPr="00934B01">
        <w:rPr>
          <w:rFonts w:ascii="Tahoma" w:hAnsi="Tahoma" w:cs="Tahoma"/>
          <w:b/>
          <w:sz w:val="28"/>
          <w:szCs w:val="28"/>
        </w:rPr>
        <w:t xml:space="preserve">Figure </w:t>
      </w:r>
      <w:r>
        <w:rPr>
          <w:rFonts w:ascii="Tahoma" w:hAnsi="Tahoma" w:cs="Tahoma"/>
          <w:b/>
          <w:sz w:val="28"/>
          <w:szCs w:val="28"/>
        </w:rPr>
        <w:t>4.</w:t>
      </w:r>
      <w:r w:rsidRPr="00934B01">
        <w:rPr>
          <w:rFonts w:ascii="Tahoma" w:hAnsi="Tahoma" w:cs="Tahoma"/>
          <w:b/>
          <w:sz w:val="28"/>
          <w:szCs w:val="28"/>
        </w:rPr>
        <w:t xml:space="preserve">1: Bar Chart </w:t>
      </w:r>
      <w:r>
        <w:rPr>
          <w:rFonts w:ascii="Tahoma" w:hAnsi="Tahoma" w:cs="Tahoma"/>
          <w:b/>
          <w:sz w:val="28"/>
          <w:szCs w:val="28"/>
        </w:rPr>
        <w:t>Showing Number of Projects Awarded</w:t>
      </w:r>
      <w:r w:rsidRPr="008E61EC">
        <w:rPr>
          <w:rFonts w:ascii="Tahoma" w:hAnsi="Tahoma" w:cs="Tahoma"/>
          <w:b/>
          <w:sz w:val="28"/>
          <w:szCs w:val="28"/>
        </w:rPr>
        <w:t xml:space="preserve"> </w:t>
      </w:r>
      <w:r>
        <w:rPr>
          <w:rFonts w:ascii="Tahoma" w:hAnsi="Tahoma" w:cs="Tahoma"/>
          <w:b/>
          <w:sz w:val="28"/>
          <w:szCs w:val="28"/>
        </w:rPr>
        <w:t>between January and</w:t>
      </w:r>
      <w:r w:rsidRPr="00934B01">
        <w:rPr>
          <w:rFonts w:ascii="Tahoma" w:hAnsi="Tahoma" w:cs="Tahoma"/>
          <w:b/>
          <w:sz w:val="28"/>
          <w:szCs w:val="28"/>
        </w:rPr>
        <w:t xml:space="preserve"> Jun</w:t>
      </w:r>
      <w:r>
        <w:rPr>
          <w:rFonts w:ascii="Tahoma" w:hAnsi="Tahoma" w:cs="Tahoma"/>
          <w:b/>
          <w:sz w:val="28"/>
          <w:szCs w:val="28"/>
        </w:rPr>
        <w:t>e</w:t>
      </w:r>
    </w:p>
    <w:p w:rsidR="000970E4" w:rsidRDefault="000970E4" w:rsidP="000970E4">
      <w:pPr>
        <w:pStyle w:val="NoSpacing"/>
        <w:spacing w:line="480" w:lineRule="auto"/>
        <w:ind w:firstLine="720"/>
        <w:jc w:val="both"/>
        <w:rPr>
          <w:rFonts w:ascii="Tahoma" w:eastAsia="Tahoma" w:hAnsi="Tahoma" w:cs="Tahoma"/>
          <w:color w:val="000000"/>
          <w:sz w:val="28"/>
          <w:szCs w:val="28"/>
        </w:rPr>
      </w:pPr>
    </w:p>
    <w:p w:rsidR="000970E4" w:rsidRPr="00934B01" w:rsidRDefault="000970E4" w:rsidP="000970E4">
      <w:pPr>
        <w:pStyle w:val="NoSpacing"/>
        <w:spacing w:line="480" w:lineRule="auto"/>
        <w:ind w:firstLine="720"/>
        <w:jc w:val="both"/>
        <w:rPr>
          <w:rFonts w:ascii="Tahoma" w:eastAsia="Times New Roman" w:hAnsi="Tahoma" w:cs="Tahoma"/>
          <w:bCs/>
          <w:color w:val="000000"/>
          <w:sz w:val="28"/>
          <w:szCs w:val="28"/>
          <w:lang w:eastAsia="en-GB"/>
        </w:rPr>
      </w:pPr>
      <w:r>
        <w:rPr>
          <w:rFonts w:ascii="Tahoma" w:eastAsia="Tahoma" w:hAnsi="Tahoma" w:cs="Tahoma"/>
          <w:color w:val="000000"/>
          <w:sz w:val="28"/>
          <w:szCs w:val="28"/>
        </w:rPr>
        <w:lastRenderedPageBreak/>
        <w:t>Table 4.1 and Figure 4.1 show that out of the</w:t>
      </w:r>
      <w:r w:rsidRPr="00934B01">
        <w:rPr>
          <w:rFonts w:ascii="Tahoma" w:eastAsia="Tahoma" w:hAnsi="Tahoma" w:cs="Tahoma"/>
          <w:color w:val="000000"/>
          <w:sz w:val="28"/>
          <w:szCs w:val="28"/>
        </w:rPr>
        <w:t xml:space="preserve"> total</w:t>
      </w:r>
      <w:r>
        <w:rPr>
          <w:rFonts w:ascii="Tahoma" w:eastAsia="Tahoma" w:hAnsi="Tahoma" w:cs="Tahoma"/>
          <w:color w:val="000000"/>
          <w:sz w:val="28"/>
          <w:szCs w:val="28"/>
        </w:rPr>
        <w:t xml:space="preserve"> of 704 projects, t</w:t>
      </w:r>
      <w:r w:rsidRPr="00934B01">
        <w:rPr>
          <w:rFonts w:ascii="Tahoma" w:eastAsia="Tahoma" w:hAnsi="Tahoma" w:cs="Tahoma"/>
          <w:color w:val="000000"/>
          <w:sz w:val="28"/>
          <w:szCs w:val="28"/>
        </w:rPr>
        <w:t xml:space="preserve">he State Universal Basic Education Board </w:t>
      </w:r>
      <w:r>
        <w:rPr>
          <w:rFonts w:ascii="Tahoma" w:eastAsia="Tahoma" w:hAnsi="Tahoma" w:cs="Tahoma"/>
          <w:color w:val="000000"/>
          <w:sz w:val="28"/>
          <w:szCs w:val="28"/>
        </w:rPr>
        <w:t>(SUBEB) awarded 598 projects, amoun</w:t>
      </w:r>
      <w:r w:rsidRPr="00934B01">
        <w:rPr>
          <w:rFonts w:ascii="Tahoma" w:eastAsia="Tahoma" w:hAnsi="Tahoma" w:cs="Tahoma"/>
          <w:color w:val="000000"/>
          <w:sz w:val="28"/>
          <w:szCs w:val="28"/>
        </w:rPr>
        <w:t xml:space="preserve">ting to </w:t>
      </w:r>
      <w:r w:rsidRPr="00315C8B">
        <w:rPr>
          <w:rFonts w:ascii="Tahoma" w:eastAsia="Tahoma" w:hAnsi="Tahoma" w:cs="Tahoma"/>
          <w:dstrike/>
          <w:color w:val="000000"/>
          <w:sz w:val="28"/>
          <w:szCs w:val="28"/>
        </w:rPr>
        <w:t>N</w:t>
      </w:r>
      <w:r w:rsidRPr="00934B01">
        <w:rPr>
          <w:rFonts w:ascii="Tahoma" w:eastAsia="Tahoma" w:hAnsi="Tahoma" w:cs="Tahoma"/>
          <w:color w:val="000000"/>
          <w:sz w:val="28"/>
          <w:szCs w:val="28"/>
        </w:rPr>
        <w:t xml:space="preserve">7.067 billion. </w:t>
      </w:r>
      <w:r>
        <w:rPr>
          <w:rFonts w:ascii="Tahoma" w:eastAsia="Times New Roman" w:hAnsi="Tahoma" w:cs="Tahoma"/>
          <w:bCs/>
          <w:color w:val="000000"/>
          <w:sz w:val="28"/>
          <w:szCs w:val="28"/>
          <w:lang w:eastAsia="en-GB"/>
        </w:rPr>
        <w:t xml:space="preserve">These projects are classified </w:t>
      </w:r>
      <w:r w:rsidRPr="00934B01">
        <w:rPr>
          <w:rFonts w:ascii="Tahoma" w:eastAsia="Times New Roman" w:hAnsi="Tahoma" w:cs="Tahoma"/>
          <w:bCs/>
          <w:color w:val="000000"/>
          <w:sz w:val="28"/>
          <w:szCs w:val="28"/>
          <w:lang w:eastAsia="en-GB"/>
        </w:rPr>
        <w:t>into: Construction/Renovation of Block of Classrooms, Construction of Perimeter Fence, Purchase &amp; Supply of ICT Facilities, Purchase and Supply of Play Ground Equipment, Supply and Put in Place Pupils Furniture, Provision of Borehole, Containerised Toilet and Supply and Put in Place ECCDE Furniture to select</w:t>
      </w:r>
      <w:r>
        <w:rPr>
          <w:rFonts w:ascii="Tahoma" w:eastAsia="Times New Roman" w:hAnsi="Tahoma" w:cs="Tahoma"/>
          <w:bCs/>
          <w:color w:val="000000"/>
          <w:sz w:val="28"/>
          <w:szCs w:val="28"/>
          <w:lang w:eastAsia="en-GB"/>
        </w:rPr>
        <w:t>ed schools. The execution of these</w:t>
      </w:r>
      <w:r w:rsidRPr="00934B01">
        <w:rPr>
          <w:rFonts w:ascii="Tahoma" w:eastAsia="Times New Roman" w:hAnsi="Tahoma" w:cs="Tahoma"/>
          <w:bCs/>
          <w:color w:val="000000"/>
          <w:sz w:val="28"/>
          <w:szCs w:val="28"/>
          <w:lang w:eastAsia="en-GB"/>
        </w:rPr>
        <w:t xml:space="preserve"> projects in primary schools cut across all the eighteen Local Government Areas </w:t>
      </w:r>
      <w:r>
        <w:rPr>
          <w:rFonts w:ascii="Tahoma" w:eastAsia="Times New Roman" w:hAnsi="Tahoma" w:cs="Tahoma"/>
          <w:bCs/>
          <w:color w:val="000000"/>
          <w:sz w:val="28"/>
          <w:szCs w:val="28"/>
          <w:lang w:eastAsia="en-GB"/>
        </w:rPr>
        <w:t xml:space="preserve">(LGAs) </w:t>
      </w:r>
      <w:r w:rsidRPr="00934B01">
        <w:rPr>
          <w:rFonts w:ascii="Tahoma" w:eastAsia="Times New Roman" w:hAnsi="Tahoma" w:cs="Tahoma"/>
          <w:bCs/>
          <w:color w:val="000000"/>
          <w:sz w:val="28"/>
          <w:szCs w:val="28"/>
          <w:lang w:eastAsia="en-GB"/>
        </w:rPr>
        <w:t>in the State.</w:t>
      </w:r>
    </w:p>
    <w:p w:rsidR="000970E4" w:rsidRPr="00934B01" w:rsidRDefault="000970E4" w:rsidP="000970E4">
      <w:pPr>
        <w:pStyle w:val="NoSpacing"/>
        <w:spacing w:line="480" w:lineRule="auto"/>
        <w:ind w:firstLine="720"/>
        <w:jc w:val="both"/>
        <w:rPr>
          <w:rFonts w:ascii="Tahoma" w:eastAsia="Times New Roman" w:hAnsi="Tahoma" w:cs="Tahoma"/>
          <w:bCs/>
          <w:color w:val="000000"/>
          <w:sz w:val="28"/>
          <w:szCs w:val="28"/>
          <w:lang w:eastAsia="en-GB"/>
        </w:rPr>
      </w:pPr>
      <w:r>
        <w:rPr>
          <w:rFonts w:ascii="Tahoma" w:eastAsia="Times New Roman" w:hAnsi="Tahoma" w:cs="Tahoma"/>
          <w:bCs/>
          <w:color w:val="000000"/>
          <w:sz w:val="28"/>
          <w:szCs w:val="28"/>
          <w:lang w:eastAsia="en-GB"/>
        </w:rPr>
        <w:t xml:space="preserve">Within the same period, </w:t>
      </w:r>
      <w:r w:rsidRPr="00934B01">
        <w:rPr>
          <w:rFonts w:ascii="Tahoma" w:eastAsia="Times New Roman" w:hAnsi="Tahoma" w:cs="Tahoma"/>
          <w:bCs/>
          <w:color w:val="000000"/>
          <w:sz w:val="28"/>
          <w:szCs w:val="28"/>
          <w:lang w:eastAsia="en-GB"/>
        </w:rPr>
        <w:t>Ondo State Oil Producing Areas Development Commission awarded 90 projects</w:t>
      </w:r>
      <w:r>
        <w:rPr>
          <w:rFonts w:ascii="Tahoma" w:eastAsia="Times New Roman" w:hAnsi="Tahoma" w:cs="Tahoma"/>
          <w:bCs/>
          <w:color w:val="000000"/>
          <w:sz w:val="28"/>
          <w:szCs w:val="28"/>
          <w:lang w:eastAsia="en-GB"/>
        </w:rPr>
        <w:t xml:space="preserve"> which</w:t>
      </w:r>
      <w:r w:rsidRPr="00934B01">
        <w:rPr>
          <w:rFonts w:ascii="Tahoma" w:eastAsia="Times New Roman" w:hAnsi="Tahoma" w:cs="Tahoma"/>
          <w:bCs/>
          <w:color w:val="000000"/>
          <w:sz w:val="28"/>
          <w:szCs w:val="28"/>
          <w:lang w:eastAsia="en-GB"/>
        </w:rPr>
        <w:t xml:space="preserve"> amounted to </w:t>
      </w:r>
      <w:r w:rsidRPr="00315C8B">
        <w:rPr>
          <w:rFonts w:ascii="Tahoma" w:eastAsia="Tahoma" w:hAnsi="Tahoma" w:cs="Tahoma"/>
          <w:dstrike/>
          <w:color w:val="000000"/>
          <w:sz w:val="28"/>
          <w:szCs w:val="28"/>
        </w:rPr>
        <w:t>N</w:t>
      </w:r>
      <w:r>
        <w:rPr>
          <w:rFonts w:ascii="Tahoma" w:eastAsia="Times New Roman" w:hAnsi="Tahoma" w:cs="Tahoma"/>
          <w:bCs/>
          <w:color w:val="000000"/>
          <w:sz w:val="28"/>
          <w:szCs w:val="28"/>
          <w:lang w:eastAsia="en-GB"/>
        </w:rPr>
        <w:t>11.001 billion which a</w:t>
      </w:r>
      <w:r w:rsidR="00845E63">
        <w:rPr>
          <w:rFonts w:ascii="Tahoma" w:eastAsia="Times New Roman" w:hAnsi="Tahoma" w:cs="Tahoma"/>
          <w:bCs/>
          <w:color w:val="000000"/>
          <w:sz w:val="28"/>
          <w:szCs w:val="28"/>
          <w:lang w:eastAsia="en-GB"/>
        </w:rPr>
        <w:t xml:space="preserve">re being executed </w:t>
      </w:r>
      <w:r w:rsidR="00AC2400">
        <w:rPr>
          <w:rFonts w:ascii="Tahoma" w:eastAsia="Times New Roman" w:hAnsi="Tahoma" w:cs="Tahoma"/>
          <w:bCs/>
          <w:color w:val="000000"/>
          <w:sz w:val="28"/>
          <w:szCs w:val="28"/>
          <w:lang w:eastAsia="en-GB"/>
        </w:rPr>
        <w:t xml:space="preserve">majorly in </w:t>
      </w:r>
      <w:proofErr w:type="spellStart"/>
      <w:r>
        <w:rPr>
          <w:rFonts w:ascii="Tahoma" w:eastAsia="Times New Roman" w:hAnsi="Tahoma" w:cs="Tahoma"/>
          <w:bCs/>
          <w:color w:val="000000"/>
          <w:sz w:val="28"/>
          <w:szCs w:val="28"/>
          <w:lang w:eastAsia="en-GB"/>
        </w:rPr>
        <w:t>Ilaje</w:t>
      </w:r>
      <w:proofErr w:type="spellEnd"/>
      <w:r>
        <w:rPr>
          <w:rFonts w:ascii="Tahoma" w:eastAsia="Times New Roman" w:hAnsi="Tahoma" w:cs="Tahoma"/>
          <w:bCs/>
          <w:color w:val="000000"/>
          <w:sz w:val="28"/>
          <w:szCs w:val="28"/>
          <w:lang w:eastAsia="en-GB"/>
        </w:rPr>
        <w:t>,</w:t>
      </w:r>
      <w:r w:rsidR="00845E63">
        <w:rPr>
          <w:rFonts w:ascii="Tahoma" w:eastAsia="Times New Roman" w:hAnsi="Tahoma" w:cs="Tahoma"/>
          <w:bCs/>
          <w:color w:val="000000"/>
          <w:sz w:val="28"/>
          <w:szCs w:val="28"/>
          <w:lang w:eastAsia="en-GB"/>
        </w:rPr>
        <w:t xml:space="preserve"> </w:t>
      </w:r>
      <w:proofErr w:type="spellStart"/>
      <w:proofErr w:type="gramStart"/>
      <w:r w:rsidR="00845E63">
        <w:rPr>
          <w:rFonts w:ascii="Tahoma" w:eastAsia="Times New Roman" w:hAnsi="Tahoma" w:cs="Tahoma"/>
          <w:bCs/>
          <w:color w:val="000000"/>
          <w:sz w:val="28"/>
          <w:szCs w:val="28"/>
          <w:lang w:eastAsia="en-GB"/>
        </w:rPr>
        <w:t>Ese</w:t>
      </w:r>
      <w:proofErr w:type="spellEnd"/>
      <w:proofErr w:type="gramEnd"/>
      <w:r w:rsidR="00845E63">
        <w:rPr>
          <w:rFonts w:ascii="Tahoma" w:eastAsia="Times New Roman" w:hAnsi="Tahoma" w:cs="Tahoma"/>
          <w:bCs/>
          <w:color w:val="000000"/>
          <w:sz w:val="28"/>
          <w:szCs w:val="28"/>
          <w:lang w:eastAsia="en-GB"/>
        </w:rPr>
        <w:t xml:space="preserve"> </w:t>
      </w:r>
      <w:proofErr w:type="spellStart"/>
      <w:r w:rsidR="00845E63">
        <w:rPr>
          <w:rFonts w:ascii="Tahoma" w:eastAsia="Times New Roman" w:hAnsi="Tahoma" w:cs="Tahoma"/>
          <w:bCs/>
          <w:color w:val="000000"/>
          <w:sz w:val="28"/>
          <w:szCs w:val="28"/>
          <w:lang w:eastAsia="en-GB"/>
        </w:rPr>
        <w:t>Odo</w:t>
      </w:r>
      <w:proofErr w:type="spellEnd"/>
      <w:r w:rsidR="00845E63">
        <w:rPr>
          <w:rFonts w:ascii="Tahoma" w:eastAsia="Times New Roman" w:hAnsi="Tahoma" w:cs="Tahoma"/>
          <w:bCs/>
          <w:color w:val="000000"/>
          <w:sz w:val="28"/>
          <w:szCs w:val="28"/>
          <w:lang w:eastAsia="en-GB"/>
        </w:rPr>
        <w:t xml:space="preserve">, </w:t>
      </w:r>
      <w:proofErr w:type="spellStart"/>
      <w:r w:rsidR="00845E63">
        <w:rPr>
          <w:rFonts w:ascii="Tahoma" w:eastAsia="Times New Roman" w:hAnsi="Tahoma" w:cs="Tahoma"/>
          <w:bCs/>
          <w:color w:val="000000"/>
          <w:sz w:val="28"/>
          <w:szCs w:val="28"/>
          <w:lang w:eastAsia="en-GB"/>
        </w:rPr>
        <w:t>Irele</w:t>
      </w:r>
      <w:proofErr w:type="spellEnd"/>
      <w:r w:rsidR="00845E63">
        <w:rPr>
          <w:rFonts w:ascii="Tahoma" w:eastAsia="Times New Roman" w:hAnsi="Tahoma" w:cs="Tahoma"/>
          <w:bCs/>
          <w:color w:val="000000"/>
          <w:sz w:val="28"/>
          <w:szCs w:val="28"/>
          <w:lang w:eastAsia="en-GB"/>
        </w:rPr>
        <w:t xml:space="preserve"> and </w:t>
      </w:r>
      <w:proofErr w:type="spellStart"/>
      <w:r w:rsidR="00845E63">
        <w:rPr>
          <w:rFonts w:ascii="Tahoma" w:eastAsia="Times New Roman" w:hAnsi="Tahoma" w:cs="Tahoma"/>
          <w:bCs/>
          <w:color w:val="000000"/>
          <w:sz w:val="28"/>
          <w:szCs w:val="28"/>
          <w:lang w:eastAsia="en-GB"/>
        </w:rPr>
        <w:t>Okitipupa</w:t>
      </w:r>
      <w:proofErr w:type="spellEnd"/>
      <w:r w:rsidR="00AC2400">
        <w:rPr>
          <w:rFonts w:ascii="Tahoma" w:eastAsia="Times New Roman" w:hAnsi="Tahoma" w:cs="Tahoma"/>
          <w:bCs/>
          <w:color w:val="000000"/>
          <w:sz w:val="28"/>
          <w:szCs w:val="28"/>
          <w:lang w:eastAsia="en-GB"/>
        </w:rPr>
        <w:t xml:space="preserve"> LGAs</w:t>
      </w:r>
      <w:r w:rsidR="00845E63">
        <w:rPr>
          <w:rFonts w:ascii="Tahoma" w:eastAsia="Times New Roman" w:hAnsi="Tahoma" w:cs="Tahoma"/>
          <w:bCs/>
          <w:color w:val="000000"/>
          <w:sz w:val="28"/>
          <w:szCs w:val="28"/>
          <w:lang w:eastAsia="en-GB"/>
        </w:rPr>
        <w:t xml:space="preserve"> </w:t>
      </w:r>
      <w:r>
        <w:rPr>
          <w:rFonts w:ascii="Tahoma" w:eastAsia="Times New Roman" w:hAnsi="Tahoma" w:cs="Tahoma"/>
          <w:bCs/>
          <w:color w:val="000000"/>
          <w:sz w:val="28"/>
          <w:szCs w:val="28"/>
          <w:lang w:eastAsia="en-GB"/>
        </w:rPr>
        <w:t xml:space="preserve">in </w:t>
      </w:r>
      <w:r w:rsidRPr="00934B01">
        <w:rPr>
          <w:rFonts w:ascii="Tahoma" w:eastAsia="Times New Roman" w:hAnsi="Tahoma" w:cs="Tahoma"/>
          <w:bCs/>
          <w:color w:val="000000"/>
          <w:sz w:val="28"/>
          <w:szCs w:val="28"/>
          <w:lang w:eastAsia="en-GB"/>
        </w:rPr>
        <w:t>the South</w:t>
      </w:r>
      <w:r>
        <w:rPr>
          <w:rFonts w:ascii="Tahoma" w:eastAsia="Times New Roman" w:hAnsi="Tahoma" w:cs="Tahoma"/>
          <w:bCs/>
          <w:color w:val="000000"/>
          <w:sz w:val="28"/>
          <w:szCs w:val="28"/>
          <w:lang w:eastAsia="en-GB"/>
        </w:rPr>
        <w:t>ern</w:t>
      </w:r>
      <w:r w:rsidRPr="00934B01">
        <w:rPr>
          <w:rFonts w:ascii="Tahoma" w:eastAsia="Times New Roman" w:hAnsi="Tahoma" w:cs="Tahoma"/>
          <w:bCs/>
          <w:color w:val="000000"/>
          <w:sz w:val="28"/>
          <w:szCs w:val="28"/>
          <w:lang w:eastAsia="en-GB"/>
        </w:rPr>
        <w:t xml:space="preserve"> Senatorial Districts of</w:t>
      </w:r>
      <w:r w:rsidR="00C93624">
        <w:rPr>
          <w:rFonts w:ascii="Tahoma" w:eastAsia="Times New Roman" w:hAnsi="Tahoma" w:cs="Tahoma"/>
          <w:bCs/>
          <w:color w:val="000000"/>
          <w:sz w:val="28"/>
          <w:szCs w:val="28"/>
          <w:lang w:eastAsia="en-GB"/>
        </w:rPr>
        <w:t xml:space="preserve"> the State. The projects</w:t>
      </w:r>
      <w:r w:rsidRPr="00934B01">
        <w:rPr>
          <w:rFonts w:ascii="Tahoma" w:eastAsia="Times New Roman" w:hAnsi="Tahoma" w:cs="Tahoma"/>
          <w:bCs/>
          <w:color w:val="000000"/>
          <w:sz w:val="28"/>
          <w:szCs w:val="28"/>
          <w:lang w:eastAsia="en-GB"/>
        </w:rPr>
        <w:t xml:space="preserve"> include the</w:t>
      </w:r>
      <w:r>
        <w:rPr>
          <w:rFonts w:ascii="Tahoma" w:eastAsia="Times New Roman" w:hAnsi="Tahoma" w:cs="Tahoma"/>
          <w:bCs/>
          <w:color w:val="000000"/>
          <w:sz w:val="28"/>
          <w:szCs w:val="28"/>
          <w:lang w:eastAsia="en-GB"/>
        </w:rPr>
        <w:t xml:space="preserve"> repair/rehabilitation </w:t>
      </w:r>
      <w:r w:rsidRPr="00934B01">
        <w:rPr>
          <w:rFonts w:ascii="Tahoma" w:eastAsia="Times New Roman" w:hAnsi="Tahoma" w:cs="Tahoma"/>
          <w:bCs/>
          <w:color w:val="000000"/>
          <w:sz w:val="28"/>
          <w:szCs w:val="28"/>
          <w:lang w:eastAsia="en-GB"/>
        </w:rPr>
        <w:t>and construction of roads</w:t>
      </w:r>
      <w:r>
        <w:rPr>
          <w:rFonts w:ascii="Tahoma" w:eastAsia="Times New Roman" w:hAnsi="Tahoma" w:cs="Tahoma"/>
          <w:bCs/>
          <w:color w:val="000000"/>
          <w:sz w:val="28"/>
          <w:szCs w:val="28"/>
          <w:lang w:eastAsia="en-GB"/>
        </w:rPr>
        <w:t xml:space="preserve"> in the areas</w:t>
      </w:r>
      <w:r w:rsidRPr="00934B01">
        <w:rPr>
          <w:rFonts w:ascii="Tahoma" w:eastAsia="Times New Roman" w:hAnsi="Tahoma" w:cs="Tahoma"/>
          <w:bCs/>
          <w:color w:val="000000"/>
          <w:sz w:val="28"/>
          <w:szCs w:val="28"/>
          <w:lang w:eastAsia="en-GB"/>
        </w:rPr>
        <w:t>.</w:t>
      </w:r>
    </w:p>
    <w:p w:rsidR="000970E4" w:rsidRPr="00934B01" w:rsidRDefault="000970E4" w:rsidP="000970E4">
      <w:pPr>
        <w:pStyle w:val="NoSpacing"/>
        <w:spacing w:line="480" w:lineRule="auto"/>
        <w:ind w:firstLine="720"/>
        <w:jc w:val="both"/>
        <w:rPr>
          <w:rFonts w:ascii="Tahoma" w:eastAsia="Times New Roman" w:hAnsi="Tahoma" w:cs="Tahoma"/>
          <w:bCs/>
          <w:color w:val="000000"/>
          <w:sz w:val="28"/>
          <w:szCs w:val="28"/>
          <w:lang w:eastAsia="en-GB"/>
        </w:rPr>
      </w:pPr>
      <w:r>
        <w:rPr>
          <w:rFonts w:ascii="Tahoma" w:eastAsia="Times New Roman" w:hAnsi="Tahoma" w:cs="Tahoma"/>
          <w:bCs/>
          <w:color w:val="000000"/>
          <w:sz w:val="28"/>
          <w:szCs w:val="28"/>
          <w:lang w:eastAsia="en-GB"/>
        </w:rPr>
        <w:t xml:space="preserve">In similar manner, </w:t>
      </w:r>
      <w:r w:rsidRPr="00934B01">
        <w:rPr>
          <w:rFonts w:ascii="Tahoma" w:eastAsia="Times New Roman" w:hAnsi="Tahoma" w:cs="Tahoma"/>
          <w:bCs/>
          <w:color w:val="000000"/>
          <w:sz w:val="28"/>
          <w:szCs w:val="28"/>
          <w:lang w:eastAsia="en-GB"/>
        </w:rPr>
        <w:t>Ministry of Wor</w:t>
      </w:r>
      <w:r>
        <w:rPr>
          <w:rFonts w:ascii="Tahoma" w:eastAsia="Times New Roman" w:hAnsi="Tahoma" w:cs="Tahoma"/>
          <w:bCs/>
          <w:color w:val="000000"/>
          <w:sz w:val="28"/>
          <w:szCs w:val="28"/>
          <w:lang w:eastAsia="en-GB"/>
        </w:rPr>
        <w:t xml:space="preserve">ks and Infrastructure awarded </w:t>
      </w:r>
      <w:r w:rsidRPr="00934B01">
        <w:rPr>
          <w:rFonts w:ascii="Tahoma" w:eastAsia="Times New Roman" w:hAnsi="Tahoma" w:cs="Tahoma"/>
          <w:bCs/>
          <w:color w:val="000000"/>
          <w:sz w:val="28"/>
          <w:szCs w:val="28"/>
          <w:lang w:eastAsia="en-GB"/>
        </w:rPr>
        <w:t>15 projects</w:t>
      </w:r>
      <w:r>
        <w:rPr>
          <w:rFonts w:ascii="Tahoma" w:eastAsia="Times New Roman" w:hAnsi="Tahoma" w:cs="Tahoma"/>
          <w:bCs/>
          <w:color w:val="000000"/>
          <w:sz w:val="28"/>
          <w:szCs w:val="28"/>
          <w:lang w:eastAsia="en-GB"/>
        </w:rPr>
        <w:t>, amounting</w:t>
      </w:r>
      <w:r w:rsidRPr="00934B01">
        <w:rPr>
          <w:rFonts w:ascii="Tahoma" w:eastAsia="Times New Roman" w:hAnsi="Tahoma" w:cs="Tahoma"/>
          <w:bCs/>
          <w:color w:val="000000"/>
          <w:sz w:val="28"/>
          <w:szCs w:val="28"/>
          <w:lang w:eastAsia="en-GB"/>
        </w:rPr>
        <w:t xml:space="preserve"> to </w:t>
      </w:r>
      <w:r w:rsidRPr="00315C8B">
        <w:rPr>
          <w:rFonts w:ascii="Tahoma" w:eastAsia="Tahoma" w:hAnsi="Tahoma" w:cs="Tahoma"/>
          <w:dstrike/>
          <w:color w:val="000000"/>
          <w:sz w:val="28"/>
          <w:szCs w:val="28"/>
        </w:rPr>
        <w:t>N</w:t>
      </w:r>
      <w:r>
        <w:rPr>
          <w:rFonts w:ascii="Tahoma" w:eastAsia="Times New Roman" w:hAnsi="Tahoma" w:cs="Tahoma"/>
          <w:bCs/>
          <w:color w:val="000000"/>
          <w:sz w:val="28"/>
          <w:szCs w:val="28"/>
          <w:lang w:eastAsia="en-GB"/>
        </w:rPr>
        <w:t>23.902 billion. Th</w:t>
      </w:r>
      <w:r w:rsidR="00845E63">
        <w:rPr>
          <w:rFonts w:ascii="Tahoma" w:eastAsia="Times New Roman" w:hAnsi="Tahoma" w:cs="Tahoma"/>
          <w:bCs/>
          <w:color w:val="000000"/>
          <w:sz w:val="28"/>
          <w:szCs w:val="28"/>
          <w:lang w:eastAsia="en-GB"/>
        </w:rPr>
        <w:t xml:space="preserve">ese projects were majorly </w:t>
      </w:r>
      <w:proofErr w:type="spellStart"/>
      <w:r w:rsidR="00845E63">
        <w:rPr>
          <w:rFonts w:ascii="Tahoma" w:eastAsia="Times New Roman" w:hAnsi="Tahoma" w:cs="Tahoma"/>
          <w:bCs/>
          <w:color w:val="000000"/>
          <w:sz w:val="28"/>
          <w:szCs w:val="28"/>
          <w:lang w:eastAsia="en-GB"/>
        </w:rPr>
        <w:t>dualis</w:t>
      </w:r>
      <w:r w:rsidRPr="00934B01">
        <w:rPr>
          <w:rFonts w:ascii="Tahoma" w:eastAsia="Times New Roman" w:hAnsi="Tahoma" w:cs="Tahoma"/>
          <w:bCs/>
          <w:color w:val="000000"/>
          <w:sz w:val="28"/>
          <w:szCs w:val="28"/>
          <w:lang w:eastAsia="en-GB"/>
        </w:rPr>
        <w:t>ation</w:t>
      </w:r>
      <w:proofErr w:type="spellEnd"/>
      <w:r w:rsidRPr="00934B01">
        <w:rPr>
          <w:rFonts w:ascii="Tahoma" w:eastAsia="Times New Roman" w:hAnsi="Tahoma" w:cs="Tahoma"/>
          <w:bCs/>
          <w:color w:val="000000"/>
          <w:sz w:val="28"/>
          <w:szCs w:val="28"/>
          <w:lang w:eastAsia="en-GB"/>
        </w:rPr>
        <w:t xml:space="preserve"> of township roads, construction and rehabilitation of selected township roads.</w:t>
      </w:r>
    </w:p>
    <w:p w:rsidR="000970E4" w:rsidRDefault="000970E4" w:rsidP="000970E4">
      <w:pPr>
        <w:pStyle w:val="NoSpacing"/>
        <w:spacing w:line="480" w:lineRule="auto"/>
        <w:ind w:firstLine="720"/>
        <w:jc w:val="both"/>
        <w:rPr>
          <w:rFonts w:ascii="Tahoma" w:eastAsia="Times New Roman" w:hAnsi="Tahoma" w:cs="Tahoma"/>
          <w:bCs/>
          <w:color w:val="000000"/>
          <w:sz w:val="28"/>
          <w:szCs w:val="28"/>
          <w:lang w:eastAsia="en-GB"/>
        </w:rPr>
      </w:pPr>
      <w:r>
        <w:rPr>
          <w:rFonts w:ascii="Tahoma" w:eastAsia="Times New Roman" w:hAnsi="Tahoma" w:cs="Tahoma"/>
          <w:bCs/>
          <w:color w:val="000000"/>
          <w:sz w:val="28"/>
          <w:szCs w:val="28"/>
          <w:lang w:eastAsia="en-GB"/>
        </w:rPr>
        <w:lastRenderedPageBreak/>
        <w:t>In addition</w:t>
      </w:r>
      <w:r w:rsidRPr="00934B01">
        <w:rPr>
          <w:rFonts w:ascii="Tahoma" w:eastAsia="Times New Roman" w:hAnsi="Tahoma" w:cs="Tahoma"/>
          <w:bCs/>
          <w:color w:val="000000"/>
          <w:sz w:val="28"/>
          <w:szCs w:val="28"/>
          <w:lang w:eastAsia="en-GB"/>
        </w:rPr>
        <w:t xml:space="preserve">, the Ministry of Information and Orientation </w:t>
      </w:r>
      <w:r w:rsidR="0052687B">
        <w:rPr>
          <w:rFonts w:ascii="Tahoma" w:eastAsia="Times New Roman" w:hAnsi="Tahoma" w:cs="Tahoma"/>
          <w:bCs/>
          <w:color w:val="000000"/>
          <w:sz w:val="28"/>
          <w:szCs w:val="28"/>
          <w:lang w:eastAsia="en-GB"/>
        </w:rPr>
        <w:t>awar</w:t>
      </w:r>
      <w:r w:rsidR="00845E63">
        <w:rPr>
          <w:rFonts w:ascii="Tahoma" w:eastAsia="Times New Roman" w:hAnsi="Tahoma" w:cs="Tahoma"/>
          <w:bCs/>
          <w:color w:val="000000"/>
          <w:sz w:val="28"/>
          <w:szCs w:val="28"/>
          <w:lang w:eastAsia="en-GB"/>
        </w:rPr>
        <w:t>ded a contract for the</w:t>
      </w:r>
      <w:r w:rsidRPr="00934B01">
        <w:rPr>
          <w:rFonts w:ascii="Tahoma" w:eastAsia="Times New Roman" w:hAnsi="Tahoma" w:cs="Tahoma"/>
          <w:bCs/>
          <w:color w:val="000000"/>
          <w:sz w:val="28"/>
          <w:szCs w:val="28"/>
          <w:lang w:eastAsia="en-GB"/>
        </w:rPr>
        <w:t xml:space="preserve"> Production of 2,000 copies of 2018 Desk Di</w:t>
      </w:r>
      <w:r w:rsidR="00A34AB0">
        <w:rPr>
          <w:rFonts w:ascii="Tahoma" w:eastAsia="Times New Roman" w:hAnsi="Tahoma" w:cs="Tahoma"/>
          <w:bCs/>
          <w:color w:val="000000"/>
          <w:sz w:val="28"/>
          <w:szCs w:val="28"/>
          <w:lang w:eastAsia="en-GB"/>
        </w:rPr>
        <w:t>ary which amounted to</w:t>
      </w:r>
      <w:r w:rsidRPr="00934B01">
        <w:rPr>
          <w:rFonts w:ascii="Tahoma" w:eastAsia="Times New Roman" w:hAnsi="Tahoma" w:cs="Tahoma"/>
          <w:bCs/>
          <w:color w:val="000000"/>
          <w:sz w:val="28"/>
          <w:szCs w:val="28"/>
          <w:lang w:eastAsia="en-GB"/>
        </w:rPr>
        <w:t xml:space="preserve"> </w:t>
      </w:r>
      <w:r w:rsidRPr="00315C8B">
        <w:rPr>
          <w:rFonts w:ascii="Tahoma" w:eastAsia="Tahoma" w:hAnsi="Tahoma" w:cs="Tahoma"/>
          <w:dstrike/>
          <w:color w:val="000000"/>
          <w:sz w:val="28"/>
          <w:szCs w:val="28"/>
        </w:rPr>
        <w:t>N</w:t>
      </w:r>
      <w:r w:rsidRPr="00934B01">
        <w:rPr>
          <w:rFonts w:ascii="Tahoma" w:eastAsia="Times New Roman" w:hAnsi="Tahoma" w:cs="Tahoma"/>
          <w:bCs/>
          <w:color w:val="000000"/>
          <w:sz w:val="28"/>
          <w:szCs w:val="28"/>
          <w:lang w:eastAsia="en-GB"/>
        </w:rPr>
        <w:t>8.960 million.</w:t>
      </w:r>
    </w:p>
    <w:p w:rsidR="000970E4" w:rsidRDefault="000970E4" w:rsidP="000970E4">
      <w:pPr>
        <w:pStyle w:val="NoSpacing"/>
        <w:spacing w:line="480" w:lineRule="auto"/>
        <w:ind w:firstLine="720"/>
        <w:jc w:val="both"/>
        <w:rPr>
          <w:rFonts w:ascii="Tahoma" w:eastAsia="Times New Roman" w:hAnsi="Tahoma" w:cs="Tahoma"/>
          <w:bCs/>
          <w:color w:val="000000"/>
          <w:sz w:val="28"/>
          <w:szCs w:val="28"/>
          <w:lang w:eastAsia="en-GB"/>
        </w:rPr>
      </w:pPr>
    </w:p>
    <w:p w:rsidR="000970E4" w:rsidRDefault="000970E4" w:rsidP="000970E4">
      <w:pPr>
        <w:pStyle w:val="NoSpacing"/>
        <w:spacing w:line="480" w:lineRule="auto"/>
        <w:ind w:firstLine="720"/>
        <w:jc w:val="both"/>
        <w:rPr>
          <w:rFonts w:ascii="Tahoma" w:eastAsia="Times New Roman" w:hAnsi="Tahoma" w:cs="Tahoma"/>
          <w:bCs/>
          <w:color w:val="000000"/>
          <w:sz w:val="28"/>
          <w:szCs w:val="28"/>
          <w:lang w:eastAsia="en-GB"/>
        </w:rPr>
      </w:pPr>
    </w:p>
    <w:p w:rsidR="000970E4" w:rsidRDefault="000970E4" w:rsidP="000970E4">
      <w:pPr>
        <w:pStyle w:val="NoSpacing"/>
        <w:spacing w:line="480" w:lineRule="auto"/>
        <w:ind w:firstLine="720"/>
        <w:jc w:val="both"/>
        <w:rPr>
          <w:rFonts w:ascii="Tahoma" w:eastAsia="Times New Roman" w:hAnsi="Tahoma" w:cs="Tahoma"/>
          <w:bCs/>
          <w:color w:val="000000"/>
          <w:sz w:val="28"/>
          <w:szCs w:val="28"/>
          <w:lang w:eastAsia="en-GB"/>
        </w:rPr>
      </w:pPr>
    </w:p>
    <w:p w:rsidR="000970E4" w:rsidRDefault="000970E4" w:rsidP="000970E4">
      <w:pPr>
        <w:pStyle w:val="NoSpacing"/>
        <w:spacing w:line="480" w:lineRule="auto"/>
        <w:ind w:firstLine="720"/>
        <w:jc w:val="both"/>
        <w:rPr>
          <w:rFonts w:ascii="Tahoma" w:eastAsia="Times New Roman" w:hAnsi="Tahoma" w:cs="Tahoma"/>
          <w:bCs/>
          <w:color w:val="000000"/>
          <w:sz w:val="28"/>
          <w:szCs w:val="28"/>
          <w:lang w:eastAsia="en-GB"/>
        </w:rPr>
      </w:pPr>
    </w:p>
    <w:p w:rsidR="000970E4" w:rsidRDefault="000970E4" w:rsidP="000970E4">
      <w:pPr>
        <w:pStyle w:val="NoSpacing"/>
        <w:spacing w:line="480" w:lineRule="auto"/>
        <w:ind w:firstLine="720"/>
        <w:jc w:val="both"/>
        <w:rPr>
          <w:rFonts w:ascii="Tahoma" w:eastAsia="Times New Roman" w:hAnsi="Tahoma" w:cs="Tahoma"/>
          <w:bCs/>
          <w:color w:val="000000"/>
          <w:sz w:val="28"/>
          <w:szCs w:val="28"/>
          <w:lang w:eastAsia="en-GB"/>
        </w:rPr>
      </w:pPr>
    </w:p>
    <w:p w:rsidR="000970E4" w:rsidRDefault="000970E4" w:rsidP="000970E4">
      <w:pPr>
        <w:pStyle w:val="NoSpacing"/>
        <w:spacing w:line="480" w:lineRule="auto"/>
        <w:ind w:firstLine="720"/>
        <w:jc w:val="both"/>
        <w:rPr>
          <w:rFonts w:ascii="Tahoma" w:eastAsia="Times New Roman" w:hAnsi="Tahoma" w:cs="Tahoma"/>
          <w:bCs/>
          <w:color w:val="000000"/>
          <w:sz w:val="28"/>
          <w:szCs w:val="28"/>
          <w:lang w:eastAsia="en-GB"/>
        </w:rPr>
      </w:pPr>
    </w:p>
    <w:p w:rsidR="000970E4" w:rsidRDefault="000970E4" w:rsidP="000970E4">
      <w:pPr>
        <w:pStyle w:val="NoSpacing"/>
        <w:spacing w:line="480" w:lineRule="auto"/>
        <w:ind w:firstLine="720"/>
        <w:jc w:val="both"/>
        <w:rPr>
          <w:rFonts w:ascii="Tahoma" w:eastAsia="Times New Roman" w:hAnsi="Tahoma" w:cs="Tahoma"/>
          <w:bCs/>
          <w:color w:val="000000"/>
          <w:sz w:val="28"/>
          <w:szCs w:val="28"/>
          <w:lang w:eastAsia="en-GB"/>
        </w:rPr>
      </w:pPr>
    </w:p>
    <w:p w:rsidR="000970E4" w:rsidRDefault="000970E4" w:rsidP="000970E4">
      <w:pPr>
        <w:pStyle w:val="NoSpacing"/>
        <w:spacing w:line="480" w:lineRule="auto"/>
        <w:ind w:firstLine="720"/>
        <w:jc w:val="both"/>
        <w:rPr>
          <w:rFonts w:ascii="Tahoma" w:eastAsia="Times New Roman" w:hAnsi="Tahoma" w:cs="Tahoma"/>
          <w:bCs/>
          <w:color w:val="000000"/>
          <w:sz w:val="28"/>
          <w:szCs w:val="28"/>
          <w:lang w:eastAsia="en-GB"/>
        </w:rPr>
      </w:pPr>
    </w:p>
    <w:p w:rsidR="000970E4" w:rsidRDefault="000970E4" w:rsidP="000970E4">
      <w:pPr>
        <w:pStyle w:val="NoSpacing"/>
        <w:spacing w:line="480" w:lineRule="auto"/>
        <w:ind w:firstLine="720"/>
        <w:jc w:val="both"/>
        <w:rPr>
          <w:rFonts w:ascii="Tahoma" w:eastAsia="Times New Roman" w:hAnsi="Tahoma" w:cs="Tahoma"/>
          <w:bCs/>
          <w:color w:val="000000"/>
          <w:sz w:val="28"/>
          <w:szCs w:val="28"/>
          <w:lang w:eastAsia="en-GB"/>
        </w:rPr>
      </w:pPr>
    </w:p>
    <w:p w:rsidR="000970E4" w:rsidRDefault="000970E4" w:rsidP="000970E4">
      <w:pPr>
        <w:pStyle w:val="NoSpacing"/>
        <w:spacing w:line="480" w:lineRule="auto"/>
        <w:ind w:firstLine="720"/>
        <w:jc w:val="both"/>
        <w:rPr>
          <w:rFonts w:ascii="Tahoma" w:eastAsia="Times New Roman" w:hAnsi="Tahoma" w:cs="Tahoma"/>
          <w:bCs/>
          <w:color w:val="000000"/>
          <w:sz w:val="28"/>
          <w:szCs w:val="28"/>
          <w:lang w:eastAsia="en-GB"/>
        </w:rPr>
      </w:pPr>
    </w:p>
    <w:p w:rsidR="000970E4" w:rsidRDefault="000970E4" w:rsidP="000970E4">
      <w:pPr>
        <w:pStyle w:val="NoSpacing"/>
        <w:spacing w:line="480" w:lineRule="auto"/>
        <w:ind w:firstLine="720"/>
        <w:jc w:val="both"/>
        <w:rPr>
          <w:rFonts w:ascii="Tahoma" w:eastAsia="Times New Roman" w:hAnsi="Tahoma" w:cs="Tahoma"/>
          <w:bCs/>
          <w:color w:val="000000"/>
          <w:sz w:val="28"/>
          <w:szCs w:val="28"/>
          <w:lang w:eastAsia="en-GB"/>
        </w:rPr>
      </w:pPr>
    </w:p>
    <w:p w:rsidR="000970E4" w:rsidRDefault="000970E4" w:rsidP="000970E4">
      <w:pPr>
        <w:pStyle w:val="NoSpacing"/>
        <w:spacing w:line="480" w:lineRule="auto"/>
        <w:ind w:firstLine="720"/>
        <w:jc w:val="both"/>
        <w:rPr>
          <w:rFonts w:ascii="Tahoma" w:eastAsia="Times New Roman" w:hAnsi="Tahoma" w:cs="Tahoma"/>
          <w:bCs/>
          <w:color w:val="000000"/>
          <w:sz w:val="28"/>
          <w:szCs w:val="28"/>
          <w:lang w:eastAsia="en-GB"/>
        </w:rPr>
      </w:pPr>
    </w:p>
    <w:p w:rsidR="000970E4" w:rsidRDefault="000970E4" w:rsidP="000970E4">
      <w:pPr>
        <w:pStyle w:val="NoSpacing"/>
        <w:spacing w:line="480" w:lineRule="auto"/>
        <w:ind w:firstLine="720"/>
        <w:jc w:val="both"/>
        <w:rPr>
          <w:rFonts w:ascii="Tahoma" w:eastAsia="Times New Roman" w:hAnsi="Tahoma" w:cs="Tahoma"/>
          <w:bCs/>
          <w:color w:val="000000"/>
          <w:sz w:val="28"/>
          <w:szCs w:val="28"/>
          <w:lang w:eastAsia="en-GB"/>
        </w:rPr>
      </w:pPr>
    </w:p>
    <w:p w:rsidR="000970E4" w:rsidRDefault="000970E4" w:rsidP="000970E4">
      <w:pPr>
        <w:pStyle w:val="NoSpacing"/>
        <w:spacing w:line="480" w:lineRule="auto"/>
        <w:ind w:firstLine="720"/>
        <w:jc w:val="both"/>
        <w:rPr>
          <w:rFonts w:ascii="Tahoma" w:eastAsia="Times New Roman" w:hAnsi="Tahoma" w:cs="Tahoma"/>
          <w:bCs/>
          <w:color w:val="000000"/>
          <w:sz w:val="28"/>
          <w:szCs w:val="28"/>
          <w:lang w:eastAsia="en-GB"/>
        </w:rPr>
      </w:pPr>
    </w:p>
    <w:p w:rsidR="000970E4" w:rsidRDefault="000970E4" w:rsidP="000970E4">
      <w:pPr>
        <w:pStyle w:val="NoSpacing"/>
        <w:spacing w:line="480" w:lineRule="auto"/>
        <w:ind w:firstLine="720"/>
        <w:jc w:val="both"/>
        <w:rPr>
          <w:rFonts w:ascii="Tahoma" w:eastAsia="Times New Roman" w:hAnsi="Tahoma" w:cs="Tahoma"/>
          <w:bCs/>
          <w:color w:val="000000"/>
          <w:sz w:val="28"/>
          <w:szCs w:val="28"/>
          <w:lang w:eastAsia="en-GB"/>
        </w:rPr>
      </w:pPr>
    </w:p>
    <w:p w:rsidR="000970E4" w:rsidRDefault="000970E4" w:rsidP="000970E4">
      <w:pPr>
        <w:pStyle w:val="NoSpacing"/>
        <w:spacing w:line="480" w:lineRule="auto"/>
        <w:ind w:firstLine="720"/>
        <w:jc w:val="both"/>
        <w:rPr>
          <w:rFonts w:ascii="Tahoma" w:eastAsia="Times New Roman" w:hAnsi="Tahoma" w:cs="Tahoma"/>
          <w:bCs/>
          <w:color w:val="000000"/>
          <w:sz w:val="28"/>
          <w:szCs w:val="28"/>
          <w:lang w:eastAsia="en-GB"/>
        </w:rPr>
      </w:pPr>
    </w:p>
    <w:p w:rsidR="000970E4" w:rsidRDefault="000970E4" w:rsidP="000970E4">
      <w:pPr>
        <w:pStyle w:val="NoSpacing"/>
        <w:spacing w:line="480" w:lineRule="auto"/>
        <w:ind w:firstLine="720"/>
        <w:jc w:val="both"/>
        <w:rPr>
          <w:rFonts w:ascii="Tahoma" w:eastAsia="Times New Roman" w:hAnsi="Tahoma" w:cs="Tahoma"/>
          <w:bCs/>
          <w:color w:val="000000"/>
          <w:sz w:val="28"/>
          <w:szCs w:val="28"/>
          <w:lang w:eastAsia="en-GB"/>
        </w:rPr>
      </w:pPr>
    </w:p>
    <w:p w:rsidR="000970E4" w:rsidRDefault="000970E4" w:rsidP="000970E4">
      <w:pPr>
        <w:pStyle w:val="NoSpacing"/>
        <w:spacing w:line="480" w:lineRule="auto"/>
        <w:ind w:firstLine="720"/>
        <w:jc w:val="both"/>
        <w:rPr>
          <w:rFonts w:ascii="Tahoma" w:hAnsi="Tahoma" w:cs="Tahoma"/>
          <w:b/>
          <w:sz w:val="28"/>
          <w:szCs w:val="28"/>
        </w:rPr>
      </w:pPr>
    </w:p>
    <w:p w:rsidR="000970E4" w:rsidRPr="00C01A15" w:rsidRDefault="000970E4" w:rsidP="000970E4">
      <w:pPr>
        <w:jc w:val="both"/>
        <w:rPr>
          <w:rFonts w:ascii="Tahoma" w:hAnsi="Tahoma" w:cs="Tahoma"/>
          <w:b/>
          <w:sz w:val="28"/>
          <w:szCs w:val="28"/>
        </w:rPr>
      </w:pPr>
      <w:r w:rsidRPr="00C01A15">
        <w:rPr>
          <w:rFonts w:ascii="Tahoma" w:hAnsi="Tahoma" w:cs="Tahoma"/>
          <w:b/>
          <w:sz w:val="28"/>
          <w:szCs w:val="28"/>
        </w:rPr>
        <w:lastRenderedPageBreak/>
        <w:t xml:space="preserve">Table </w:t>
      </w:r>
      <w:r>
        <w:rPr>
          <w:rFonts w:ascii="Tahoma" w:hAnsi="Tahoma" w:cs="Tahoma"/>
          <w:b/>
          <w:sz w:val="28"/>
          <w:szCs w:val="28"/>
        </w:rPr>
        <w:t xml:space="preserve">4.2: </w:t>
      </w:r>
      <w:r w:rsidR="00A34AB0">
        <w:rPr>
          <w:rFonts w:ascii="Tahoma" w:hAnsi="Tahoma" w:cs="Tahoma"/>
          <w:b/>
          <w:sz w:val="28"/>
          <w:szCs w:val="28"/>
        </w:rPr>
        <w:t>Breakdown</w:t>
      </w:r>
      <w:r>
        <w:rPr>
          <w:rFonts w:ascii="Tahoma" w:hAnsi="Tahoma" w:cs="Tahoma"/>
          <w:b/>
          <w:sz w:val="28"/>
          <w:szCs w:val="28"/>
        </w:rPr>
        <w:t xml:space="preserve"> of Projects Awarded </w:t>
      </w:r>
      <w:r w:rsidR="00310BC9">
        <w:rPr>
          <w:rFonts w:ascii="Tahoma" w:hAnsi="Tahoma" w:cs="Tahoma"/>
          <w:b/>
          <w:sz w:val="28"/>
          <w:szCs w:val="28"/>
        </w:rPr>
        <w:t>between</w:t>
      </w:r>
      <w:r>
        <w:rPr>
          <w:rFonts w:ascii="Tahoma" w:hAnsi="Tahoma" w:cs="Tahoma"/>
          <w:b/>
          <w:sz w:val="28"/>
          <w:szCs w:val="28"/>
        </w:rPr>
        <w:t xml:space="preserve"> January </w:t>
      </w:r>
      <w:r w:rsidR="00310BC9">
        <w:rPr>
          <w:rFonts w:ascii="Tahoma" w:hAnsi="Tahoma" w:cs="Tahoma"/>
          <w:b/>
          <w:sz w:val="28"/>
          <w:szCs w:val="28"/>
        </w:rPr>
        <w:t>and</w:t>
      </w:r>
      <w:r>
        <w:rPr>
          <w:rFonts w:ascii="Tahoma" w:hAnsi="Tahoma" w:cs="Tahoma"/>
          <w:b/>
          <w:sz w:val="28"/>
          <w:szCs w:val="28"/>
        </w:rPr>
        <w:t xml:space="preserve"> June on the LGA Basis</w:t>
      </w: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1625"/>
        <w:gridCol w:w="1527"/>
        <w:gridCol w:w="1622"/>
        <w:gridCol w:w="1197"/>
        <w:gridCol w:w="1622"/>
        <w:gridCol w:w="1839"/>
      </w:tblGrid>
      <w:tr w:rsidR="000970E4" w:rsidRPr="00147A0F" w:rsidTr="00E530FE">
        <w:trPr>
          <w:trHeight w:val="983"/>
        </w:trPr>
        <w:tc>
          <w:tcPr>
            <w:tcW w:w="481"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S/N</w:t>
            </w:r>
          </w:p>
        </w:tc>
        <w:tc>
          <w:tcPr>
            <w:tcW w:w="1625" w:type="dxa"/>
            <w:shd w:val="clear" w:color="auto" w:fill="auto"/>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LOCAL GOVERNMENT AREA</w:t>
            </w:r>
          </w:p>
        </w:tc>
        <w:tc>
          <w:tcPr>
            <w:tcW w:w="1527" w:type="dxa"/>
            <w:shd w:val="clear" w:color="auto" w:fill="auto"/>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State Universal Basic Education Board</w:t>
            </w:r>
          </w:p>
        </w:tc>
        <w:tc>
          <w:tcPr>
            <w:tcW w:w="1622" w:type="dxa"/>
            <w:shd w:val="clear" w:color="auto" w:fill="auto"/>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Ministry of Works and Infrastructure</w:t>
            </w:r>
          </w:p>
        </w:tc>
        <w:tc>
          <w:tcPr>
            <w:tcW w:w="1197" w:type="dxa"/>
            <w:shd w:val="clear" w:color="auto" w:fill="auto"/>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Ministry of Information and Orientation</w:t>
            </w:r>
          </w:p>
        </w:tc>
        <w:tc>
          <w:tcPr>
            <w:tcW w:w="1622" w:type="dxa"/>
            <w:shd w:val="clear" w:color="auto" w:fill="auto"/>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xml:space="preserve"> Ondo State Oil Producing Areas Development Commission </w:t>
            </w:r>
          </w:p>
        </w:tc>
        <w:tc>
          <w:tcPr>
            <w:tcW w:w="1839"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xml:space="preserve"> TOTAL  </w:t>
            </w:r>
          </w:p>
        </w:tc>
      </w:tr>
      <w:tr w:rsidR="000970E4" w:rsidRPr="00147A0F" w:rsidTr="00E530FE">
        <w:trPr>
          <w:trHeight w:val="300"/>
        </w:trPr>
        <w:tc>
          <w:tcPr>
            <w:tcW w:w="481" w:type="dxa"/>
            <w:shd w:val="clear" w:color="auto" w:fill="auto"/>
            <w:noWrap/>
            <w:vAlign w:val="bottom"/>
            <w:hideMark/>
          </w:tcPr>
          <w:p w:rsidR="000970E4" w:rsidRPr="00147A0F" w:rsidRDefault="000970E4" w:rsidP="00E530FE">
            <w:pPr>
              <w:spacing w:after="0" w:line="240" w:lineRule="auto"/>
              <w:jc w:val="right"/>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1</w:t>
            </w:r>
          </w:p>
        </w:tc>
        <w:tc>
          <w:tcPr>
            <w:tcW w:w="1625"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AKURE NORTH</w:t>
            </w:r>
          </w:p>
        </w:tc>
        <w:tc>
          <w:tcPr>
            <w:tcW w:w="1527"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xml:space="preserve">                     247,668,195.37 </w:t>
            </w:r>
          </w:p>
        </w:tc>
        <w:tc>
          <w:tcPr>
            <w:tcW w:w="1622"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w:t>
            </w:r>
          </w:p>
        </w:tc>
        <w:tc>
          <w:tcPr>
            <w:tcW w:w="1197"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w:t>
            </w:r>
          </w:p>
        </w:tc>
        <w:tc>
          <w:tcPr>
            <w:tcW w:w="1622" w:type="dxa"/>
            <w:shd w:val="clear" w:color="auto" w:fill="auto"/>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xml:space="preserve">             88,660,830.77 </w:t>
            </w:r>
          </w:p>
        </w:tc>
        <w:tc>
          <w:tcPr>
            <w:tcW w:w="1839"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xml:space="preserve">               336,329,026.14 </w:t>
            </w:r>
          </w:p>
        </w:tc>
      </w:tr>
      <w:tr w:rsidR="000970E4" w:rsidRPr="00147A0F" w:rsidTr="00E530FE">
        <w:trPr>
          <w:trHeight w:val="300"/>
        </w:trPr>
        <w:tc>
          <w:tcPr>
            <w:tcW w:w="481" w:type="dxa"/>
            <w:shd w:val="clear" w:color="auto" w:fill="auto"/>
            <w:noWrap/>
            <w:vAlign w:val="bottom"/>
            <w:hideMark/>
          </w:tcPr>
          <w:p w:rsidR="000970E4" w:rsidRPr="00147A0F" w:rsidRDefault="000970E4" w:rsidP="00E530FE">
            <w:pPr>
              <w:spacing w:after="0" w:line="240" w:lineRule="auto"/>
              <w:jc w:val="right"/>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2</w:t>
            </w:r>
          </w:p>
        </w:tc>
        <w:tc>
          <w:tcPr>
            <w:tcW w:w="1625"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AKURE SOUTH</w:t>
            </w:r>
          </w:p>
        </w:tc>
        <w:tc>
          <w:tcPr>
            <w:tcW w:w="1527"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xml:space="preserve">                     479,602,054.33 </w:t>
            </w:r>
          </w:p>
        </w:tc>
        <w:tc>
          <w:tcPr>
            <w:tcW w:w="1622"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xml:space="preserve">      5,487,628,624.44 </w:t>
            </w:r>
          </w:p>
        </w:tc>
        <w:tc>
          <w:tcPr>
            <w:tcW w:w="1197" w:type="dxa"/>
            <w:shd w:val="clear" w:color="auto" w:fill="auto"/>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xml:space="preserve">             8,960,000.00 </w:t>
            </w:r>
          </w:p>
        </w:tc>
        <w:tc>
          <w:tcPr>
            <w:tcW w:w="1622"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w:t>
            </w:r>
          </w:p>
        </w:tc>
        <w:tc>
          <w:tcPr>
            <w:tcW w:w="1839"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xml:space="preserve">            5,976,190,678.77 </w:t>
            </w:r>
          </w:p>
        </w:tc>
      </w:tr>
      <w:tr w:rsidR="000970E4" w:rsidRPr="00147A0F" w:rsidTr="00E530FE">
        <w:trPr>
          <w:trHeight w:val="300"/>
        </w:trPr>
        <w:tc>
          <w:tcPr>
            <w:tcW w:w="481" w:type="dxa"/>
            <w:shd w:val="clear" w:color="auto" w:fill="auto"/>
            <w:noWrap/>
            <w:vAlign w:val="bottom"/>
            <w:hideMark/>
          </w:tcPr>
          <w:p w:rsidR="000970E4" w:rsidRPr="00147A0F" w:rsidRDefault="000970E4" w:rsidP="00E530FE">
            <w:pPr>
              <w:spacing w:after="0" w:line="240" w:lineRule="auto"/>
              <w:jc w:val="right"/>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3</w:t>
            </w:r>
          </w:p>
        </w:tc>
        <w:tc>
          <w:tcPr>
            <w:tcW w:w="1625"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IDANRE</w:t>
            </w:r>
          </w:p>
        </w:tc>
        <w:tc>
          <w:tcPr>
            <w:tcW w:w="1527"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xml:space="preserve">                     283,754,514.07 </w:t>
            </w:r>
          </w:p>
        </w:tc>
        <w:tc>
          <w:tcPr>
            <w:tcW w:w="1622" w:type="dxa"/>
            <w:shd w:val="clear" w:color="auto" w:fill="auto"/>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xml:space="preserve">          496,454,772.06 </w:t>
            </w:r>
          </w:p>
        </w:tc>
        <w:tc>
          <w:tcPr>
            <w:tcW w:w="1197"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w:t>
            </w:r>
          </w:p>
        </w:tc>
        <w:tc>
          <w:tcPr>
            <w:tcW w:w="1622"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w:t>
            </w:r>
          </w:p>
        </w:tc>
        <w:tc>
          <w:tcPr>
            <w:tcW w:w="1839"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xml:space="preserve">               780,209,286.13 </w:t>
            </w:r>
          </w:p>
        </w:tc>
      </w:tr>
      <w:tr w:rsidR="000970E4" w:rsidRPr="00147A0F" w:rsidTr="00E530FE">
        <w:trPr>
          <w:trHeight w:val="300"/>
        </w:trPr>
        <w:tc>
          <w:tcPr>
            <w:tcW w:w="481" w:type="dxa"/>
            <w:shd w:val="clear" w:color="auto" w:fill="auto"/>
            <w:noWrap/>
            <w:vAlign w:val="bottom"/>
            <w:hideMark/>
          </w:tcPr>
          <w:p w:rsidR="000970E4" w:rsidRPr="00147A0F" w:rsidRDefault="000970E4" w:rsidP="00E530FE">
            <w:pPr>
              <w:spacing w:after="0" w:line="240" w:lineRule="auto"/>
              <w:jc w:val="right"/>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4</w:t>
            </w:r>
          </w:p>
        </w:tc>
        <w:tc>
          <w:tcPr>
            <w:tcW w:w="1625"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IFEDORE</w:t>
            </w:r>
          </w:p>
        </w:tc>
        <w:tc>
          <w:tcPr>
            <w:tcW w:w="1527"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xml:space="preserve">                     438,117,565.03 </w:t>
            </w:r>
          </w:p>
        </w:tc>
        <w:tc>
          <w:tcPr>
            <w:tcW w:w="1622" w:type="dxa"/>
            <w:shd w:val="clear" w:color="auto" w:fill="auto"/>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xml:space="preserve">          695,213,269.46 </w:t>
            </w:r>
          </w:p>
        </w:tc>
        <w:tc>
          <w:tcPr>
            <w:tcW w:w="1197"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w:t>
            </w:r>
          </w:p>
        </w:tc>
        <w:tc>
          <w:tcPr>
            <w:tcW w:w="1622"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w:t>
            </w:r>
          </w:p>
        </w:tc>
        <w:tc>
          <w:tcPr>
            <w:tcW w:w="1839"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xml:space="preserve">            1,133,330,834.49 </w:t>
            </w:r>
          </w:p>
        </w:tc>
      </w:tr>
      <w:tr w:rsidR="000970E4" w:rsidRPr="00147A0F" w:rsidTr="00E530FE">
        <w:trPr>
          <w:trHeight w:val="300"/>
        </w:trPr>
        <w:tc>
          <w:tcPr>
            <w:tcW w:w="481" w:type="dxa"/>
            <w:shd w:val="clear" w:color="auto" w:fill="auto"/>
            <w:noWrap/>
            <w:vAlign w:val="bottom"/>
            <w:hideMark/>
          </w:tcPr>
          <w:p w:rsidR="000970E4" w:rsidRPr="00147A0F" w:rsidRDefault="000970E4" w:rsidP="00E530FE">
            <w:pPr>
              <w:spacing w:after="0" w:line="240" w:lineRule="auto"/>
              <w:jc w:val="right"/>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5</w:t>
            </w:r>
          </w:p>
        </w:tc>
        <w:tc>
          <w:tcPr>
            <w:tcW w:w="1625"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ONDO WEST</w:t>
            </w:r>
          </w:p>
        </w:tc>
        <w:tc>
          <w:tcPr>
            <w:tcW w:w="1527"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xml:space="preserve">                     426,173,646.82 </w:t>
            </w:r>
          </w:p>
        </w:tc>
        <w:tc>
          <w:tcPr>
            <w:tcW w:w="1622"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p>
        </w:tc>
        <w:tc>
          <w:tcPr>
            <w:tcW w:w="1197"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w:t>
            </w:r>
          </w:p>
        </w:tc>
        <w:tc>
          <w:tcPr>
            <w:tcW w:w="1622"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w:t>
            </w:r>
          </w:p>
        </w:tc>
        <w:tc>
          <w:tcPr>
            <w:tcW w:w="1839"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xml:space="preserve">               426,173,646.82 </w:t>
            </w:r>
          </w:p>
        </w:tc>
      </w:tr>
      <w:tr w:rsidR="000970E4" w:rsidRPr="00147A0F" w:rsidTr="00E530FE">
        <w:trPr>
          <w:trHeight w:val="300"/>
        </w:trPr>
        <w:tc>
          <w:tcPr>
            <w:tcW w:w="481" w:type="dxa"/>
            <w:shd w:val="clear" w:color="auto" w:fill="auto"/>
            <w:noWrap/>
            <w:vAlign w:val="bottom"/>
            <w:hideMark/>
          </w:tcPr>
          <w:p w:rsidR="000970E4" w:rsidRPr="00147A0F" w:rsidRDefault="000970E4" w:rsidP="00E530FE">
            <w:pPr>
              <w:spacing w:after="0" w:line="240" w:lineRule="auto"/>
              <w:jc w:val="right"/>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6</w:t>
            </w:r>
          </w:p>
        </w:tc>
        <w:tc>
          <w:tcPr>
            <w:tcW w:w="1625"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ONDO EAST</w:t>
            </w:r>
          </w:p>
        </w:tc>
        <w:tc>
          <w:tcPr>
            <w:tcW w:w="1527"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xml:space="preserve">                     296,002,779.90 </w:t>
            </w:r>
          </w:p>
        </w:tc>
        <w:tc>
          <w:tcPr>
            <w:tcW w:w="1622"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w:t>
            </w:r>
          </w:p>
        </w:tc>
        <w:tc>
          <w:tcPr>
            <w:tcW w:w="1197"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w:t>
            </w:r>
          </w:p>
        </w:tc>
        <w:tc>
          <w:tcPr>
            <w:tcW w:w="1622"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w:t>
            </w:r>
          </w:p>
        </w:tc>
        <w:tc>
          <w:tcPr>
            <w:tcW w:w="1839"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xml:space="preserve">               296,002,779.90 </w:t>
            </w:r>
          </w:p>
        </w:tc>
      </w:tr>
      <w:tr w:rsidR="000970E4" w:rsidRPr="00147A0F" w:rsidTr="00E530FE">
        <w:trPr>
          <w:trHeight w:val="300"/>
        </w:trPr>
        <w:tc>
          <w:tcPr>
            <w:tcW w:w="481" w:type="dxa"/>
            <w:shd w:val="clear" w:color="auto" w:fill="auto"/>
            <w:noWrap/>
            <w:vAlign w:val="bottom"/>
            <w:hideMark/>
          </w:tcPr>
          <w:p w:rsidR="000970E4" w:rsidRPr="00147A0F" w:rsidRDefault="000970E4" w:rsidP="00E530FE">
            <w:pPr>
              <w:spacing w:after="0" w:line="240" w:lineRule="auto"/>
              <w:jc w:val="right"/>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7</w:t>
            </w:r>
          </w:p>
        </w:tc>
        <w:tc>
          <w:tcPr>
            <w:tcW w:w="1625"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AKOKO NORTH EAST</w:t>
            </w:r>
          </w:p>
        </w:tc>
        <w:tc>
          <w:tcPr>
            <w:tcW w:w="1527"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xml:space="preserve">                     479,809,533.23 </w:t>
            </w:r>
          </w:p>
        </w:tc>
        <w:tc>
          <w:tcPr>
            <w:tcW w:w="1622"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xml:space="preserve">      6,818,608,213.02 </w:t>
            </w:r>
          </w:p>
        </w:tc>
        <w:tc>
          <w:tcPr>
            <w:tcW w:w="1197"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w:t>
            </w:r>
          </w:p>
        </w:tc>
        <w:tc>
          <w:tcPr>
            <w:tcW w:w="1622"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w:t>
            </w:r>
          </w:p>
        </w:tc>
        <w:tc>
          <w:tcPr>
            <w:tcW w:w="1839"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xml:space="preserve">            7,298,417,746.25 </w:t>
            </w:r>
          </w:p>
        </w:tc>
      </w:tr>
      <w:tr w:rsidR="000970E4" w:rsidRPr="00147A0F" w:rsidTr="00E530FE">
        <w:trPr>
          <w:trHeight w:val="300"/>
        </w:trPr>
        <w:tc>
          <w:tcPr>
            <w:tcW w:w="481" w:type="dxa"/>
            <w:shd w:val="clear" w:color="auto" w:fill="auto"/>
            <w:noWrap/>
            <w:vAlign w:val="bottom"/>
            <w:hideMark/>
          </w:tcPr>
          <w:p w:rsidR="000970E4" w:rsidRPr="00147A0F" w:rsidRDefault="000970E4" w:rsidP="00E530FE">
            <w:pPr>
              <w:spacing w:after="0" w:line="240" w:lineRule="auto"/>
              <w:jc w:val="right"/>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8</w:t>
            </w:r>
          </w:p>
        </w:tc>
        <w:tc>
          <w:tcPr>
            <w:tcW w:w="1625"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AKOKO NORTH WEST</w:t>
            </w:r>
          </w:p>
        </w:tc>
        <w:tc>
          <w:tcPr>
            <w:tcW w:w="1527"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xml:space="preserve">                     309,818,965.71 </w:t>
            </w:r>
          </w:p>
        </w:tc>
        <w:tc>
          <w:tcPr>
            <w:tcW w:w="1622"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w:t>
            </w:r>
          </w:p>
        </w:tc>
        <w:tc>
          <w:tcPr>
            <w:tcW w:w="1197"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w:t>
            </w:r>
          </w:p>
        </w:tc>
        <w:tc>
          <w:tcPr>
            <w:tcW w:w="1622"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w:t>
            </w:r>
          </w:p>
        </w:tc>
        <w:tc>
          <w:tcPr>
            <w:tcW w:w="1839"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xml:space="preserve">               309,818,965.71 </w:t>
            </w:r>
          </w:p>
        </w:tc>
      </w:tr>
      <w:tr w:rsidR="000970E4" w:rsidRPr="00147A0F" w:rsidTr="00E530FE">
        <w:trPr>
          <w:trHeight w:val="300"/>
        </w:trPr>
        <w:tc>
          <w:tcPr>
            <w:tcW w:w="481" w:type="dxa"/>
            <w:shd w:val="clear" w:color="auto" w:fill="auto"/>
            <w:noWrap/>
            <w:vAlign w:val="bottom"/>
            <w:hideMark/>
          </w:tcPr>
          <w:p w:rsidR="000970E4" w:rsidRPr="00147A0F" w:rsidRDefault="000970E4" w:rsidP="00E530FE">
            <w:pPr>
              <w:spacing w:after="0" w:line="240" w:lineRule="auto"/>
              <w:jc w:val="right"/>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9</w:t>
            </w:r>
          </w:p>
        </w:tc>
        <w:tc>
          <w:tcPr>
            <w:tcW w:w="1625"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AKOKO SOUTH EAST</w:t>
            </w:r>
          </w:p>
        </w:tc>
        <w:tc>
          <w:tcPr>
            <w:tcW w:w="1527"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xml:space="preserve">                     338,113,335.37 </w:t>
            </w:r>
          </w:p>
        </w:tc>
        <w:tc>
          <w:tcPr>
            <w:tcW w:w="1622"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w:t>
            </w:r>
          </w:p>
        </w:tc>
        <w:tc>
          <w:tcPr>
            <w:tcW w:w="1197"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w:t>
            </w:r>
          </w:p>
        </w:tc>
        <w:tc>
          <w:tcPr>
            <w:tcW w:w="1622"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w:t>
            </w:r>
          </w:p>
        </w:tc>
        <w:tc>
          <w:tcPr>
            <w:tcW w:w="1839"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xml:space="preserve">               338,113,335.37 </w:t>
            </w:r>
          </w:p>
        </w:tc>
      </w:tr>
      <w:tr w:rsidR="000970E4" w:rsidRPr="00147A0F" w:rsidTr="00E530FE">
        <w:trPr>
          <w:trHeight w:val="300"/>
        </w:trPr>
        <w:tc>
          <w:tcPr>
            <w:tcW w:w="481" w:type="dxa"/>
            <w:shd w:val="clear" w:color="auto" w:fill="auto"/>
            <w:noWrap/>
            <w:vAlign w:val="bottom"/>
            <w:hideMark/>
          </w:tcPr>
          <w:p w:rsidR="000970E4" w:rsidRPr="00147A0F" w:rsidRDefault="000970E4" w:rsidP="00E530FE">
            <w:pPr>
              <w:spacing w:after="0" w:line="240" w:lineRule="auto"/>
              <w:jc w:val="right"/>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10</w:t>
            </w:r>
          </w:p>
        </w:tc>
        <w:tc>
          <w:tcPr>
            <w:tcW w:w="1625"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AKOKO SOUTH WEST</w:t>
            </w:r>
          </w:p>
        </w:tc>
        <w:tc>
          <w:tcPr>
            <w:tcW w:w="1527"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xml:space="preserve">                     446,307,500.88 </w:t>
            </w:r>
          </w:p>
        </w:tc>
        <w:tc>
          <w:tcPr>
            <w:tcW w:w="1622"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xml:space="preserve">          803,278,550.72 </w:t>
            </w:r>
          </w:p>
        </w:tc>
        <w:tc>
          <w:tcPr>
            <w:tcW w:w="1197"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w:t>
            </w:r>
          </w:p>
        </w:tc>
        <w:tc>
          <w:tcPr>
            <w:tcW w:w="1622"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w:t>
            </w:r>
          </w:p>
        </w:tc>
        <w:tc>
          <w:tcPr>
            <w:tcW w:w="1839"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xml:space="preserve">            1,249,586,051.60 </w:t>
            </w:r>
          </w:p>
        </w:tc>
      </w:tr>
      <w:tr w:rsidR="000970E4" w:rsidRPr="00147A0F" w:rsidTr="00E530FE">
        <w:trPr>
          <w:trHeight w:val="300"/>
        </w:trPr>
        <w:tc>
          <w:tcPr>
            <w:tcW w:w="481" w:type="dxa"/>
            <w:shd w:val="clear" w:color="auto" w:fill="auto"/>
            <w:noWrap/>
            <w:vAlign w:val="bottom"/>
            <w:hideMark/>
          </w:tcPr>
          <w:p w:rsidR="000970E4" w:rsidRPr="00147A0F" w:rsidRDefault="000970E4" w:rsidP="00E530FE">
            <w:pPr>
              <w:spacing w:after="0" w:line="240" w:lineRule="auto"/>
              <w:jc w:val="right"/>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11</w:t>
            </w:r>
          </w:p>
        </w:tc>
        <w:tc>
          <w:tcPr>
            <w:tcW w:w="1625"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OSE</w:t>
            </w:r>
          </w:p>
        </w:tc>
        <w:tc>
          <w:tcPr>
            <w:tcW w:w="1527"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xml:space="preserve">                     290,801,302.45 </w:t>
            </w:r>
          </w:p>
        </w:tc>
        <w:tc>
          <w:tcPr>
            <w:tcW w:w="1622"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xml:space="preserve">          499,344,457.91 </w:t>
            </w:r>
          </w:p>
        </w:tc>
        <w:tc>
          <w:tcPr>
            <w:tcW w:w="1197"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w:t>
            </w:r>
          </w:p>
        </w:tc>
        <w:tc>
          <w:tcPr>
            <w:tcW w:w="1622"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w:t>
            </w:r>
          </w:p>
        </w:tc>
        <w:tc>
          <w:tcPr>
            <w:tcW w:w="1839"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xml:space="preserve">               790,145,760.36 </w:t>
            </w:r>
          </w:p>
        </w:tc>
      </w:tr>
      <w:tr w:rsidR="000970E4" w:rsidRPr="00147A0F" w:rsidTr="00E530FE">
        <w:trPr>
          <w:trHeight w:val="300"/>
        </w:trPr>
        <w:tc>
          <w:tcPr>
            <w:tcW w:w="481" w:type="dxa"/>
            <w:shd w:val="clear" w:color="auto" w:fill="auto"/>
            <w:noWrap/>
            <w:vAlign w:val="bottom"/>
            <w:hideMark/>
          </w:tcPr>
          <w:p w:rsidR="000970E4" w:rsidRPr="00147A0F" w:rsidRDefault="000970E4" w:rsidP="00E530FE">
            <w:pPr>
              <w:spacing w:after="0" w:line="240" w:lineRule="auto"/>
              <w:jc w:val="right"/>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12</w:t>
            </w:r>
          </w:p>
        </w:tc>
        <w:tc>
          <w:tcPr>
            <w:tcW w:w="1625"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OWO</w:t>
            </w:r>
          </w:p>
        </w:tc>
        <w:tc>
          <w:tcPr>
            <w:tcW w:w="1527"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xml:space="preserve">                     544,075,732.71 </w:t>
            </w:r>
          </w:p>
        </w:tc>
        <w:tc>
          <w:tcPr>
            <w:tcW w:w="1622"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xml:space="preserve">      7,061,739,517.36 </w:t>
            </w:r>
          </w:p>
        </w:tc>
        <w:tc>
          <w:tcPr>
            <w:tcW w:w="1197"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w:t>
            </w:r>
          </w:p>
        </w:tc>
        <w:tc>
          <w:tcPr>
            <w:tcW w:w="1622"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w:t>
            </w:r>
          </w:p>
        </w:tc>
        <w:tc>
          <w:tcPr>
            <w:tcW w:w="1839"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xml:space="preserve">            7,605,815,250.07 </w:t>
            </w:r>
          </w:p>
        </w:tc>
      </w:tr>
      <w:tr w:rsidR="000970E4" w:rsidRPr="00147A0F" w:rsidTr="00E530FE">
        <w:trPr>
          <w:trHeight w:val="300"/>
        </w:trPr>
        <w:tc>
          <w:tcPr>
            <w:tcW w:w="481" w:type="dxa"/>
            <w:shd w:val="clear" w:color="auto" w:fill="auto"/>
            <w:noWrap/>
            <w:vAlign w:val="bottom"/>
            <w:hideMark/>
          </w:tcPr>
          <w:p w:rsidR="000970E4" w:rsidRPr="00147A0F" w:rsidRDefault="000970E4" w:rsidP="00E530FE">
            <w:pPr>
              <w:spacing w:after="0" w:line="240" w:lineRule="auto"/>
              <w:jc w:val="right"/>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13</w:t>
            </w:r>
          </w:p>
        </w:tc>
        <w:tc>
          <w:tcPr>
            <w:tcW w:w="1625"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ESE ODO</w:t>
            </w:r>
          </w:p>
        </w:tc>
        <w:tc>
          <w:tcPr>
            <w:tcW w:w="1527"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xml:space="preserve">                     295,300,469.52 </w:t>
            </w:r>
          </w:p>
        </w:tc>
        <w:tc>
          <w:tcPr>
            <w:tcW w:w="1622" w:type="dxa"/>
            <w:shd w:val="clear" w:color="auto" w:fill="auto"/>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xml:space="preserve">          662,856,322.74 </w:t>
            </w:r>
          </w:p>
        </w:tc>
        <w:tc>
          <w:tcPr>
            <w:tcW w:w="1197"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w:t>
            </w:r>
          </w:p>
        </w:tc>
        <w:tc>
          <w:tcPr>
            <w:tcW w:w="1622"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xml:space="preserve">           167,644,308.57 </w:t>
            </w:r>
          </w:p>
        </w:tc>
        <w:tc>
          <w:tcPr>
            <w:tcW w:w="1839"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xml:space="preserve">            1,125,801,100.83 </w:t>
            </w:r>
          </w:p>
        </w:tc>
      </w:tr>
      <w:tr w:rsidR="000970E4" w:rsidRPr="00147A0F" w:rsidTr="00E530FE">
        <w:trPr>
          <w:trHeight w:val="300"/>
        </w:trPr>
        <w:tc>
          <w:tcPr>
            <w:tcW w:w="481" w:type="dxa"/>
            <w:shd w:val="clear" w:color="auto" w:fill="auto"/>
            <w:noWrap/>
            <w:vAlign w:val="bottom"/>
            <w:hideMark/>
          </w:tcPr>
          <w:p w:rsidR="000970E4" w:rsidRPr="00147A0F" w:rsidRDefault="000970E4" w:rsidP="00E530FE">
            <w:pPr>
              <w:spacing w:after="0" w:line="240" w:lineRule="auto"/>
              <w:jc w:val="right"/>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14</w:t>
            </w:r>
          </w:p>
        </w:tc>
        <w:tc>
          <w:tcPr>
            <w:tcW w:w="1625"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ILAJE</w:t>
            </w:r>
          </w:p>
        </w:tc>
        <w:tc>
          <w:tcPr>
            <w:tcW w:w="1527"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xml:space="preserve">                     316,512,756.86 </w:t>
            </w:r>
          </w:p>
        </w:tc>
        <w:tc>
          <w:tcPr>
            <w:tcW w:w="1622"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w:t>
            </w:r>
          </w:p>
        </w:tc>
        <w:tc>
          <w:tcPr>
            <w:tcW w:w="1197"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w:t>
            </w:r>
          </w:p>
        </w:tc>
        <w:tc>
          <w:tcPr>
            <w:tcW w:w="1622"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xml:space="preserve">        9,405,948,855.84 </w:t>
            </w:r>
          </w:p>
        </w:tc>
        <w:tc>
          <w:tcPr>
            <w:tcW w:w="1839"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xml:space="preserve">            9,722,461,612.70 </w:t>
            </w:r>
          </w:p>
        </w:tc>
      </w:tr>
      <w:tr w:rsidR="000970E4" w:rsidRPr="00147A0F" w:rsidTr="00E530FE">
        <w:trPr>
          <w:trHeight w:val="300"/>
        </w:trPr>
        <w:tc>
          <w:tcPr>
            <w:tcW w:w="481" w:type="dxa"/>
            <w:shd w:val="clear" w:color="auto" w:fill="auto"/>
            <w:noWrap/>
            <w:vAlign w:val="bottom"/>
            <w:hideMark/>
          </w:tcPr>
          <w:p w:rsidR="000970E4" w:rsidRPr="00147A0F" w:rsidRDefault="000970E4" w:rsidP="00E530FE">
            <w:pPr>
              <w:spacing w:after="0" w:line="240" w:lineRule="auto"/>
              <w:jc w:val="right"/>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15</w:t>
            </w:r>
          </w:p>
        </w:tc>
        <w:tc>
          <w:tcPr>
            <w:tcW w:w="1625"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ILEOLUJI/OKEIGBO</w:t>
            </w:r>
          </w:p>
        </w:tc>
        <w:tc>
          <w:tcPr>
            <w:tcW w:w="1527"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xml:space="preserve">                     355,090,565.73 </w:t>
            </w:r>
          </w:p>
        </w:tc>
        <w:tc>
          <w:tcPr>
            <w:tcW w:w="1622" w:type="dxa"/>
            <w:shd w:val="clear" w:color="auto" w:fill="auto"/>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xml:space="preserve">          882,379,001.88 </w:t>
            </w:r>
          </w:p>
        </w:tc>
        <w:tc>
          <w:tcPr>
            <w:tcW w:w="1197"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w:t>
            </w:r>
          </w:p>
        </w:tc>
        <w:tc>
          <w:tcPr>
            <w:tcW w:w="1622"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w:t>
            </w:r>
          </w:p>
        </w:tc>
        <w:tc>
          <w:tcPr>
            <w:tcW w:w="1839"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xml:space="preserve">            1,237,469,567.61 </w:t>
            </w:r>
          </w:p>
        </w:tc>
      </w:tr>
      <w:tr w:rsidR="000970E4" w:rsidRPr="00147A0F" w:rsidTr="00E530FE">
        <w:trPr>
          <w:trHeight w:val="300"/>
        </w:trPr>
        <w:tc>
          <w:tcPr>
            <w:tcW w:w="481" w:type="dxa"/>
            <w:shd w:val="clear" w:color="auto" w:fill="auto"/>
            <w:noWrap/>
            <w:vAlign w:val="bottom"/>
            <w:hideMark/>
          </w:tcPr>
          <w:p w:rsidR="000970E4" w:rsidRPr="00147A0F" w:rsidRDefault="000970E4" w:rsidP="00E530FE">
            <w:pPr>
              <w:spacing w:after="0" w:line="240" w:lineRule="auto"/>
              <w:jc w:val="right"/>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16</w:t>
            </w:r>
          </w:p>
        </w:tc>
        <w:tc>
          <w:tcPr>
            <w:tcW w:w="1625"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IRELE</w:t>
            </w:r>
          </w:p>
        </w:tc>
        <w:tc>
          <w:tcPr>
            <w:tcW w:w="1527"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xml:space="preserve">                     298,544,658.14 </w:t>
            </w:r>
          </w:p>
        </w:tc>
        <w:tc>
          <w:tcPr>
            <w:tcW w:w="1622"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p>
        </w:tc>
        <w:tc>
          <w:tcPr>
            <w:tcW w:w="1197"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w:t>
            </w:r>
          </w:p>
        </w:tc>
        <w:tc>
          <w:tcPr>
            <w:tcW w:w="1622"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xml:space="preserve">           669,608,483.23 </w:t>
            </w:r>
          </w:p>
        </w:tc>
        <w:tc>
          <w:tcPr>
            <w:tcW w:w="1839"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xml:space="preserve">               968,153,141.37 </w:t>
            </w:r>
          </w:p>
        </w:tc>
      </w:tr>
      <w:tr w:rsidR="000970E4" w:rsidRPr="00147A0F" w:rsidTr="00E530FE">
        <w:trPr>
          <w:trHeight w:val="300"/>
        </w:trPr>
        <w:tc>
          <w:tcPr>
            <w:tcW w:w="481" w:type="dxa"/>
            <w:shd w:val="clear" w:color="auto" w:fill="auto"/>
            <w:noWrap/>
            <w:vAlign w:val="bottom"/>
            <w:hideMark/>
          </w:tcPr>
          <w:p w:rsidR="000970E4" w:rsidRPr="00147A0F" w:rsidRDefault="000970E4" w:rsidP="00E530FE">
            <w:pPr>
              <w:spacing w:after="0" w:line="240" w:lineRule="auto"/>
              <w:jc w:val="right"/>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17</w:t>
            </w:r>
          </w:p>
        </w:tc>
        <w:tc>
          <w:tcPr>
            <w:tcW w:w="1625"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ODIGBO</w:t>
            </w:r>
          </w:p>
        </w:tc>
        <w:tc>
          <w:tcPr>
            <w:tcW w:w="1527"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xml:space="preserve">                     344,929,214.07 </w:t>
            </w:r>
          </w:p>
        </w:tc>
        <w:tc>
          <w:tcPr>
            <w:tcW w:w="1622"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xml:space="preserve">          494,847,669.50 </w:t>
            </w:r>
          </w:p>
        </w:tc>
        <w:tc>
          <w:tcPr>
            <w:tcW w:w="1197"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w:t>
            </w:r>
          </w:p>
        </w:tc>
        <w:tc>
          <w:tcPr>
            <w:tcW w:w="1622"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w:t>
            </w:r>
          </w:p>
        </w:tc>
        <w:tc>
          <w:tcPr>
            <w:tcW w:w="1839"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xml:space="preserve">               839,776,883.57 </w:t>
            </w:r>
          </w:p>
        </w:tc>
      </w:tr>
      <w:tr w:rsidR="000970E4" w:rsidRPr="00147A0F" w:rsidTr="00E530FE">
        <w:trPr>
          <w:trHeight w:val="300"/>
        </w:trPr>
        <w:tc>
          <w:tcPr>
            <w:tcW w:w="481" w:type="dxa"/>
            <w:shd w:val="clear" w:color="auto" w:fill="auto"/>
            <w:noWrap/>
            <w:vAlign w:val="bottom"/>
            <w:hideMark/>
          </w:tcPr>
          <w:p w:rsidR="000970E4" w:rsidRPr="00147A0F" w:rsidRDefault="000970E4" w:rsidP="00E530FE">
            <w:pPr>
              <w:spacing w:after="0" w:line="240" w:lineRule="auto"/>
              <w:jc w:val="right"/>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18</w:t>
            </w:r>
          </w:p>
        </w:tc>
        <w:tc>
          <w:tcPr>
            <w:tcW w:w="1625"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OKITIPUPA</w:t>
            </w:r>
          </w:p>
        </w:tc>
        <w:tc>
          <w:tcPr>
            <w:tcW w:w="1527"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xml:space="preserve">                     786,646,784.10 </w:t>
            </w:r>
          </w:p>
        </w:tc>
        <w:tc>
          <w:tcPr>
            <w:tcW w:w="1622"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w:t>
            </w:r>
          </w:p>
        </w:tc>
        <w:tc>
          <w:tcPr>
            <w:tcW w:w="1197"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w:t>
            </w:r>
          </w:p>
        </w:tc>
        <w:tc>
          <w:tcPr>
            <w:tcW w:w="1622"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xml:space="preserve">           669,608,483.23 </w:t>
            </w:r>
          </w:p>
        </w:tc>
        <w:tc>
          <w:tcPr>
            <w:tcW w:w="1839"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xml:space="preserve">            1,456,255,267.33 </w:t>
            </w:r>
          </w:p>
        </w:tc>
      </w:tr>
      <w:tr w:rsidR="000970E4" w:rsidRPr="00147A0F" w:rsidTr="00E530FE">
        <w:trPr>
          <w:trHeight w:val="601"/>
        </w:trPr>
        <w:tc>
          <w:tcPr>
            <w:tcW w:w="481"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w:t>
            </w:r>
          </w:p>
        </w:tc>
        <w:tc>
          <w:tcPr>
            <w:tcW w:w="1625" w:type="dxa"/>
            <w:shd w:val="clear" w:color="auto" w:fill="auto"/>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LOTS AWARDED  TO MORE THAN ONE LGAs</w:t>
            </w:r>
          </w:p>
        </w:tc>
        <w:tc>
          <w:tcPr>
            <w:tcW w:w="1527"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xml:space="preserve">                       81,833,758.05 </w:t>
            </w:r>
          </w:p>
        </w:tc>
        <w:tc>
          <w:tcPr>
            <w:tcW w:w="1622"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w:t>
            </w:r>
          </w:p>
        </w:tc>
        <w:tc>
          <w:tcPr>
            <w:tcW w:w="1197"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w:t>
            </w:r>
          </w:p>
        </w:tc>
        <w:tc>
          <w:tcPr>
            <w:tcW w:w="1622"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w:t>
            </w:r>
          </w:p>
        </w:tc>
        <w:tc>
          <w:tcPr>
            <w:tcW w:w="1839"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xml:space="preserve">                 81,833,758.05 </w:t>
            </w:r>
          </w:p>
        </w:tc>
      </w:tr>
      <w:tr w:rsidR="000970E4" w:rsidRPr="00147A0F" w:rsidTr="00E530FE">
        <w:trPr>
          <w:trHeight w:val="601"/>
        </w:trPr>
        <w:tc>
          <w:tcPr>
            <w:tcW w:w="481"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w:t>
            </w:r>
          </w:p>
        </w:tc>
        <w:tc>
          <w:tcPr>
            <w:tcW w:w="1625" w:type="dxa"/>
            <w:shd w:val="clear" w:color="auto" w:fill="auto"/>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LOTS AWARDED TO UNSPECIFIED LGAs</w:t>
            </w:r>
          </w:p>
        </w:tc>
        <w:tc>
          <w:tcPr>
            <w:tcW w:w="1527"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xml:space="preserve">                         7,394,509.34 </w:t>
            </w:r>
          </w:p>
        </w:tc>
        <w:tc>
          <w:tcPr>
            <w:tcW w:w="1622"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w:t>
            </w:r>
          </w:p>
        </w:tc>
        <w:tc>
          <w:tcPr>
            <w:tcW w:w="1197"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w:t>
            </w:r>
          </w:p>
        </w:tc>
        <w:tc>
          <w:tcPr>
            <w:tcW w:w="1622"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w:t>
            </w:r>
          </w:p>
        </w:tc>
        <w:tc>
          <w:tcPr>
            <w:tcW w:w="1839" w:type="dxa"/>
            <w:shd w:val="clear" w:color="auto" w:fill="auto"/>
            <w:noWrap/>
            <w:vAlign w:val="bottom"/>
            <w:hideMark/>
          </w:tcPr>
          <w:p w:rsidR="000970E4" w:rsidRPr="00147A0F" w:rsidRDefault="000970E4" w:rsidP="00E530FE">
            <w:pPr>
              <w:spacing w:after="0" w:line="240" w:lineRule="auto"/>
              <w:rPr>
                <w:rFonts w:ascii="Calibri" w:eastAsia="Times New Roman" w:hAnsi="Calibri" w:cs="Times New Roman"/>
                <w:color w:val="000000"/>
                <w:sz w:val="18"/>
                <w:szCs w:val="18"/>
                <w:lang w:eastAsia="en-GB"/>
              </w:rPr>
            </w:pPr>
            <w:r w:rsidRPr="00147A0F">
              <w:rPr>
                <w:rFonts w:ascii="Calibri" w:eastAsia="Times New Roman" w:hAnsi="Calibri" w:cs="Times New Roman"/>
                <w:color w:val="000000"/>
                <w:sz w:val="18"/>
                <w:szCs w:val="18"/>
                <w:lang w:eastAsia="en-GB"/>
              </w:rPr>
              <w:t xml:space="preserve">                   7,394,509.34 </w:t>
            </w:r>
          </w:p>
        </w:tc>
      </w:tr>
      <w:tr w:rsidR="000970E4" w:rsidRPr="00E530FE" w:rsidTr="00E530FE">
        <w:trPr>
          <w:trHeight w:val="300"/>
        </w:trPr>
        <w:tc>
          <w:tcPr>
            <w:tcW w:w="481" w:type="dxa"/>
            <w:shd w:val="clear" w:color="auto" w:fill="auto"/>
            <w:noWrap/>
            <w:vAlign w:val="bottom"/>
            <w:hideMark/>
          </w:tcPr>
          <w:p w:rsidR="000970E4" w:rsidRPr="00E530FE" w:rsidRDefault="000970E4" w:rsidP="00E530FE">
            <w:pPr>
              <w:spacing w:after="0" w:line="240" w:lineRule="auto"/>
              <w:rPr>
                <w:rFonts w:ascii="Calibri" w:eastAsia="Times New Roman" w:hAnsi="Calibri" w:cs="Times New Roman"/>
                <w:b/>
                <w:color w:val="000000"/>
                <w:sz w:val="18"/>
                <w:szCs w:val="18"/>
                <w:lang w:eastAsia="en-GB"/>
              </w:rPr>
            </w:pPr>
            <w:r w:rsidRPr="00E530FE">
              <w:rPr>
                <w:rFonts w:ascii="Calibri" w:eastAsia="Times New Roman" w:hAnsi="Calibri" w:cs="Times New Roman"/>
                <w:b/>
                <w:color w:val="000000"/>
                <w:sz w:val="18"/>
                <w:szCs w:val="18"/>
                <w:lang w:eastAsia="en-GB"/>
              </w:rPr>
              <w:t> </w:t>
            </w:r>
          </w:p>
        </w:tc>
        <w:tc>
          <w:tcPr>
            <w:tcW w:w="1625" w:type="dxa"/>
            <w:shd w:val="clear" w:color="auto" w:fill="auto"/>
            <w:noWrap/>
            <w:vAlign w:val="bottom"/>
            <w:hideMark/>
          </w:tcPr>
          <w:p w:rsidR="000970E4" w:rsidRPr="00E530FE" w:rsidRDefault="000970E4" w:rsidP="00E530FE">
            <w:pPr>
              <w:spacing w:after="0" w:line="240" w:lineRule="auto"/>
              <w:rPr>
                <w:rFonts w:ascii="Calibri" w:eastAsia="Times New Roman" w:hAnsi="Calibri" w:cs="Times New Roman"/>
                <w:b/>
                <w:color w:val="000000"/>
                <w:sz w:val="18"/>
                <w:szCs w:val="18"/>
                <w:lang w:eastAsia="en-GB"/>
              </w:rPr>
            </w:pPr>
            <w:r w:rsidRPr="00E530FE">
              <w:rPr>
                <w:rFonts w:ascii="Calibri" w:eastAsia="Times New Roman" w:hAnsi="Calibri" w:cs="Times New Roman"/>
                <w:b/>
                <w:color w:val="000000"/>
                <w:sz w:val="18"/>
                <w:szCs w:val="18"/>
                <w:lang w:eastAsia="en-GB"/>
              </w:rPr>
              <w:t>TOTAL</w:t>
            </w:r>
          </w:p>
        </w:tc>
        <w:tc>
          <w:tcPr>
            <w:tcW w:w="1527" w:type="dxa"/>
            <w:shd w:val="clear" w:color="auto" w:fill="auto"/>
            <w:noWrap/>
            <w:vAlign w:val="bottom"/>
            <w:hideMark/>
          </w:tcPr>
          <w:p w:rsidR="000970E4" w:rsidRPr="00E530FE" w:rsidRDefault="000970E4" w:rsidP="00E530FE">
            <w:pPr>
              <w:spacing w:after="0" w:line="240" w:lineRule="auto"/>
              <w:rPr>
                <w:rFonts w:ascii="Calibri" w:eastAsia="Times New Roman" w:hAnsi="Calibri" w:cs="Times New Roman"/>
                <w:b/>
                <w:color w:val="000000"/>
                <w:sz w:val="18"/>
                <w:szCs w:val="18"/>
                <w:lang w:eastAsia="en-GB"/>
              </w:rPr>
            </w:pPr>
            <w:r w:rsidRPr="00E530FE">
              <w:rPr>
                <w:rFonts w:ascii="Calibri" w:eastAsia="Times New Roman" w:hAnsi="Calibri" w:cs="Times New Roman"/>
                <w:b/>
                <w:color w:val="000000"/>
                <w:sz w:val="18"/>
                <w:szCs w:val="18"/>
                <w:lang w:eastAsia="en-GB"/>
              </w:rPr>
              <w:t xml:space="preserve">                  7,066,497,841.68 </w:t>
            </w:r>
          </w:p>
        </w:tc>
        <w:tc>
          <w:tcPr>
            <w:tcW w:w="1622" w:type="dxa"/>
            <w:shd w:val="clear" w:color="auto" w:fill="auto"/>
            <w:noWrap/>
            <w:vAlign w:val="bottom"/>
            <w:hideMark/>
          </w:tcPr>
          <w:p w:rsidR="000970E4" w:rsidRPr="00E530FE" w:rsidRDefault="000970E4" w:rsidP="00E530FE">
            <w:pPr>
              <w:spacing w:after="0" w:line="240" w:lineRule="auto"/>
              <w:rPr>
                <w:rFonts w:ascii="Calibri" w:eastAsia="Times New Roman" w:hAnsi="Calibri" w:cs="Times New Roman"/>
                <w:b/>
                <w:color w:val="000000"/>
                <w:sz w:val="18"/>
                <w:szCs w:val="18"/>
                <w:lang w:eastAsia="en-GB"/>
              </w:rPr>
            </w:pPr>
            <w:r w:rsidRPr="00E530FE">
              <w:rPr>
                <w:rFonts w:ascii="Calibri" w:eastAsia="Times New Roman" w:hAnsi="Calibri" w:cs="Times New Roman"/>
                <w:b/>
                <w:color w:val="000000"/>
                <w:sz w:val="18"/>
                <w:szCs w:val="18"/>
                <w:lang w:eastAsia="en-GB"/>
              </w:rPr>
              <w:t xml:space="preserve">    23,902,350,399.09 </w:t>
            </w:r>
          </w:p>
        </w:tc>
        <w:tc>
          <w:tcPr>
            <w:tcW w:w="1197" w:type="dxa"/>
            <w:shd w:val="clear" w:color="auto" w:fill="auto"/>
            <w:noWrap/>
            <w:vAlign w:val="bottom"/>
            <w:hideMark/>
          </w:tcPr>
          <w:p w:rsidR="000970E4" w:rsidRPr="00E530FE" w:rsidRDefault="000970E4" w:rsidP="00E530FE">
            <w:pPr>
              <w:spacing w:after="0" w:line="240" w:lineRule="auto"/>
              <w:rPr>
                <w:rFonts w:ascii="Calibri" w:eastAsia="Times New Roman" w:hAnsi="Calibri" w:cs="Times New Roman"/>
                <w:b/>
                <w:color w:val="000000"/>
                <w:sz w:val="18"/>
                <w:szCs w:val="18"/>
                <w:lang w:eastAsia="en-GB"/>
              </w:rPr>
            </w:pPr>
            <w:r w:rsidRPr="00E530FE">
              <w:rPr>
                <w:rFonts w:ascii="Calibri" w:eastAsia="Times New Roman" w:hAnsi="Calibri" w:cs="Times New Roman"/>
                <w:b/>
                <w:color w:val="000000"/>
                <w:sz w:val="18"/>
                <w:szCs w:val="18"/>
                <w:lang w:eastAsia="en-GB"/>
              </w:rPr>
              <w:t xml:space="preserve">             8,960,000.00 </w:t>
            </w:r>
          </w:p>
        </w:tc>
        <w:tc>
          <w:tcPr>
            <w:tcW w:w="1622" w:type="dxa"/>
            <w:shd w:val="clear" w:color="auto" w:fill="auto"/>
            <w:noWrap/>
            <w:vAlign w:val="bottom"/>
            <w:hideMark/>
          </w:tcPr>
          <w:p w:rsidR="000970E4" w:rsidRPr="00E530FE" w:rsidRDefault="000970E4" w:rsidP="00E530FE">
            <w:pPr>
              <w:spacing w:after="0" w:line="240" w:lineRule="auto"/>
              <w:rPr>
                <w:rFonts w:ascii="Calibri" w:eastAsia="Times New Roman" w:hAnsi="Calibri" w:cs="Times New Roman"/>
                <w:b/>
                <w:color w:val="000000"/>
                <w:sz w:val="18"/>
                <w:szCs w:val="18"/>
                <w:lang w:eastAsia="en-GB"/>
              </w:rPr>
            </w:pPr>
            <w:r w:rsidRPr="00E530FE">
              <w:rPr>
                <w:rFonts w:ascii="Calibri" w:eastAsia="Times New Roman" w:hAnsi="Calibri" w:cs="Times New Roman"/>
                <w:b/>
                <w:color w:val="000000"/>
                <w:sz w:val="18"/>
                <w:szCs w:val="18"/>
                <w:lang w:eastAsia="en-GB"/>
              </w:rPr>
              <w:t xml:space="preserve">     11,001,470,961.63 </w:t>
            </w:r>
          </w:p>
        </w:tc>
        <w:tc>
          <w:tcPr>
            <w:tcW w:w="1839" w:type="dxa"/>
            <w:shd w:val="clear" w:color="auto" w:fill="auto"/>
            <w:noWrap/>
            <w:vAlign w:val="bottom"/>
            <w:hideMark/>
          </w:tcPr>
          <w:p w:rsidR="000970E4" w:rsidRPr="00E530FE" w:rsidRDefault="000970E4" w:rsidP="00E530FE">
            <w:pPr>
              <w:spacing w:after="0" w:line="240" w:lineRule="auto"/>
              <w:rPr>
                <w:rFonts w:ascii="Calibri" w:eastAsia="Times New Roman" w:hAnsi="Calibri" w:cs="Times New Roman"/>
                <w:b/>
                <w:color w:val="000000"/>
                <w:sz w:val="18"/>
                <w:szCs w:val="18"/>
                <w:lang w:eastAsia="en-GB"/>
              </w:rPr>
            </w:pPr>
            <w:r w:rsidRPr="00E530FE">
              <w:rPr>
                <w:rFonts w:ascii="Calibri" w:eastAsia="Times New Roman" w:hAnsi="Calibri" w:cs="Times New Roman"/>
                <w:b/>
                <w:color w:val="000000"/>
                <w:sz w:val="18"/>
                <w:szCs w:val="18"/>
                <w:lang w:eastAsia="en-GB"/>
              </w:rPr>
              <w:t xml:space="preserve">         41,979,279,202.40 </w:t>
            </w:r>
          </w:p>
        </w:tc>
      </w:tr>
    </w:tbl>
    <w:p w:rsidR="000970E4" w:rsidRPr="007F3C87" w:rsidRDefault="000970E4" w:rsidP="000970E4">
      <w:pPr>
        <w:pStyle w:val="NoSpacing"/>
        <w:spacing w:line="480" w:lineRule="auto"/>
        <w:jc w:val="both"/>
        <w:rPr>
          <w:rFonts w:ascii="Tahoma" w:eastAsia="Tahoma" w:hAnsi="Tahoma" w:cs="Tahoma"/>
          <w:color w:val="000000"/>
        </w:rPr>
      </w:pPr>
      <w:r w:rsidRPr="007F3C87">
        <w:rPr>
          <w:rFonts w:ascii="Tahoma" w:eastAsia="Tahoma" w:hAnsi="Tahoma" w:cs="Tahoma"/>
          <w:b/>
          <w:color w:val="000000"/>
        </w:rPr>
        <w:t>Source:</w:t>
      </w:r>
      <w:r w:rsidRPr="007F3C87">
        <w:rPr>
          <w:rFonts w:ascii="Tahoma" w:eastAsia="Tahoma" w:hAnsi="Tahoma" w:cs="Tahoma"/>
          <w:color w:val="000000"/>
        </w:rPr>
        <w:t xml:space="preserve"> Cabinet and Special Services Department, Governor Office</w:t>
      </w:r>
      <w:r>
        <w:rPr>
          <w:rFonts w:ascii="Tahoma" w:eastAsia="Tahoma" w:hAnsi="Tahoma" w:cs="Tahoma"/>
          <w:color w:val="000000"/>
        </w:rPr>
        <w:t>, Ondo State</w:t>
      </w:r>
    </w:p>
    <w:p w:rsidR="000970E4" w:rsidRDefault="000970E4" w:rsidP="000970E4">
      <w:pPr>
        <w:spacing w:line="480" w:lineRule="auto"/>
        <w:jc w:val="both"/>
        <w:rPr>
          <w:rFonts w:ascii="Tahoma" w:hAnsi="Tahoma" w:cs="Tahoma"/>
          <w:sz w:val="28"/>
          <w:szCs w:val="28"/>
        </w:rPr>
      </w:pPr>
      <w:r w:rsidRPr="00C01A15">
        <w:rPr>
          <w:rFonts w:ascii="Tahoma" w:hAnsi="Tahoma" w:cs="Tahoma"/>
          <w:sz w:val="28"/>
          <w:szCs w:val="28"/>
        </w:rPr>
        <w:t xml:space="preserve">The table </w:t>
      </w:r>
      <w:r>
        <w:rPr>
          <w:rFonts w:ascii="Tahoma" w:hAnsi="Tahoma" w:cs="Tahoma"/>
          <w:sz w:val="28"/>
          <w:szCs w:val="28"/>
        </w:rPr>
        <w:t>4.2</w:t>
      </w:r>
      <w:r w:rsidR="00C93624">
        <w:rPr>
          <w:rFonts w:ascii="Tahoma" w:hAnsi="Tahoma" w:cs="Tahoma"/>
          <w:sz w:val="28"/>
          <w:szCs w:val="28"/>
        </w:rPr>
        <w:t xml:space="preserve"> shows the breakdown</w:t>
      </w:r>
      <w:r w:rsidRPr="00C01A15">
        <w:rPr>
          <w:rFonts w:ascii="Tahoma" w:hAnsi="Tahoma" w:cs="Tahoma"/>
          <w:sz w:val="28"/>
          <w:szCs w:val="28"/>
        </w:rPr>
        <w:t xml:space="preserve"> of the projects awarded from January to June across the Local Government Areas in the State. </w:t>
      </w:r>
      <w:proofErr w:type="spellStart"/>
      <w:r w:rsidRPr="00C01A15">
        <w:rPr>
          <w:rFonts w:ascii="Tahoma" w:hAnsi="Tahoma" w:cs="Tahoma"/>
          <w:sz w:val="28"/>
          <w:szCs w:val="28"/>
        </w:rPr>
        <w:t>Ilaje</w:t>
      </w:r>
      <w:proofErr w:type="spellEnd"/>
      <w:r w:rsidRPr="00C01A15">
        <w:rPr>
          <w:rFonts w:ascii="Tahoma" w:hAnsi="Tahoma" w:cs="Tahoma"/>
          <w:sz w:val="28"/>
          <w:szCs w:val="28"/>
        </w:rPr>
        <w:t xml:space="preserve"> Local </w:t>
      </w:r>
      <w:r w:rsidRPr="00C01A15">
        <w:rPr>
          <w:rFonts w:ascii="Tahoma" w:hAnsi="Tahoma" w:cs="Tahoma"/>
          <w:sz w:val="28"/>
          <w:szCs w:val="28"/>
        </w:rPr>
        <w:lastRenderedPageBreak/>
        <w:t>Government has the highest</w:t>
      </w:r>
      <w:r>
        <w:rPr>
          <w:rFonts w:ascii="Tahoma" w:hAnsi="Tahoma" w:cs="Tahoma"/>
          <w:sz w:val="28"/>
          <w:szCs w:val="28"/>
        </w:rPr>
        <w:t xml:space="preserve"> cost of projects </w:t>
      </w:r>
      <w:r w:rsidRPr="00C01A15">
        <w:rPr>
          <w:rFonts w:ascii="Tahoma" w:hAnsi="Tahoma" w:cs="Tahoma"/>
          <w:sz w:val="28"/>
          <w:szCs w:val="28"/>
        </w:rPr>
        <w:t>amount</w:t>
      </w:r>
      <w:r>
        <w:rPr>
          <w:rFonts w:ascii="Tahoma" w:hAnsi="Tahoma" w:cs="Tahoma"/>
          <w:sz w:val="28"/>
          <w:szCs w:val="28"/>
        </w:rPr>
        <w:t>ing to</w:t>
      </w:r>
      <w:r w:rsidRPr="00C01A15">
        <w:rPr>
          <w:rFonts w:ascii="Tahoma" w:hAnsi="Tahoma" w:cs="Tahoma"/>
          <w:sz w:val="28"/>
          <w:szCs w:val="28"/>
        </w:rPr>
        <w:t xml:space="preserve"> </w:t>
      </w:r>
      <w:r w:rsidRPr="00315C8B">
        <w:rPr>
          <w:rFonts w:ascii="Tahoma" w:eastAsia="Tahoma" w:hAnsi="Tahoma" w:cs="Tahoma"/>
          <w:dstrike/>
          <w:color w:val="000000"/>
          <w:sz w:val="28"/>
          <w:szCs w:val="28"/>
        </w:rPr>
        <w:t>N</w:t>
      </w:r>
      <w:r>
        <w:rPr>
          <w:rFonts w:ascii="Tahoma" w:hAnsi="Tahoma" w:cs="Tahoma"/>
          <w:sz w:val="28"/>
          <w:szCs w:val="28"/>
        </w:rPr>
        <w:t>9.72</w:t>
      </w:r>
      <w:r w:rsidRPr="00C01A15">
        <w:rPr>
          <w:rFonts w:ascii="Tahoma" w:hAnsi="Tahoma" w:cs="Tahoma"/>
          <w:sz w:val="28"/>
          <w:szCs w:val="28"/>
        </w:rPr>
        <w:t>2 billion</w:t>
      </w:r>
      <w:r>
        <w:rPr>
          <w:rFonts w:ascii="Tahoma" w:hAnsi="Tahoma" w:cs="Tahoma"/>
          <w:sz w:val="28"/>
          <w:szCs w:val="28"/>
        </w:rPr>
        <w:t xml:space="preserve"> </w:t>
      </w:r>
      <w:r w:rsidR="000E67BD">
        <w:rPr>
          <w:rFonts w:ascii="Tahoma" w:hAnsi="Tahoma" w:cs="Tahoma"/>
          <w:sz w:val="28"/>
          <w:szCs w:val="28"/>
        </w:rPr>
        <w:t xml:space="preserve">while Ondo East has the lowest </w:t>
      </w:r>
      <w:r>
        <w:rPr>
          <w:rFonts w:ascii="Tahoma" w:hAnsi="Tahoma" w:cs="Tahoma"/>
          <w:sz w:val="28"/>
          <w:szCs w:val="28"/>
        </w:rPr>
        <w:t xml:space="preserve">amounting to </w:t>
      </w:r>
      <w:r w:rsidRPr="00315C8B">
        <w:rPr>
          <w:rFonts w:ascii="Tahoma" w:eastAsia="Tahoma" w:hAnsi="Tahoma" w:cs="Tahoma"/>
          <w:dstrike/>
          <w:color w:val="000000"/>
          <w:sz w:val="28"/>
          <w:szCs w:val="28"/>
        </w:rPr>
        <w:t>N</w:t>
      </w:r>
      <w:r>
        <w:rPr>
          <w:rFonts w:ascii="Tahoma" w:hAnsi="Tahoma" w:cs="Tahoma"/>
          <w:sz w:val="28"/>
          <w:szCs w:val="28"/>
        </w:rPr>
        <w:t>0.296</w:t>
      </w:r>
      <w:r w:rsidRPr="00C01A15">
        <w:rPr>
          <w:rFonts w:ascii="Tahoma" w:hAnsi="Tahoma" w:cs="Tahoma"/>
          <w:sz w:val="28"/>
          <w:szCs w:val="28"/>
        </w:rPr>
        <w:t xml:space="preserve"> billion</w:t>
      </w:r>
      <w:r>
        <w:rPr>
          <w:rFonts w:ascii="Tahoma" w:hAnsi="Tahoma" w:cs="Tahoma"/>
          <w:sz w:val="28"/>
          <w:szCs w:val="28"/>
        </w:rPr>
        <w:t xml:space="preserve">. </w:t>
      </w:r>
    </w:p>
    <w:p w:rsidR="000970E4" w:rsidRPr="00F872B9" w:rsidRDefault="000970E4" w:rsidP="000970E4">
      <w:pPr>
        <w:spacing w:after="0" w:line="240" w:lineRule="auto"/>
        <w:jc w:val="both"/>
        <w:rPr>
          <w:rFonts w:ascii="Tahoma" w:hAnsi="Tahoma" w:cs="Tahoma"/>
          <w:sz w:val="28"/>
          <w:szCs w:val="28"/>
        </w:rPr>
      </w:pPr>
      <w:r w:rsidRPr="00C01A15">
        <w:rPr>
          <w:rFonts w:ascii="Tahoma" w:hAnsi="Tahoma" w:cs="Tahoma"/>
          <w:b/>
          <w:sz w:val="28"/>
          <w:szCs w:val="28"/>
        </w:rPr>
        <w:t>Figure</w:t>
      </w:r>
      <w:r>
        <w:rPr>
          <w:rFonts w:ascii="Tahoma" w:hAnsi="Tahoma" w:cs="Tahoma"/>
          <w:b/>
          <w:sz w:val="28"/>
          <w:szCs w:val="28"/>
        </w:rPr>
        <w:t xml:space="preserve"> 4.2: Bar Chart Showing t</w:t>
      </w:r>
      <w:r w:rsidRPr="00C01A15">
        <w:rPr>
          <w:rFonts w:ascii="Tahoma" w:hAnsi="Tahoma" w:cs="Tahoma"/>
          <w:b/>
          <w:sz w:val="28"/>
          <w:szCs w:val="28"/>
        </w:rPr>
        <w:t>he Total Cos</w:t>
      </w:r>
      <w:r>
        <w:rPr>
          <w:rFonts w:ascii="Tahoma" w:hAnsi="Tahoma" w:cs="Tahoma"/>
          <w:b/>
          <w:sz w:val="28"/>
          <w:szCs w:val="28"/>
        </w:rPr>
        <w:t>t of Projects Awarded across LGA</w:t>
      </w:r>
      <w:r w:rsidRPr="00C01A15">
        <w:rPr>
          <w:rFonts w:ascii="Tahoma" w:hAnsi="Tahoma" w:cs="Tahoma"/>
          <w:b/>
          <w:sz w:val="28"/>
          <w:szCs w:val="28"/>
        </w:rPr>
        <w:t>s</w:t>
      </w:r>
    </w:p>
    <w:p w:rsidR="000970E4" w:rsidRPr="00C01A15" w:rsidRDefault="000970E4" w:rsidP="000970E4">
      <w:pPr>
        <w:jc w:val="both"/>
        <w:rPr>
          <w:rFonts w:ascii="Tahoma" w:hAnsi="Tahoma" w:cs="Tahoma"/>
          <w:b/>
          <w:sz w:val="28"/>
          <w:szCs w:val="28"/>
        </w:rPr>
      </w:pPr>
      <w:r>
        <w:rPr>
          <w:noProof/>
          <w:lang w:val="en-GB" w:eastAsia="en-GB"/>
        </w:rPr>
        <w:drawing>
          <wp:inline distT="0" distB="0" distL="0" distR="0" wp14:anchorId="1B305F78" wp14:editId="29CB4374">
            <wp:extent cx="5624830" cy="3588327"/>
            <wp:effectExtent l="0" t="0" r="13970" b="12700"/>
            <wp:docPr id="68" name="Chart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0970E4" w:rsidRPr="00FC2FB5" w:rsidRDefault="000970E4" w:rsidP="000970E4">
      <w:pPr>
        <w:jc w:val="both"/>
      </w:pPr>
      <w:r>
        <w:br w:type="textWrapping" w:clear="all"/>
      </w:r>
      <w:r>
        <w:rPr>
          <w:rFonts w:ascii="Tahoma" w:hAnsi="Tahoma" w:cs="Tahoma"/>
          <w:b/>
          <w:sz w:val="28"/>
          <w:szCs w:val="28"/>
        </w:rPr>
        <w:t>Table 4.3: Total Cost o</w:t>
      </w:r>
      <w:r w:rsidRPr="00326A33">
        <w:rPr>
          <w:rFonts w:ascii="Tahoma" w:hAnsi="Tahoma" w:cs="Tahoma"/>
          <w:b/>
          <w:sz w:val="28"/>
          <w:szCs w:val="28"/>
        </w:rPr>
        <w:t>f Projects</w:t>
      </w:r>
      <w:r>
        <w:rPr>
          <w:rFonts w:ascii="Tahoma" w:hAnsi="Tahoma" w:cs="Tahoma"/>
          <w:b/>
          <w:sz w:val="28"/>
          <w:szCs w:val="28"/>
        </w:rPr>
        <w:t xml:space="preserve"> Awarded from January to June on Senatorial Basis</w:t>
      </w:r>
    </w:p>
    <w:tbl>
      <w:tblPr>
        <w:tblW w:w="9621" w:type="dxa"/>
        <w:tblLook w:val="04A0" w:firstRow="1" w:lastRow="0" w:firstColumn="1" w:lastColumn="0" w:noHBand="0" w:noVBand="1"/>
      </w:tblPr>
      <w:tblGrid>
        <w:gridCol w:w="4481"/>
        <w:gridCol w:w="5140"/>
      </w:tblGrid>
      <w:tr w:rsidR="000970E4" w:rsidRPr="00C31A1B" w:rsidTr="00E530FE">
        <w:trPr>
          <w:trHeight w:val="439"/>
        </w:trPr>
        <w:tc>
          <w:tcPr>
            <w:tcW w:w="4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70E4" w:rsidRPr="00B24C08" w:rsidRDefault="000970E4" w:rsidP="00E530FE">
            <w:pPr>
              <w:spacing w:after="0" w:line="240" w:lineRule="auto"/>
              <w:rPr>
                <w:rFonts w:ascii="Calibri" w:eastAsia="Times New Roman" w:hAnsi="Calibri" w:cs="Times New Roman"/>
                <w:b/>
                <w:color w:val="000000"/>
                <w:lang w:eastAsia="en-GB"/>
              </w:rPr>
            </w:pPr>
            <w:r w:rsidRPr="00B24C08">
              <w:rPr>
                <w:rFonts w:ascii="Calibri" w:eastAsia="Times New Roman" w:hAnsi="Calibri" w:cs="Times New Roman"/>
                <w:b/>
                <w:color w:val="000000"/>
                <w:lang w:eastAsia="en-GB"/>
              </w:rPr>
              <w:t>SENATORIAL</w:t>
            </w:r>
            <w:r>
              <w:rPr>
                <w:rFonts w:ascii="Calibri" w:eastAsia="Times New Roman" w:hAnsi="Calibri" w:cs="Times New Roman"/>
                <w:b/>
                <w:color w:val="000000"/>
                <w:lang w:eastAsia="en-GB"/>
              </w:rPr>
              <w:t xml:space="preserve"> DISTRICT</w:t>
            </w:r>
          </w:p>
        </w:tc>
        <w:tc>
          <w:tcPr>
            <w:tcW w:w="5140" w:type="dxa"/>
            <w:tcBorders>
              <w:top w:val="single" w:sz="4" w:space="0" w:color="auto"/>
              <w:left w:val="nil"/>
              <w:bottom w:val="single" w:sz="4" w:space="0" w:color="auto"/>
              <w:right w:val="single" w:sz="4" w:space="0" w:color="auto"/>
            </w:tcBorders>
            <w:shd w:val="clear" w:color="auto" w:fill="auto"/>
            <w:noWrap/>
            <w:vAlign w:val="bottom"/>
            <w:hideMark/>
          </w:tcPr>
          <w:p w:rsidR="000970E4" w:rsidRPr="00B24C08" w:rsidRDefault="000970E4" w:rsidP="00E530FE">
            <w:pPr>
              <w:spacing w:after="0" w:line="240" w:lineRule="auto"/>
              <w:rPr>
                <w:rFonts w:ascii="Calibri" w:eastAsia="Times New Roman" w:hAnsi="Calibri" w:cs="Times New Roman"/>
                <w:b/>
                <w:color w:val="000000"/>
                <w:lang w:eastAsia="en-GB"/>
              </w:rPr>
            </w:pPr>
            <w:r w:rsidRPr="00B24C08">
              <w:rPr>
                <w:rFonts w:ascii="Calibri" w:eastAsia="Times New Roman" w:hAnsi="Calibri" w:cs="Times New Roman"/>
                <w:b/>
                <w:color w:val="000000"/>
                <w:lang w:eastAsia="en-GB"/>
              </w:rPr>
              <w:t>TOTAL SUM AWARDED</w:t>
            </w:r>
          </w:p>
        </w:tc>
      </w:tr>
      <w:tr w:rsidR="000970E4" w:rsidRPr="00C31A1B" w:rsidTr="00E530FE">
        <w:trPr>
          <w:trHeight w:val="439"/>
        </w:trPr>
        <w:tc>
          <w:tcPr>
            <w:tcW w:w="4481" w:type="dxa"/>
            <w:tcBorders>
              <w:top w:val="nil"/>
              <w:left w:val="single" w:sz="4" w:space="0" w:color="auto"/>
              <w:bottom w:val="single" w:sz="4" w:space="0" w:color="auto"/>
              <w:right w:val="single" w:sz="4" w:space="0" w:color="auto"/>
            </w:tcBorders>
            <w:shd w:val="clear" w:color="auto" w:fill="auto"/>
            <w:noWrap/>
            <w:vAlign w:val="bottom"/>
            <w:hideMark/>
          </w:tcPr>
          <w:p w:rsidR="000970E4" w:rsidRPr="00C31A1B" w:rsidRDefault="000970E4" w:rsidP="00E530FE">
            <w:pPr>
              <w:spacing w:after="0" w:line="240" w:lineRule="auto"/>
              <w:rPr>
                <w:rFonts w:ascii="Calibri" w:eastAsia="Times New Roman" w:hAnsi="Calibri" w:cs="Times New Roman"/>
                <w:color w:val="000000"/>
                <w:lang w:eastAsia="en-GB"/>
              </w:rPr>
            </w:pPr>
            <w:r w:rsidRPr="00C31A1B">
              <w:rPr>
                <w:rFonts w:ascii="Calibri" w:eastAsia="Times New Roman" w:hAnsi="Calibri" w:cs="Times New Roman"/>
                <w:color w:val="000000"/>
                <w:lang w:eastAsia="en-GB"/>
              </w:rPr>
              <w:t xml:space="preserve"> NORTH </w:t>
            </w:r>
          </w:p>
        </w:tc>
        <w:tc>
          <w:tcPr>
            <w:tcW w:w="5140" w:type="dxa"/>
            <w:tcBorders>
              <w:top w:val="nil"/>
              <w:left w:val="nil"/>
              <w:bottom w:val="single" w:sz="4" w:space="0" w:color="auto"/>
              <w:right w:val="single" w:sz="4" w:space="0" w:color="auto"/>
            </w:tcBorders>
            <w:shd w:val="clear" w:color="auto" w:fill="auto"/>
            <w:noWrap/>
            <w:vAlign w:val="bottom"/>
            <w:hideMark/>
          </w:tcPr>
          <w:p w:rsidR="000970E4" w:rsidRPr="00C31A1B" w:rsidRDefault="000970E4" w:rsidP="00E530FE">
            <w:pPr>
              <w:spacing w:after="0" w:line="240" w:lineRule="auto"/>
              <w:rPr>
                <w:rFonts w:ascii="Calibri" w:eastAsia="Times New Roman" w:hAnsi="Calibri" w:cs="Times New Roman"/>
                <w:color w:val="000000"/>
                <w:lang w:eastAsia="en-GB"/>
              </w:rPr>
            </w:pPr>
            <w:r w:rsidRPr="00C31A1B">
              <w:rPr>
                <w:rFonts w:ascii="Calibri" w:eastAsia="Times New Roman" w:hAnsi="Calibri" w:cs="Times New Roman"/>
                <w:color w:val="000000"/>
                <w:lang w:eastAsia="en-GB"/>
              </w:rPr>
              <w:t xml:space="preserve">               17,634,431,397.56 </w:t>
            </w:r>
          </w:p>
        </w:tc>
      </w:tr>
      <w:tr w:rsidR="000970E4" w:rsidRPr="00C31A1B" w:rsidTr="00E530FE">
        <w:trPr>
          <w:trHeight w:val="439"/>
        </w:trPr>
        <w:tc>
          <w:tcPr>
            <w:tcW w:w="4481" w:type="dxa"/>
            <w:tcBorders>
              <w:top w:val="nil"/>
              <w:left w:val="single" w:sz="4" w:space="0" w:color="auto"/>
              <w:bottom w:val="single" w:sz="4" w:space="0" w:color="auto"/>
              <w:right w:val="single" w:sz="4" w:space="0" w:color="auto"/>
            </w:tcBorders>
            <w:shd w:val="clear" w:color="auto" w:fill="auto"/>
            <w:noWrap/>
            <w:vAlign w:val="bottom"/>
            <w:hideMark/>
          </w:tcPr>
          <w:p w:rsidR="000970E4" w:rsidRPr="00C31A1B" w:rsidRDefault="000970E4" w:rsidP="00E530FE">
            <w:pPr>
              <w:spacing w:after="0" w:line="240" w:lineRule="auto"/>
              <w:rPr>
                <w:rFonts w:ascii="Calibri" w:eastAsia="Times New Roman" w:hAnsi="Calibri" w:cs="Times New Roman"/>
                <w:color w:val="000000"/>
                <w:lang w:eastAsia="en-GB"/>
              </w:rPr>
            </w:pPr>
            <w:r w:rsidRPr="00C31A1B">
              <w:rPr>
                <w:rFonts w:ascii="Calibri" w:eastAsia="Times New Roman" w:hAnsi="Calibri" w:cs="Times New Roman"/>
                <w:color w:val="000000"/>
                <w:lang w:eastAsia="en-GB"/>
              </w:rPr>
              <w:t xml:space="preserve"> CENTRAL </w:t>
            </w:r>
          </w:p>
        </w:tc>
        <w:tc>
          <w:tcPr>
            <w:tcW w:w="5140" w:type="dxa"/>
            <w:tcBorders>
              <w:top w:val="nil"/>
              <w:left w:val="nil"/>
              <w:bottom w:val="single" w:sz="4" w:space="0" w:color="auto"/>
              <w:right w:val="single" w:sz="4" w:space="0" w:color="auto"/>
            </w:tcBorders>
            <w:shd w:val="clear" w:color="auto" w:fill="auto"/>
            <w:noWrap/>
            <w:vAlign w:val="bottom"/>
            <w:hideMark/>
          </w:tcPr>
          <w:p w:rsidR="000970E4" w:rsidRPr="00C31A1B" w:rsidRDefault="000970E4" w:rsidP="00E530FE">
            <w:pPr>
              <w:spacing w:after="0" w:line="240" w:lineRule="auto"/>
              <w:rPr>
                <w:rFonts w:ascii="Calibri" w:eastAsia="Times New Roman" w:hAnsi="Calibri" w:cs="Times New Roman"/>
                <w:color w:val="000000"/>
                <w:lang w:eastAsia="en-GB"/>
              </w:rPr>
            </w:pPr>
            <w:r w:rsidRPr="00C31A1B">
              <w:rPr>
                <w:rFonts w:ascii="Calibri" w:eastAsia="Times New Roman" w:hAnsi="Calibri" w:cs="Times New Roman"/>
                <w:color w:val="000000"/>
                <w:lang w:eastAsia="en-GB"/>
              </w:rPr>
              <w:t xml:space="preserve">                  8,959,651,814.00 </w:t>
            </w:r>
          </w:p>
        </w:tc>
      </w:tr>
      <w:tr w:rsidR="000970E4" w:rsidRPr="00C31A1B" w:rsidTr="00E530FE">
        <w:trPr>
          <w:trHeight w:val="439"/>
        </w:trPr>
        <w:tc>
          <w:tcPr>
            <w:tcW w:w="4481" w:type="dxa"/>
            <w:tcBorders>
              <w:top w:val="nil"/>
              <w:left w:val="single" w:sz="4" w:space="0" w:color="auto"/>
              <w:bottom w:val="single" w:sz="4" w:space="0" w:color="auto"/>
              <w:right w:val="single" w:sz="4" w:space="0" w:color="auto"/>
            </w:tcBorders>
            <w:shd w:val="clear" w:color="auto" w:fill="auto"/>
            <w:noWrap/>
            <w:vAlign w:val="bottom"/>
          </w:tcPr>
          <w:p w:rsidR="000970E4" w:rsidRPr="00C31A1B" w:rsidRDefault="000970E4" w:rsidP="00E530FE">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SOUTH</w:t>
            </w:r>
          </w:p>
        </w:tc>
        <w:tc>
          <w:tcPr>
            <w:tcW w:w="5140" w:type="dxa"/>
            <w:tcBorders>
              <w:top w:val="nil"/>
              <w:left w:val="nil"/>
              <w:bottom w:val="single" w:sz="4" w:space="0" w:color="auto"/>
              <w:right w:val="single" w:sz="4" w:space="0" w:color="auto"/>
            </w:tcBorders>
            <w:shd w:val="clear" w:color="auto" w:fill="auto"/>
            <w:noWrap/>
            <w:vAlign w:val="bottom"/>
          </w:tcPr>
          <w:p w:rsidR="000970E4" w:rsidRPr="00C31A1B" w:rsidRDefault="000970E4" w:rsidP="00E530FE">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                15,377,801,481</w:t>
            </w:r>
            <w:r w:rsidRPr="00C31A1B">
              <w:rPr>
                <w:rFonts w:ascii="Calibri" w:eastAsia="Times New Roman" w:hAnsi="Calibri" w:cs="Times New Roman"/>
                <w:color w:val="000000"/>
                <w:lang w:eastAsia="en-GB"/>
              </w:rPr>
              <w:t>.50</w:t>
            </w:r>
          </w:p>
        </w:tc>
      </w:tr>
      <w:tr w:rsidR="000970E4" w:rsidRPr="00C31A1B" w:rsidTr="00E530FE">
        <w:trPr>
          <w:trHeight w:val="439"/>
        </w:trPr>
        <w:tc>
          <w:tcPr>
            <w:tcW w:w="4481" w:type="dxa"/>
            <w:tcBorders>
              <w:top w:val="nil"/>
              <w:left w:val="single" w:sz="4" w:space="0" w:color="auto"/>
              <w:bottom w:val="nil"/>
              <w:right w:val="single" w:sz="4" w:space="0" w:color="auto"/>
            </w:tcBorders>
            <w:shd w:val="clear" w:color="auto" w:fill="auto"/>
            <w:noWrap/>
            <w:vAlign w:val="bottom"/>
            <w:hideMark/>
          </w:tcPr>
          <w:p w:rsidR="000970E4" w:rsidRPr="00C31A1B" w:rsidRDefault="000970E4" w:rsidP="00E530FE">
            <w:pPr>
              <w:spacing w:after="0" w:line="240" w:lineRule="auto"/>
              <w:rPr>
                <w:rFonts w:ascii="Calibri" w:eastAsia="Times New Roman" w:hAnsi="Calibri" w:cs="Times New Roman"/>
                <w:color w:val="000000"/>
                <w:lang w:eastAsia="en-GB"/>
              </w:rPr>
            </w:pPr>
          </w:p>
        </w:tc>
        <w:tc>
          <w:tcPr>
            <w:tcW w:w="5140" w:type="dxa"/>
            <w:tcBorders>
              <w:top w:val="nil"/>
              <w:left w:val="nil"/>
              <w:bottom w:val="nil"/>
              <w:right w:val="single" w:sz="4" w:space="0" w:color="auto"/>
            </w:tcBorders>
            <w:shd w:val="clear" w:color="auto" w:fill="auto"/>
            <w:noWrap/>
            <w:vAlign w:val="bottom"/>
            <w:hideMark/>
          </w:tcPr>
          <w:p w:rsidR="000970E4" w:rsidRPr="00C31A1B" w:rsidRDefault="000970E4" w:rsidP="00E530FE">
            <w:pPr>
              <w:spacing w:after="0" w:line="240" w:lineRule="auto"/>
              <w:rPr>
                <w:rFonts w:ascii="Calibri" w:eastAsia="Times New Roman" w:hAnsi="Calibri" w:cs="Times New Roman"/>
                <w:color w:val="000000"/>
                <w:lang w:eastAsia="en-GB"/>
              </w:rPr>
            </w:pPr>
            <w:r w:rsidRPr="00C31A1B">
              <w:rPr>
                <w:rFonts w:ascii="Calibri" w:eastAsia="Times New Roman" w:hAnsi="Calibri" w:cs="Times New Roman"/>
                <w:color w:val="000000"/>
                <w:lang w:eastAsia="en-GB"/>
              </w:rPr>
              <w:t xml:space="preserve">               </w:t>
            </w:r>
          </w:p>
        </w:tc>
      </w:tr>
      <w:tr w:rsidR="000970E4" w:rsidRPr="00B24C08" w:rsidTr="00E530FE">
        <w:trPr>
          <w:trHeight w:val="80"/>
        </w:trPr>
        <w:tc>
          <w:tcPr>
            <w:tcW w:w="4481" w:type="dxa"/>
            <w:tcBorders>
              <w:top w:val="nil"/>
              <w:left w:val="single" w:sz="4" w:space="0" w:color="auto"/>
              <w:bottom w:val="single" w:sz="4" w:space="0" w:color="auto"/>
              <w:right w:val="single" w:sz="4" w:space="0" w:color="auto"/>
            </w:tcBorders>
            <w:shd w:val="clear" w:color="auto" w:fill="auto"/>
            <w:noWrap/>
            <w:vAlign w:val="bottom"/>
          </w:tcPr>
          <w:p w:rsidR="000970E4" w:rsidRPr="00B24C08" w:rsidRDefault="000970E4" w:rsidP="00E530FE">
            <w:pPr>
              <w:spacing w:after="0" w:line="240" w:lineRule="auto"/>
              <w:rPr>
                <w:rFonts w:ascii="Calibri" w:eastAsia="Times New Roman" w:hAnsi="Calibri" w:cs="Times New Roman"/>
                <w:b/>
                <w:color w:val="000000"/>
                <w:lang w:eastAsia="en-GB"/>
              </w:rPr>
            </w:pPr>
            <w:r w:rsidRPr="00B24C08">
              <w:rPr>
                <w:rFonts w:ascii="Calibri" w:eastAsia="Times New Roman" w:hAnsi="Calibri" w:cs="Times New Roman"/>
                <w:b/>
                <w:color w:val="000000"/>
                <w:lang w:eastAsia="en-GB"/>
              </w:rPr>
              <w:t xml:space="preserve">TOTAL </w:t>
            </w:r>
          </w:p>
        </w:tc>
        <w:tc>
          <w:tcPr>
            <w:tcW w:w="5140" w:type="dxa"/>
            <w:tcBorders>
              <w:top w:val="nil"/>
              <w:left w:val="nil"/>
              <w:bottom w:val="single" w:sz="4" w:space="0" w:color="auto"/>
              <w:right w:val="single" w:sz="4" w:space="0" w:color="auto"/>
            </w:tcBorders>
            <w:shd w:val="clear" w:color="auto" w:fill="auto"/>
            <w:noWrap/>
            <w:vAlign w:val="bottom"/>
          </w:tcPr>
          <w:p w:rsidR="000970E4" w:rsidRPr="00B24C08" w:rsidRDefault="000970E4" w:rsidP="00E530FE">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              41,979,279,202</w:t>
            </w:r>
            <w:r w:rsidRPr="00B24C08">
              <w:rPr>
                <w:rFonts w:ascii="Calibri" w:eastAsia="Times New Roman" w:hAnsi="Calibri" w:cs="Times New Roman"/>
                <w:b/>
                <w:color w:val="000000"/>
                <w:lang w:eastAsia="en-GB"/>
              </w:rPr>
              <w:t>.40</w:t>
            </w:r>
          </w:p>
        </w:tc>
      </w:tr>
    </w:tbl>
    <w:p w:rsidR="000970E4" w:rsidRDefault="000970E4" w:rsidP="000970E4">
      <w:pPr>
        <w:pStyle w:val="NoSpacing"/>
        <w:spacing w:line="480" w:lineRule="auto"/>
        <w:jc w:val="both"/>
        <w:rPr>
          <w:rFonts w:ascii="Tahoma" w:eastAsia="Tahoma" w:hAnsi="Tahoma" w:cs="Tahoma"/>
          <w:color w:val="000000"/>
        </w:rPr>
      </w:pPr>
    </w:p>
    <w:p w:rsidR="000970E4" w:rsidRDefault="000970E4" w:rsidP="000970E4">
      <w:pPr>
        <w:jc w:val="both"/>
        <w:rPr>
          <w:b/>
        </w:rPr>
      </w:pPr>
    </w:p>
    <w:p w:rsidR="0059433C" w:rsidRDefault="0059433C" w:rsidP="000970E4">
      <w:pPr>
        <w:jc w:val="both"/>
        <w:rPr>
          <w:rFonts w:ascii="Tahoma" w:hAnsi="Tahoma" w:cs="Tahoma"/>
          <w:b/>
          <w:sz w:val="28"/>
          <w:szCs w:val="28"/>
        </w:rPr>
      </w:pPr>
    </w:p>
    <w:p w:rsidR="000970E4" w:rsidRPr="00AF47B9" w:rsidRDefault="000970E4" w:rsidP="000970E4">
      <w:pPr>
        <w:jc w:val="both"/>
        <w:rPr>
          <w:rFonts w:ascii="Tahoma" w:hAnsi="Tahoma" w:cs="Tahoma"/>
          <w:b/>
          <w:sz w:val="28"/>
          <w:szCs w:val="28"/>
        </w:rPr>
      </w:pPr>
      <w:r w:rsidRPr="00B36CAA">
        <w:rPr>
          <w:rFonts w:ascii="Tahoma" w:hAnsi="Tahoma" w:cs="Tahoma"/>
          <w:b/>
          <w:sz w:val="28"/>
          <w:szCs w:val="28"/>
        </w:rPr>
        <w:lastRenderedPageBreak/>
        <w:t xml:space="preserve">Figure </w:t>
      </w:r>
      <w:r>
        <w:rPr>
          <w:rFonts w:ascii="Tahoma" w:hAnsi="Tahoma" w:cs="Tahoma"/>
          <w:b/>
          <w:sz w:val="28"/>
          <w:szCs w:val="28"/>
        </w:rPr>
        <w:t xml:space="preserve">4.3: Pie Chart Showing </w:t>
      </w:r>
      <w:r w:rsidR="0059433C">
        <w:rPr>
          <w:rFonts w:ascii="Tahoma" w:hAnsi="Tahoma" w:cs="Tahoma"/>
          <w:b/>
          <w:sz w:val="28"/>
          <w:szCs w:val="28"/>
        </w:rPr>
        <w:t>Share</w:t>
      </w:r>
      <w:r>
        <w:rPr>
          <w:rFonts w:ascii="Tahoma" w:hAnsi="Tahoma" w:cs="Tahoma"/>
          <w:b/>
          <w:sz w:val="28"/>
          <w:szCs w:val="28"/>
        </w:rPr>
        <w:t xml:space="preserve"> o</w:t>
      </w:r>
      <w:r w:rsidRPr="00B36CAA">
        <w:rPr>
          <w:rFonts w:ascii="Tahoma" w:hAnsi="Tahoma" w:cs="Tahoma"/>
          <w:b/>
          <w:sz w:val="28"/>
          <w:szCs w:val="28"/>
        </w:rPr>
        <w:t xml:space="preserve">f </w:t>
      </w:r>
      <w:r w:rsidR="00DA58DC">
        <w:rPr>
          <w:rFonts w:ascii="Tahoma" w:hAnsi="Tahoma" w:cs="Tahoma"/>
          <w:b/>
          <w:sz w:val="28"/>
          <w:szCs w:val="28"/>
        </w:rPr>
        <w:t xml:space="preserve">Cost of </w:t>
      </w:r>
      <w:r w:rsidRPr="00B36CAA">
        <w:rPr>
          <w:rFonts w:ascii="Tahoma" w:hAnsi="Tahoma" w:cs="Tahoma"/>
          <w:b/>
          <w:sz w:val="28"/>
          <w:szCs w:val="28"/>
        </w:rPr>
        <w:t>Projects Awar</w:t>
      </w:r>
      <w:r>
        <w:rPr>
          <w:rFonts w:ascii="Tahoma" w:hAnsi="Tahoma" w:cs="Tahoma"/>
          <w:b/>
          <w:sz w:val="28"/>
          <w:szCs w:val="28"/>
        </w:rPr>
        <w:t xml:space="preserve">ded </w:t>
      </w:r>
      <w:r w:rsidR="0059433C">
        <w:rPr>
          <w:rFonts w:ascii="Tahoma" w:hAnsi="Tahoma" w:cs="Tahoma"/>
          <w:b/>
          <w:sz w:val="28"/>
          <w:szCs w:val="28"/>
        </w:rPr>
        <w:t>on Senatorial basis</w:t>
      </w:r>
    </w:p>
    <w:p w:rsidR="000970E4" w:rsidRDefault="000970E4" w:rsidP="000970E4">
      <w:pPr>
        <w:jc w:val="both"/>
      </w:pPr>
      <w:r>
        <w:rPr>
          <w:noProof/>
          <w:lang w:val="en-GB" w:eastAsia="en-GB"/>
        </w:rPr>
        <w:drawing>
          <wp:inline distT="0" distB="0" distL="0" distR="0" wp14:anchorId="75E79034" wp14:editId="4F941DA4">
            <wp:extent cx="6248400" cy="3848100"/>
            <wp:effectExtent l="0" t="0" r="38100" b="0"/>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0970E4" w:rsidRDefault="000970E4" w:rsidP="000970E4">
      <w:pPr>
        <w:pStyle w:val="NoSpacing"/>
        <w:spacing w:line="480" w:lineRule="auto"/>
        <w:jc w:val="center"/>
        <w:rPr>
          <w:rFonts w:ascii="Tahoma" w:hAnsi="Tahoma" w:cs="Tahoma"/>
          <w:b/>
          <w:sz w:val="28"/>
          <w:szCs w:val="28"/>
        </w:rPr>
      </w:pPr>
    </w:p>
    <w:p w:rsidR="000970E4" w:rsidRDefault="000970E4" w:rsidP="000970E4">
      <w:pPr>
        <w:spacing w:line="480" w:lineRule="auto"/>
        <w:jc w:val="both"/>
        <w:rPr>
          <w:rFonts w:ascii="Tahoma" w:hAnsi="Tahoma" w:cs="Tahoma"/>
          <w:b/>
          <w:sz w:val="28"/>
          <w:szCs w:val="28"/>
        </w:rPr>
      </w:pPr>
      <w:r>
        <w:rPr>
          <w:rFonts w:ascii="Tahoma" w:hAnsi="Tahoma" w:cs="Tahoma"/>
          <w:sz w:val="28"/>
          <w:szCs w:val="28"/>
        </w:rPr>
        <w:t>Table 4.3 and Figure 4.3 show that t</w:t>
      </w:r>
      <w:r w:rsidRPr="00934B01">
        <w:rPr>
          <w:rFonts w:ascii="Tahoma" w:hAnsi="Tahoma" w:cs="Tahoma"/>
          <w:sz w:val="28"/>
          <w:szCs w:val="28"/>
        </w:rPr>
        <w:t>he Northern Senatoria</w:t>
      </w:r>
      <w:r>
        <w:rPr>
          <w:rFonts w:ascii="Tahoma" w:hAnsi="Tahoma" w:cs="Tahoma"/>
          <w:sz w:val="28"/>
          <w:szCs w:val="28"/>
        </w:rPr>
        <w:t>l District of the State has</w:t>
      </w:r>
      <w:r w:rsidRPr="00934B01">
        <w:rPr>
          <w:rFonts w:ascii="Tahoma" w:hAnsi="Tahoma" w:cs="Tahoma"/>
          <w:sz w:val="28"/>
          <w:szCs w:val="28"/>
        </w:rPr>
        <w:t xml:space="preserve"> the highest total cost of projects awarded during the period under review</w:t>
      </w:r>
      <w:r>
        <w:rPr>
          <w:rFonts w:ascii="Tahoma" w:hAnsi="Tahoma" w:cs="Tahoma"/>
          <w:sz w:val="28"/>
          <w:szCs w:val="28"/>
        </w:rPr>
        <w:t>,</w:t>
      </w:r>
      <w:r w:rsidRPr="00934B01">
        <w:rPr>
          <w:rFonts w:ascii="Tahoma" w:hAnsi="Tahoma" w:cs="Tahoma"/>
          <w:sz w:val="28"/>
          <w:szCs w:val="28"/>
        </w:rPr>
        <w:t xml:space="preserve"> with sum of </w:t>
      </w:r>
      <w:r w:rsidRPr="00315C8B">
        <w:rPr>
          <w:rFonts w:ascii="Tahoma" w:eastAsia="Tahoma" w:hAnsi="Tahoma" w:cs="Tahoma"/>
          <w:dstrike/>
          <w:color w:val="000000"/>
          <w:sz w:val="28"/>
          <w:szCs w:val="28"/>
        </w:rPr>
        <w:t>N</w:t>
      </w:r>
      <w:r w:rsidRPr="00934B01">
        <w:rPr>
          <w:rFonts w:ascii="Tahoma" w:hAnsi="Tahoma" w:cs="Tahoma"/>
          <w:sz w:val="28"/>
          <w:szCs w:val="28"/>
        </w:rPr>
        <w:t>17.634 billion</w:t>
      </w:r>
      <w:r>
        <w:rPr>
          <w:rFonts w:ascii="Tahoma" w:hAnsi="Tahoma" w:cs="Tahoma"/>
          <w:sz w:val="28"/>
          <w:szCs w:val="28"/>
        </w:rPr>
        <w:t>,</w:t>
      </w:r>
      <w:r w:rsidRPr="00934B01">
        <w:rPr>
          <w:rFonts w:ascii="Tahoma" w:hAnsi="Tahoma" w:cs="Tahoma"/>
          <w:sz w:val="28"/>
          <w:szCs w:val="28"/>
        </w:rPr>
        <w:t xml:space="preserve"> representing 42 p</w:t>
      </w:r>
      <w:r>
        <w:rPr>
          <w:rFonts w:ascii="Tahoma" w:hAnsi="Tahoma" w:cs="Tahoma"/>
          <w:sz w:val="28"/>
          <w:szCs w:val="28"/>
        </w:rPr>
        <w:t>ercent followed by the Southern Senatorial District</w:t>
      </w:r>
      <w:r w:rsidR="00F76F9D">
        <w:rPr>
          <w:rFonts w:ascii="Tahoma" w:hAnsi="Tahoma" w:cs="Tahoma"/>
          <w:sz w:val="28"/>
          <w:szCs w:val="28"/>
        </w:rPr>
        <w:t xml:space="preserve"> with </w:t>
      </w:r>
      <w:r w:rsidRPr="00315C8B">
        <w:rPr>
          <w:rFonts w:ascii="Tahoma" w:eastAsia="Tahoma" w:hAnsi="Tahoma" w:cs="Tahoma"/>
          <w:dstrike/>
          <w:color w:val="000000"/>
          <w:sz w:val="28"/>
          <w:szCs w:val="28"/>
        </w:rPr>
        <w:t>N</w:t>
      </w:r>
      <w:r w:rsidRPr="00934B01">
        <w:rPr>
          <w:rFonts w:ascii="Tahoma" w:hAnsi="Tahoma" w:cs="Tahoma"/>
          <w:sz w:val="28"/>
          <w:szCs w:val="28"/>
        </w:rPr>
        <w:t>15.378 billion</w:t>
      </w:r>
      <w:r>
        <w:rPr>
          <w:rFonts w:ascii="Tahoma" w:hAnsi="Tahoma" w:cs="Tahoma"/>
          <w:sz w:val="28"/>
          <w:szCs w:val="28"/>
        </w:rPr>
        <w:t>,</w:t>
      </w:r>
      <w:r w:rsidRPr="00934B01">
        <w:rPr>
          <w:rFonts w:ascii="Tahoma" w:hAnsi="Tahoma" w:cs="Tahoma"/>
          <w:sz w:val="28"/>
          <w:szCs w:val="28"/>
        </w:rPr>
        <w:t xml:space="preserve"> representing 37 pe</w:t>
      </w:r>
      <w:r>
        <w:rPr>
          <w:rFonts w:ascii="Tahoma" w:hAnsi="Tahoma" w:cs="Tahoma"/>
          <w:sz w:val="28"/>
          <w:szCs w:val="28"/>
        </w:rPr>
        <w:t xml:space="preserve">rcent and the Central Senatorial district </w:t>
      </w:r>
      <w:r w:rsidR="00F76F9D">
        <w:rPr>
          <w:rFonts w:ascii="Tahoma" w:hAnsi="Tahoma" w:cs="Tahoma"/>
          <w:sz w:val="28"/>
          <w:szCs w:val="28"/>
        </w:rPr>
        <w:t xml:space="preserve">with </w:t>
      </w:r>
      <w:r w:rsidRPr="00315C8B">
        <w:rPr>
          <w:rFonts w:ascii="Tahoma" w:eastAsia="Tahoma" w:hAnsi="Tahoma" w:cs="Tahoma"/>
          <w:dstrike/>
          <w:color w:val="000000"/>
          <w:sz w:val="28"/>
          <w:szCs w:val="28"/>
        </w:rPr>
        <w:t>N</w:t>
      </w:r>
      <w:r>
        <w:rPr>
          <w:rFonts w:ascii="Tahoma" w:hAnsi="Tahoma" w:cs="Tahoma"/>
          <w:sz w:val="28"/>
          <w:szCs w:val="28"/>
        </w:rPr>
        <w:t>8.960</w:t>
      </w:r>
      <w:r w:rsidRPr="00934B01">
        <w:rPr>
          <w:rFonts w:ascii="Tahoma" w:hAnsi="Tahoma" w:cs="Tahoma"/>
          <w:sz w:val="28"/>
          <w:szCs w:val="28"/>
        </w:rPr>
        <w:t xml:space="preserve"> billion</w:t>
      </w:r>
      <w:r>
        <w:rPr>
          <w:rFonts w:ascii="Tahoma" w:hAnsi="Tahoma" w:cs="Tahoma"/>
          <w:sz w:val="28"/>
          <w:szCs w:val="28"/>
        </w:rPr>
        <w:t xml:space="preserve">, </w:t>
      </w:r>
      <w:proofErr w:type="gramStart"/>
      <w:r>
        <w:rPr>
          <w:rFonts w:ascii="Tahoma" w:hAnsi="Tahoma" w:cs="Tahoma"/>
          <w:sz w:val="28"/>
          <w:szCs w:val="28"/>
        </w:rPr>
        <w:t>representing</w:t>
      </w:r>
      <w:proofErr w:type="gramEnd"/>
      <w:r>
        <w:rPr>
          <w:rFonts w:ascii="Tahoma" w:hAnsi="Tahoma" w:cs="Tahoma"/>
          <w:sz w:val="28"/>
          <w:szCs w:val="28"/>
        </w:rPr>
        <w:t xml:space="preserve"> 21 percent.</w:t>
      </w:r>
    </w:p>
    <w:p w:rsidR="000970E4" w:rsidRDefault="000970E4" w:rsidP="000970E4"/>
    <w:p w:rsidR="000970E4" w:rsidRDefault="000970E4" w:rsidP="000970E4">
      <w:pPr>
        <w:pStyle w:val="NoSpacing"/>
        <w:spacing w:line="480" w:lineRule="auto"/>
        <w:rPr>
          <w:rFonts w:ascii="Tahoma" w:hAnsi="Tahoma" w:cs="Tahoma"/>
          <w:b/>
          <w:sz w:val="28"/>
          <w:szCs w:val="28"/>
        </w:rPr>
      </w:pPr>
    </w:p>
    <w:p w:rsidR="00F76F9D" w:rsidRDefault="00F76F9D" w:rsidP="000970E4">
      <w:pPr>
        <w:pStyle w:val="NoSpacing"/>
        <w:spacing w:line="480" w:lineRule="auto"/>
        <w:jc w:val="center"/>
        <w:rPr>
          <w:rFonts w:ascii="Tahoma" w:hAnsi="Tahoma" w:cs="Tahoma"/>
          <w:b/>
          <w:sz w:val="28"/>
          <w:szCs w:val="28"/>
        </w:rPr>
      </w:pPr>
    </w:p>
    <w:p w:rsidR="000970E4" w:rsidRPr="007F41CF" w:rsidRDefault="000970E4" w:rsidP="000970E4">
      <w:pPr>
        <w:pStyle w:val="NoSpacing"/>
        <w:spacing w:line="480" w:lineRule="auto"/>
        <w:jc w:val="center"/>
        <w:rPr>
          <w:rFonts w:ascii="Tahoma" w:hAnsi="Tahoma" w:cs="Tahoma"/>
          <w:b/>
          <w:sz w:val="28"/>
          <w:szCs w:val="28"/>
        </w:rPr>
      </w:pPr>
      <w:r>
        <w:rPr>
          <w:rFonts w:ascii="Tahoma" w:hAnsi="Tahoma" w:cs="Tahoma"/>
          <w:b/>
          <w:sz w:val="28"/>
          <w:szCs w:val="28"/>
        </w:rPr>
        <w:lastRenderedPageBreak/>
        <w:t>CHAPTER FIVE</w:t>
      </w:r>
    </w:p>
    <w:p w:rsidR="000970E4" w:rsidRDefault="000970E4" w:rsidP="000970E4">
      <w:pPr>
        <w:pStyle w:val="NoSpacing"/>
        <w:spacing w:line="480" w:lineRule="auto"/>
        <w:jc w:val="center"/>
        <w:rPr>
          <w:rFonts w:ascii="Tahoma" w:hAnsi="Tahoma" w:cs="Tahoma"/>
          <w:b/>
          <w:sz w:val="28"/>
          <w:szCs w:val="28"/>
        </w:rPr>
      </w:pPr>
      <w:r w:rsidRPr="007F41CF">
        <w:rPr>
          <w:rFonts w:ascii="Tahoma" w:hAnsi="Tahoma" w:cs="Tahoma"/>
          <w:b/>
          <w:sz w:val="28"/>
          <w:szCs w:val="28"/>
        </w:rPr>
        <w:t>OBSERVATION</w:t>
      </w:r>
      <w:r>
        <w:rPr>
          <w:rFonts w:ascii="Tahoma" w:hAnsi="Tahoma" w:cs="Tahoma"/>
          <w:b/>
          <w:sz w:val="28"/>
          <w:szCs w:val="28"/>
        </w:rPr>
        <w:t>S</w:t>
      </w:r>
      <w:r w:rsidRPr="007F41CF">
        <w:rPr>
          <w:rFonts w:ascii="Tahoma" w:hAnsi="Tahoma" w:cs="Tahoma"/>
          <w:b/>
          <w:sz w:val="28"/>
          <w:szCs w:val="28"/>
        </w:rPr>
        <w:t>, RECOMMENDATIONS AND CONCLUSION</w:t>
      </w:r>
    </w:p>
    <w:p w:rsidR="000970E4" w:rsidRPr="00EC07EA" w:rsidRDefault="000970E4" w:rsidP="000970E4">
      <w:pPr>
        <w:rPr>
          <w:rFonts w:ascii="Tahoma" w:hAnsi="Tahoma" w:cs="Tahoma"/>
          <w:b/>
          <w:sz w:val="28"/>
          <w:szCs w:val="28"/>
        </w:rPr>
      </w:pPr>
      <w:r>
        <w:rPr>
          <w:rFonts w:ascii="Tahoma" w:hAnsi="Tahoma" w:cs="Tahoma"/>
          <w:b/>
          <w:sz w:val="28"/>
          <w:szCs w:val="28"/>
        </w:rPr>
        <w:t>5.1</w:t>
      </w:r>
      <w:r>
        <w:rPr>
          <w:rFonts w:ascii="Tahoma" w:hAnsi="Tahoma" w:cs="Tahoma"/>
          <w:b/>
          <w:sz w:val="28"/>
          <w:szCs w:val="28"/>
        </w:rPr>
        <w:tab/>
      </w:r>
      <w:r w:rsidRPr="00EC07EA">
        <w:rPr>
          <w:rFonts w:ascii="Tahoma" w:hAnsi="Tahoma" w:cs="Tahoma"/>
          <w:b/>
          <w:sz w:val="28"/>
          <w:szCs w:val="28"/>
        </w:rPr>
        <w:t>OBSERVATIONS</w:t>
      </w:r>
    </w:p>
    <w:p w:rsidR="000970E4" w:rsidRPr="00E13EDF" w:rsidRDefault="00D91979" w:rsidP="000970E4">
      <w:pPr>
        <w:spacing w:after="0" w:line="480" w:lineRule="auto"/>
        <w:rPr>
          <w:rFonts w:ascii="Tahoma" w:hAnsi="Tahoma" w:cs="Tahoma"/>
          <w:sz w:val="28"/>
          <w:szCs w:val="28"/>
        </w:rPr>
      </w:pPr>
      <w:r>
        <w:rPr>
          <w:rFonts w:ascii="Tahoma" w:hAnsi="Tahoma" w:cs="Tahoma"/>
          <w:sz w:val="28"/>
          <w:szCs w:val="28"/>
        </w:rPr>
        <w:t>The following a</w:t>
      </w:r>
      <w:r w:rsidR="004B0D63">
        <w:rPr>
          <w:rFonts w:ascii="Tahoma" w:hAnsi="Tahoma" w:cs="Tahoma"/>
          <w:sz w:val="28"/>
          <w:szCs w:val="28"/>
        </w:rPr>
        <w:t>re</w:t>
      </w:r>
      <w:r w:rsidR="000970E4" w:rsidRPr="00EC07EA">
        <w:rPr>
          <w:rFonts w:ascii="Tahoma" w:hAnsi="Tahoma" w:cs="Tahoma"/>
          <w:sz w:val="28"/>
          <w:szCs w:val="28"/>
        </w:rPr>
        <w:t xml:space="preserve"> the obs</w:t>
      </w:r>
      <w:r w:rsidR="000970E4">
        <w:rPr>
          <w:rFonts w:ascii="Tahoma" w:hAnsi="Tahoma" w:cs="Tahoma"/>
          <w:sz w:val="28"/>
          <w:szCs w:val="28"/>
        </w:rPr>
        <w:t>ervations from the mid-year</w:t>
      </w:r>
      <w:r w:rsidR="000970E4" w:rsidRPr="00EC07EA">
        <w:rPr>
          <w:rFonts w:ascii="Tahoma" w:hAnsi="Tahoma" w:cs="Tahoma"/>
          <w:sz w:val="28"/>
          <w:szCs w:val="28"/>
        </w:rPr>
        <w:t xml:space="preserve"> budget imple</w:t>
      </w:r>
      <w:r w:rsidR="000970E4" w:rsidRPr="00E13EDF">
        <w:rPr>
          <w:rFonts w:ascii="Tahoma" w:hAnsi="Tahoma" w:cs="Tahoma"/>
          <w:sz w:val="28"/>
          <w:szCs w:val="28"/>
        </w:rPr>
        <w:t>mentation appraisal:</w:t>
      </w:r>
      <w:r w:rsidR="000970E4">
        <w:rPr>
          <w:rFonts w:ascii="Tahoma" w:hAnsi="Tahoma" w:cs="Tahoma"/>
          <w:sz w:val="28"/>
          <w:szCs w:val="28"/>
        </w:rPr>
        <w:t xml:space="preserve"> </w:t>
      </w:r>
    </w:p>
    <w:p w:rsidR="000970E4" w:rsidRPr="00B23C3F" w:rsidRDefault="000970E4" w:rsidP="000970E4">
      <w:pPr>
        <w:pStyle w:val="NoSpacing"/>
        <w:numPr>
          <w:ilvl w:val="0"/>
          <w:numId w:val="6"/>
        </w:numPr>
        <w:spacing w:line="480" w:lineRule="auto"/>
        <w:jc w:val="both"/>
        <w:rPr>
          <w:rFonts w:ascii="Tahoma" w:hAnsi="Tahoma" w:cs="Tahoma"/>
          <w:sz w:val="28"/>
          <w:szCs w:val="28"/>
        </w:rPr>
      </w:pPr>
      <w:r>
        <w:rPr>
          <w:rFonts w:ascii="Tahoma" w:hAnsi="Tahoma" w:cs="Tahoma"/>
          <w:sz w:val="28"/>
          <w:szCs w:val="28"/>
        </w:rPr>
        <w:t xml:space="preserve">Overall </w:t>
      </w:r>
      <w:r w:rsidRPr="00E13EDF">
        <w:rPr>
          <w:rFonts w:ascii="Tahoma" w:hAnsi="Tahoma" w:cs="Tahoma"/>
          <w:sz w:val="28"/>
          <w:szCs w:val="28"/>
        </w:rPr>
        <w:t>Budget performa</w:t>
      </w:r>
      <w:r>
        <w:rPr>
          <w:rFonts w:ascii="Tahoma" w:hAnsi="Tahoma" w:cs="Tahoma"/>
          <w:sz w:val="28"/>
          <w:szCs w:val="28"/>
        </w:rPr>
        <w:t>nce was average in the second quarter and mid-year.</w:t>
      </w:r>
    </w:p>
    <w:p w:rsidR="000970E4" w:rsidRDefault="000970E4" w:rsidP="000970E4">
      <w:pPr>
        <w:pStyle w:val="NoSpacing"/>
        <w:numPr>
          <w:ilvl w:val="0"/>
          <w:numId w:val="6"/>
        </w:numPr>
        <w:spacing w:line="480" w:lineRule="auto"/>
        <w:jc w:val="both"/>
        <w:rPr>
          <w:rFonts w:ascii="Tahoma" w:hAnsi="Tahoma" w:cs="Tahoma"/>
          <w:sz w:val="28"/>
          <w:szCs w:val="28"/>
        </w:rPr>
      </w:pPr>
      <w:r>
        <w:rPr>
          <w:rFonts w:ascii="Tahoma" w:hAnsi="Tahoma" w:cs="Tahoma"/>
          <w:sz w:val="28"/>
          <w:szCs w:val="28"/>
        </w:rPr>
        <w:t>The revenue side of the budget performed at 54.0% in the second quarter and mid-year respectively.</w:t>
      </w:r>
    </w:p>
    <w:p w:rsidR="000970E4" w:rsidRDefault="000970E4" w:rsidP="000970E4">
      <w:pPr>
        <w:pStyle w:val="NoSpacing"/>
        <w:numPr>
          <w:ilvl w:val="0"/>
          <w:numId w:val="6"/>
        </w:numPr>
        <w:spacing w:line="480" w:lineRule="auto"/>
        <w:jc w:val="both"/>
        <w:rPr>
          <w:rFonts w:ascii="Tahoma" w:hAnsi="Tahoma" w:cs="Tahoma"/>
          <w:sz w:val="28"/>
          <w:szCs w:val="28"/>
        </w:rPr>
      </w:pPr>
      <w:r>
        <w:rPr>
          <w:rFonts w:ascii="Tahoma" w:hAnsi="Tahoma" w:cs="Tahoma"/>
          <w:sz w:val="28"/>
          <w:szCs w:val="28"/>
        </w:rPr>
        <w:t xml:space="preserve">A larger share of all revenue receipts in the second quarter and </w:t>
      </w:r>
      <w:r w:rsidR="008B03C7">
        <w:rPr>
          <w:rFonts w:ascii="Tahoma" w:hAnsi="Tahoma" w:cs="Tahoma"/>
          <w:sz w:val="28"/>
          <w:szCs w:val="28"/>
        </w:rPr>
        <w:t>mid-</w:t>
      </w:r>
      <w:r>
        <w:rPr>
          <w:rFonts w:ascii="Tahoma" w:hAnsi="Tahoma" w:cs="Tahoma"/>
          <w:sz w:val="28"/>
          <w:szCs w:val="28"/>
        </w:rPr>
        <w:t xml:space="preserve"> year were from the Feder</w:t>
      </w:r>
      <w:r w:rsidR="008B03C7">
        <w:rPr>
          <w:rFonts w:ascii="Tahoma" w:hAnsi="Tahoma" w:cs="Tahoma"/>
          <w:sz w:val="28"/>
          <w:szCs w:val="28"/>
        </w:rPr>
        <w:t>ation Account, representing 71</w:t>
      </w:r>
      <w:r>
        <w:rPr>
          <w:rFonts w:ascii="Tahoma" w:hAnsi="Tahoma" w:cs="Tahoma"/>
          <w:sz w:val="28"/>
          <w:szCs w:val="28"/>
        </w:rPr>
        <w:t>%.</w:t>
      </w:r>
    </w:p>
    <w:p w:rsidR="000970E4" w:rsidRDefault="000970E4" w:rsidP="000970E4">
      <w:pPr>
        <w:pStyle w:val="NoSpacing"/>
        <w:numPr>
          <w:ilvl w:val="0"/>
          <w:numId w:val="6"/>
        </w:numPr>
        <w:spacing w:line="480" w:lineRule="auto"/>
        <w:jc w:val="both"/>
        <w:rPr>
          <w:rFonts w:ascii="Tahoma" w:hAnsi="Tahoma" w:cs="Tahoma"/>
          <w:sz w:val="28"/>
          <w:szCs w:val="28"/>
        </w:rPr>
      </w:pPr>
      <w:r>
        <w:rPr>
          <w:rFonts w:ascii="Tahoma" w:hAnsi="Tahoma" w:cs="Tahoma"/>
          <w:sz w:val="28"/>
          <w:szCs w:val="28"/>
        </w:rPr>
        <w:t>Actual receipts from Statutory Allocation surpassed expected targ</w:t>
      </w:r>
      <w:r w:rsidR="008B03C7">
        <w:rPr>
          <w:rFonts w:ascii="Tahoma" w:hAnsi="Tahoma" w:cs="Tahoma"/>
          <w:sz w:val="28"/>
          <w:szCs w:val="28"/>
        </w:rPr>
        <w:t>ets in the second quarter and mid-</w:t>
      </w:r>
      <w:r>
        <w:rPr>
          <w:rFonts w:ascii="Tahoma" w:hAnsi="Tahoma" w:cs="Tahoma"/>
          <w:sz w:val="28"/>
          <w:szCs w:val="28"/>
        </w:rPr>
        <w:t>year, which stood at 150.8%</w:t>
      </w:r>
      <w:r w:rsidR="008B03C7">
        <w:rPr>
          <w:rFonts w:ascii="Tahoma" w:hAnsi="Tahoma" w:cs="Tahoma"/>
          <w:sz w:val="28"/>
          <w:szCs w:val="28"/>
        </w:rPr>
        <w:t xml:space="preserve"> and </w:t>
      </w:r>
      <w:r>
        <w:rPr>
          <w:rFonts w:ascii="Tahoma" w:hAnsi="Tahoma" w:cs="Tahoma"/>
          <w:sz w:val="28"/>
          <w:szCs w:val="28"/>
        </w:rPr>
        <w:t xml:space="preserve">149.9% </w:t>
      </w:r>
      <w:r w:rsidR="008B03C7">
        <w:rPr>
          <w:rFonts w:ascii="Tahoma" w:hAnsi="Tahoma" w:cs="Tahoma"/>
          <w:sz w:val="28"/>
          <w:szCs w:val="28"/>
        </w:rPr>
        <w:t>performance level respectively</w:t>
      </w:r>
      <w:r>
        <w:rPr>
          <w:rFonts w:ascii="Tahoma" w:hAnsi="Tahoma" w:cs="Tahoma"/>
          <w:sz w:val="28"/>
          <w:szCs w:val="28"/>
        </w:rPr>
        <w:t>.</w:t>
      </w:r>
    </w:p>
    <w:p w:rsidR="000970E4" w:rsidRDefault="000970E4" w:rsidP="000970E4">
      <w:pPr>
        <w:pStyle w:val="NoSpacing"/>
        <w:numPr>
          <w:ilvl w:val="0"/>
          <w:numId w:val="6"/>
        </w:numPr>
        <w:spacing w:line="480" w:lineRule="auto"/>
        <w:jc w:val="both"/>
        <w:rPr>
          <w:rFonts w:ascii="Tahoma" w:hAnsi="Tahoma" w:cs="Tahoma"/>
          <w:sz w:val="28"/>
          <w:szCs w:val="28"/>
        </w:rPr>
      </w:pPr>
      <w:r>
        <w:rPr>
          <w:rFonts w:ascii="Tahoma" w:hAnsi="Tahoma" w:cs="Tahoma"/>
          <w:sz w:val="28"/>
          <w:szCs w:val="28"/>
        </w:rPr>
        <w:t>Actual revenue from Mineral Derivation also recorded a surplus over expected target for the second quarter</w:t>
      </w:r>
      <w:r w:rsidR="008B03C7">
        <w:rPr>
          <w:rFonts w:ascii="Tahoma" w:hAnsi="Tahoma" w:cs="Tahoma"/>
          <w:sz w:val="28"/>
          <w:szCs w:val="28"/>
        </w:rPr>
        <w:t xml:space="preserve"> and mid-year with </w:t>
      </w:r>
      <w:proofErr w:type="gramStart"/>
      <w:r w:rsidR="008B03C7">
        <w:rPr>
          <w:rFonts w:ascii="Tahoma" w:hAnsi="Tahoma" w:cs="Tahoma"/>
          <w:sz w:val="28"/>
          <w:szCs w:val="28"/>
        </w:rPr>
        <w:t xml:space="preserve">a </w:t>
      </w:r>
      <w:r>
        <w:rPr>
          <w:rFonts w:ascii="Tahoma" w:hAnsi="Tahoma" w:cs="Tahoma"/>
          <w:sz w:val="28"/>
          <w:szCs w:val="28"/>
        </w:rPr>
        <w:t xml:space="preserve"> 119.6</w:t>
      </w:r>
      <w:proofErr w:type="gramEnd"/>
      <w:r>
        <w:rPr>
          <w:rFonts w:ascii="Tahoma" w:hAnsi="Tahoma" w:cs="Tahoma"/>
          <w:sz w:val="28"/>
          <w:szCs w:val="28"/>
        </w:rPr>
        <w:t>%</w:t>
      </w:r>
      <w:r w:rsidR="008B03C7">
        <w:rPr>
          <w:rFonts w:ascii="Tahoma" w:hAnsi="Tahoma" w:cs="Tahoma"/>
          <w:sz w:val="28"/>
          <w:szCs w:val="28"/>
        </w:rPr>
        <w:t xml:space="preserve"> performance level </w:t>
      </w:r>
      <w:r>
        <w:rPr>
          <w:rFonts w:ascii="Tahoma" w:hAnsi="Tahoma" w:cs="Tahoma"/>
          <w:sz w:val="28"/>
          <w:szCs w:val="28"/>
        </w:rPr>
        <w:t xml:space="preserve">recorded </w:t>
      </w:r>
      <w:r w:rsidR="008B03C7">
        <w:rPr>
          <w:rFonts w:ascii="Tahoma" w:hAnsi="Tahoma" w:cs="Tahoma"/>
          <w:sz w:val="28"/>
          <w:szCs w:val="28"/>
        </w:rPr>
        <w:t>in</w:t>
      </w:r>
      <w:r>
        <w:rPr>
          <w:rFonts w:ascii="Tahoma" w:hAnsi="Tahoma" w:cs="Tahoma"/>
          <w:sz w:val="28"/>
          <w:szCs w:val="28"/>
        </w:rPr>
        <w:t xml:space="preserve"> the </w:t>
      </w:r>
      <w:r w:rsidR="008B03C7">
        <w:rPr>
          <w:rFonts w:ascii="Tahoma" w:hAnsi="Tahoma" w:cs="Tahoma"/>
          <w:sz w:val="28"/>
          <w:szCs w:val="28"/>
        </w:rPr>
        <w:t>M</w:t>
      </w:r>
      <w:r>
        <w:rPr>
          <w:rFonts w:ascii="Tahoma" w:hAnsi="Tahoma" w:cs="Tahoma"/>
          <w:sz w:val="28"/>
          <w:szCs w:val="28"/>
        </w:rPr>
        <w:t>id-year.</w:t>
      </w:r>
    </w:p>
    <w:p w:rsidR="000970E4" w:rsidRDefault="000970E4" w:rsidP="000970E4">
      <w:pPr>
        <w:pStyle w:val="NoSpacing"/>
        <w:numPr>
          <w:ilvl w:val="0"/>
          <w:numId w:val="6"/>
        </w:numPr>
        <w:spacing w:line="480" w:lineRule="auto"/>
        <w:jc w:val="both"/>
        <w:rPr>
          <w:rFonts w:ascii="Tahoma" w:hAnsi="Tahoma" w:cs="Tahoma"/>
          <w:sz w:val="28"/>
          <w:szCs w:val="28"/>
        </w:rPr>
      </w:pPr>
      <w:r>
        <w:rPr>
          <w:rFonts w:ascii="Tahoma" w:hAnsi="Tahoma" w:cs="Tahoma"/>
          <w:sz w:val="28"/>
          <w:szCs w:val="28"/>
        </w:rPr>
        <w:t>The share of Internally Generated Revenue to total actual revenue was 15 percent for second quarter and mid-year.</w:t>
      </w:r>
    </w:p>
    <w:p w:rsidR="000970E4" w:rsidRPr="00AA7029" w:rsidRDefault="000970E4" w:rsidP="000970E4">
      <w:pPr>
        <w:pStyle w:val="NoSpacing"/>
        <w:numPr>
          <w:ilvl w:val="0"/>
          <w:numId w:val="6"/>
        </w:numPr>
        <w:spacing w:line="480" w:lineRule="auto"/>
        <w:jc w:val="both"/>
        <w:rPr>
          <w:rFonts w:ascii="Tahoma" w:hAnsi="Tahoma" w:cs="Tahoma"/>
          <w:sz w:val="28"/>
          <w:szCs w:val="28"/>
        </w:rPr>
      </w:pPr>
      <w:r>
        <w:rPr>
          <w:rFonts w:ascii="Tahoma" w:hAnsi="Tahoma" w:cs="Tahoma"/>
          <w:sz w:val="28"/>
          <w:szCs w:val="28"/>
        </w:rPr>
        <w:t>Internally Generated Revenue performed at 69.6% and 69.3% in the second quarter and mid-year respectively.</w:t>
      </w:r>
    </w:p>
    <w:p w:rsidR="000970E4" w:rsidRPr="009D7703" w:rsidRDefault="000970E4" w:rsidP="000970E4">
      <w:pPr>
        <w:pStyle w:val="NoSpacing"/>
        <w:numPr>
          <w:ilvl w:val="0"/>
          <w:numId w:val="6"/>
        </w:numPr>
        <w:spacing w:line="480" w:lineRule="auto"/>
        <w:jc w:val="both"/>
        <w:rPr>
          <w:rFonts w:ascii="Tahoma" w:hAnsi="Tahoma" w:cs="Tahoma"/>
          <w:sz w:val="28"/>
          <w:szCs w:val="28"/>
        </w:rPr>
      </w:pPr>
      <w:r w:rsidRPr="00D11F9C">
        <w:rPr>
          <w:rFonts w:ascii="Tahoma" w:hAnsi="Tahoma" w:cs="Tahoma"/>
          <w:sz w:val="28"/>
          <w:szCs w:val="28"/>
        </w:rPr>
        <w:lastRenderedPageBreak/>
        <w:t xml:space="preserve">The expenditure side of the budget performed below average at </w:t>
      </w:r>
      <w:r>
        <w:rPr>
          <w:rFonts w:ascii="Tahoma" w:hAnsi="Tahoma" w:cs="Tahoma"/>
          <w:sz w:val="28"/>
          <w:szCs w:val="28"/>
        </w:rPr>
        <w:t>49.6%</w:t>
      </w:r>
      <w:r w:rsidRPr="00D11F9C">
        <w:rPr>
          <w:rFonts w:ascii="Tahoma" w:hAnsi="Tahoma" w:cs="Tahoma"/>
          <w:sz w:val="28"/>
          <w:szCs w:val="28"/>
        </w:rPr>
        <w:t xml:space="preserve"> in the second quarter</w:t>
      </w:r>
      <w:r>
        <w:rPr>
          <w:rFonts w:ascii="Tahoma" w:hAnsi="Tahoma" w:cs="Tahoma"/>
          <w:sz w:val="28"/>
          <w:szCs w:val="28"/>
        </w:rPr>
        <w:t xml:space="preserve"> and at 48.6% for the mid-</w:t>
      </w:r>
      <w:r w:rsidRPr="00D11F9C">
        <w:rPr>
          <w:rFonts w:ascii="Tahoma" w:hAnsi="Tahoma" w:cs="Tahoma"/>
          <w:sz w:val="28"/>
          <w:szCs w:val="28"/>
        </w:rPr>
        <w:t>year</w:t>
      </w:r>
      <w:r>
        <w:rPr>
          <w:rFonts w:ascii="Tahoma" w:hAnsi="Tahoma" w:cs="Tahoma"/>
          <w:sz w:val="28"/>
          <w:szCs w:val="28"/>
        </w:rPr>
        <w:t>.</w:t>
      </w:r>
      <w:r w:rsidRPr="00D11F9C">
        <w:rPr>
          <w:rFonts w:ascii="Tahoma" w:hAnsi="Tahoma" w:cs="Tahoma"/>
          <w:sz w:val="28"/>
          <w:szCs w:val="28"/>
        </w:rPr>
        <w:t xml:space="preserve"> </w:t>
      </w:r>
    </w:p>
    <w:p w:rsidR="000970E4" w:rsidRDefault="000970E4" w:rsidP="000970E4">
      <w:pPr>
        <w:pStyle w:val="NoSpacing"/>
        <w:numPr>
          <w:ilvl w:val="0"/>
          <w:numId w:val="6"/>
        </w:numPr>
        <w:spacing w:line="480" w:lineRule="auto"/>
        <w:jc w:val="both"/>
        <w:rPr>
          <w:rFonts w:ascii="Tahoma" w:hAnsi="Tahoma" w:cs="Tahoma"/>
          <w:sz w:val="28"/>
          <w:szCs w:val="28"/>
        </w:rPr>
      </w:pPr>
      <w:r>
        <w:rPr>
          <w:rFonts w:ascii="Tahoma" w:hAnsi="Tahoma" w:cs="Tahoma"/>
          <w:sz w:val="28"/>
          <w:szCs w:val="28"/>
        </w:rPr>
        <w:t>R</w:t>
      </w:r>
      <w:r w:rsidRPr="00E13EDF">
        <w:rPr>
          <w:rFonts w:ascii="Tahoma" w:hAnsi="Tahoma" w:cs="Tahoma"/>
          <w:sz w:val="28"/>
          <w:szCs w:val="28"/>
        </w:rPr>
        <w:t>ecurrent expenditure</w:t>
      </w:r>
      <w:r>
        <w:rPr>
          <w:rFonts w:ascii="Tahoma" w:hAnsi="Tahoma" w:cs="Tahoma"/>
          <w:sz w:val="28"/>
          <w:szCs w:val="28"/>
        </w:rPr>
        <w:t>s</w:t>
      </w:r>
      <w:r w:rsidRPr="00E13EDF">
        <w:rPr>
          <w:rFonts w:ascii="Tahoma" w:hAnsi="Tahoma" w:cs="Tahoma"/>
          <w:sz w:val="28"/>
          <w:szCs w:val="28"/>
        </w:rPr>
        <w:t xml:space="preserve"> accou</w:t>
      </w:r>
      <w:r>
        <w:rPr>
          <w:rFonts w:ascii="Tahoma" w:hAnsi="Tahoma" w:cs="Tahoma"/>
          <w:sz w:val="28"/>
          <w:szCs w:val="28"/>
        </w:rPr>
        <w:t>nted for 74% and 73% of the total actual expenditures for the second</w:t>
      </w:r>
      <w:r w:rsidRPr="00E13EDF">
        <w:rPr>
          <w:rFonts w:ascii="Tahoma" w:hAnsi="Tahoma" w:cs="Tahoma"/>
          <w:sz w:val="28"/>
          <w:szCs w:val="28"/>
        </w:rPr>
        <w:t xml:space="preserve"> quarter </w:t>
      </w:r>
      <w:r>
        <w:rPr>
          <w:rFonts w:ascii="Tahoma" w:hAnsi="Tahoma" w:cs="Tahoma"/>
          <w:sz w:val="28"/>
          <w:szCs w:val="28"/>
        </w:rPr>
        <w:t xml:space="preserve">and the mid-year, while </w:t>
      </w:r>
      <w:r w:rsidRPr="00E13EDF">
        <w:rPr>
          <w:rFonts w:ascii="Tahoma" w:hAnsi="Tahoma" w:cs="Tahoma"/>
          <w:sz w:val="28"/>
          <w:szCs w:val="28"/>
        </w:rPr>
        <w:t>capital expenditu</w:t>
      </w:r>
      <w:r>
        <w:rPr>
          <w:rFonts w:ascii="Tahoma" w:hAnsi="Tahoma" w:cs="Tahoma"/>
          <w:sz w:val="28"/>
          <w:szCs w:val="28"/>
        </w:rPr>
        <w:t>res for the pe</w:t>
      </w:r>
      <w:r w:rsidR="008B03C7">
        <w:rPr>
          <w:rFonts w:ascii="Tahoma" w:hAnsi="Tahoma" w:cs="Tahoma"/>
          <w:sz w:val="28"/>
          <w:szCs w:val="28"/>
        </w:rPr>
        <w:t>riods accounted for less than 15</w:t>
      </w:r>
      <w:r>
        <w:rPr>
          <w:rFonts w:ascii="Tahoma" w:hAnsi="Tahoma" w:cs="Tahoma"/>
          <w:sz w:val="28"/>
          <w:szCs w:val="28"/>
        </w:rPr>
        <w:t>%, with the percentages at 11 and 12 respectively.</w:t>
      </w:r>
    </w:p>
    <w:p w:rsidR="000970E4" w:rsidRPr="00E13EDF" w:rsidRDefault="000970E4" w:rsidP="000970E4">
      <w:pPr>
        <w:pStyle w:val="NoSpacing"/>
        <w:numPr>
          <w:ilvl w:val="0"/>
          <w:numId w:val="6"/>
        </w:numPr>
        <w:spacing w:line="480" w:lineRule="auto"/>
        <w:jc w:val="both"/>
        <w:rPr>
          <w:rFonts w:ascii="Tahoma" w:hAnsi="Tahoma" w:cs="Tahoma"/>
          <w:sz w:val="28"/>
          <w:szCs w:val="28"/>
        </w:rPr>
      </w:pPr>
      <w:r>
        <w:rPr>
          <w:rFonts w:ascii="Tahoma" w:hAnsi="Tahoma" w:cs="Tahoma"/>
          <w:sz w:val="28"/>
          <w:szCs w:val="28"/>
        </w:rPr>
        <w:t>The total debt repayment made for the second quarter was N1.542</w:t>
      </w:r>
      <w:r w:rsidR="008B03C7">
        <w:rPr>
          <w:rFonts w:ascii="Tahoma" w:hAnsi="Tahoma" w:cs="Tahoma"/>
          <w:sz w:val="28"/>
          <w:szCs w:val="28"/>
        </w:rPr>
        <w:t xml:space="preserve"> billion, representing 7%</w:t>
      </w:r>
      <w:r>
        <w:rPr>
          <w:rFonts w:ascii="Tahoma" w:hAnsi="Tahoma" w:cs="Tahoma"/>
          <w:sz w:val="28"/>
          <w:szCs w:val="28"/>
        </w:rPr>
        <w:t xml:space="preserve"> of the total expenditure, while N4.122 billion </w:t>
      </w:r>
      <w:r w:rsidR="008B03C7">
        <w:rPr>
          <w:rFonts w:ascii="Tahoma" w:hAnsi="Tahoma" w:cs="Tahoma"/>
          <w:sz w:val="28"/>
          <w:szCs w:val="28"/>
        </w:rPr>
        <w:t xml:space="preserve">representing 9% </w:t>
      </w:r>
      <w:r>
        <w:rPr>
          <w:rFonts w:ascii="Tahoma" w:hAnsi="Tahoma" w:cs="Tahoma"/>
          <w:sz w:val="28"/>
          <w:szCs w:val="28"/>
        </w:rPr>
        <w:t>was total debt</w:t>
      </w:r>
      <w:r w:rsidR="008B03C7">
        <w:rPr>
          <w:rFonts w:ascii="Tahoma" w:hAnsi="Tahoma" w:cs="Tahoma"/>
          <w:sz w:val="28"/>
          <w:szCs w:val="28"/>
        </w:rPr>
        <w:t xml:space="preserve"> repayment for the mid-year</w:t>
      </w:r>
      <w:r>
        <w:rPr>
          <w:rFonts w:ascii="Tahoma" w:hAnsi="Tahoma" w:cs="Tahoma"/>
          <w:sz w:val="28"/>
          <w:szCs w:val="28"/>
        </w:rPr>
        <w:t>.</w:t>
      </w:r>
    </w:p>
    <w:p w:rsidR="000970E4" w:rsidRDefault="000970E4" w:rsidP="000970E4">
      <w:pPr>
        <w:pStyle w:val="NoSpacing"/>
        <w:numPr>
          <w:ilvl w:val="0"/>
          <w:numId w:val="6"/>
        </w:numPr>
        <w:spacing w:line="480" w:lineRule="auto"/>
        <w:jc w:val="both"/>
        <w:rPr>
          <w:rFonts w:ascii="Tahoma" w:hAnsi="Tahoma" w:cs="Tahoma"/>
          <w:sz w:val="28"/>
          <w:szCs w:val="28"/>
        </w:rPr>
      </w:pPr>
      <w:r>
        <w:rPr>
          <w:rFonts w:ascii="Tahoma" w:eastAsia="Tahoma" w:hAnsi="Tahoma" w:cs="Tahoma"/>
          <w:color w:val="000000"/>
          <w:sz w:val="28"/>
          <w:szCs w:val="28"/>
        </w:rPr>
        <w:t>A</w:t>
      </w:r>
      <w:r w:rsidRPr="00934B01">
        <w:rPr>
          <w:rFonts w:ascii="Tahoma" w:eastAsia="Tahoma" w:hAnsi="Tahoma" w:cs="Tahoma"/>
          <w:color w:val="000000"/>
          <w:sz w:val="28"/>
          <w:szCs w:val="28"/>
        </w:rPr>
        <w:t xml:space="preserve"> total</w:t>
      </w:r>
      <w:r>
        <w:rPr>
          <w:rFonts w:ascii="Tahoma" w:eastAsia="Tahoma" w:hAnsi="Tahoma" w:cs="Tahoma"/>
          <w:color w:val="000000"/>
          <w:sz w:val="28"/>
          <w:szCs w:val="28"/>
        </w:rPr>
        <w:t xml:space="preserve"> of 704 projects, amounting</w:t>
      </w:r>
      <w:r w:rsidRPr="00934B01">
        <w:rPr>
          <w:rFonts w:ascii="Tahoma" w:eastAsia="Tahoma" w:hAnsi="Tahoma" w:cs="Tahoma"/>
          <w:color w:val="000000"/>
          <w:sz w:val="28"/>
          <w:szCs w:val="28"/>
        </w:rPr>
        <w:t xml:space="preserve"> to </w:t>
      </w:r>
      <w:r w:rsidRPr="00315C8B">
        <w:rPr>
          <w:rFonts w:ascii="Tahoma" w:eastAsia="Tahoma" w:hAnsi="Tahoma" w:cs="Tahoma"/>
          <w:dstrike/>
          <w:color w:val="000000"/>
          <w:sz w:val="28"/>
          <w:szCs w:val="28"/>
        </w:rPr>
        <w:t>N</w:t>
      </w:r>
      <w:r w:rsidRPr="00934B01">
        <w:rPr>
          <w:rFonts w:ascii="Tahoma" w:eastAsia="Tahoma" w:hAnsi="Tahoma" w:cs="Tahoma"/>
          <w:color w:val="000000"/>
          <w:sz w:val="28"/>
          <w:szCs w:val="28"/>
        </w:rPr>
        <w:t>41.979 billion</w:t>
      </w:r>
      <w:r>
        <w:rPr>
          <w:rFonts w:ascii="Tahoma" w:eastAsia="Tahoma" w:hAnsi="Tahoma" w:cs="Tahoma"/>
          <w:color w:val="000000"/>
          <w:sz w:val="28"/>
          <w:szCs w:val="28"/>
        </w:rPr>
        <w:t xml:space="preserve"> was awarded between January and June, 2018.</w:t>
      </w:r>
    </w:p>
    <w:p w:rsidR="000970E4" w:rsidRDefault="000970E4" w:rsidP="000970E4">
      <w:pPr>
        <w:pStyle w:val="NoSpacing"/>
        <w:numPr>
          <w:ilvl w:val="0"/>
          <w:numId w:val="6"/>
        </w:numPr>
        <w:spacing w:line="480" w:lineRule="auto"/>
        <w:jc w:val="both"/>
        <w:rPr>
          <w:rFonts w:ascii="Tahoma" w:hAnsi="Tahoma" w:cs="Tahoma"/>
          <w:sz w:val="28"/>
          <w:szCs w:val="28"/>
        </w:rPr>
      </w:pPr>
      <w:r w:rsidRPr="00A9042C">
        <w:rPr>
          <w:rFonts w:ascii="Tahoma" w:hAnsi="Tahoma" w:cs="Tahoma"/>
          <w:sz w:val="28"/>
          <w:szCs w:val="28"/>
        </w:rPr>
        <w:t>The status</w:t>
      </w:r>
      <w:r>
        <w:rPr>
          <w:rFonts w:ascii="Tahoma" w:hAnsi="Tahoma" w:cs="Tahoma"/>
          <w:sz w:val="28"/>
          <w:szCs w:val="28"/>
        </w:rPr>
        <w:t xml:space="preserve"> of the projects awarded were</w:t>
      </w:r>
      <w:r w:rsidRPr="00A9042C">
        <w:rPr>
          <w:rFonts w:ascii="Tahoma" w:hAnsi="Tahoma" w:cs="Tahoma"/>
          <w:sz w:val="28"/>
          <w:szCs w:val="28"/>
        </w:rPr>
        <w:t xml:space="preserve"> </w:t>
      </w:r>
      <w:r>
        <w:rPr>
          <w:rFonts w:ascii="Tahoma" w:hAnsi="Tahoma" w:cs="Tahoma"/>
          <w:sz w:val="28"/>
          <w:szCs w:val="28"/>
        </w:rPr>
        <w:t>un</w:t>
      </w:r>
      <w:r w:rsidRPr="00A9042C">
        <w:rPr>
          <w:rFonts w:ascii="Tahoma" w:hAnsi="Tahoma" w:cs="Tahoma"/>
          <w:sz w:val="28"/>
          <w:szCs w:val="28"/>
        </w:rPr>
        <w:t xml:space="preserve">known </w:t>
      </w:r>
      <w:r>
        <w:rPr>
          <w:rFonts w:ascii="Tahoma" w:hAnsi="Tahoma" w:cs="Tahoma"/>
          <w:sz w:val="28"/>
          <w:szCs w:val="28"/>
        </w:rPr>
        <w:t>to the Ministry of Economic Planning and Budget as at the time of preparing the mid-year report.</w:t>
      </w:r>
    </w:p>
    <w:p w:rsidR="000970E4" w:rsidRDefault="000970E4" w:rsidP="000970E4">
      <w:pPr>
        <w:pStyle w:val="NoSpacing"/>
        <w:numPr>
          <w:ilvl w:val="0"/>
          <w:numId w:val="6"/>
        </w:numPr>
        <w:spacing w:line="480" w:lineRule="auto"/>
        <w:jc w:val="both"/>
        <w:rPr>
          <w:rFonts w:ascii="Tahoma" w:hAnsi="Tahoma" w:cs="Tahoma"/>
          <w:sz w:val="28"/>
          <w:szCs w:val="28"/>
        </w:rPr>
      </w:pPr>
      <w:r w:rsidRPr="00A9042C">
        <w:rPr>
          <w:rFonts w:ascii="Tahoma" w:hAnsi="Tahoma" w:cs="Tahoma"/>
          <w:sz w:val="28"/>
          <w:szCs w:val="28"/>
        </w:rPr>
        <w:t>Late submission of returns by</w:t>
      </w:r>
      <w:r>
        <w:rPr>
          <w:rFonts w:ascii="Tahoma" w:hAnsi="Tahoma" w:cs="Tahoma"/>
          <w:sz w:val="28"/>
          <w:szCs w:val="28"/>
        </w:rPr>
        <w:t xml:space="preserve"> MEDAs is still a challenge </w:t>
      </w:r>
      <w:r w:rsidRPr="00A9042C">
        <w:rPr>
          <w:rFonts w:ascii="Tahoma" w:hAnsi="Tahoma" w:cs="Tahoma"/>
          <w:sz w:val="28"/>
          <w:szCs w:val="28"/>
        </w:rPr>
        <w:t xml:space="preserve">causing delay in the timely preparation of the Budget Implementation Appraisal. </w:t>
      </w:r>
    </w:p>
    <w:p w:rsidR="000970E4" w:rsidRPr="00E73F5A" w:rsidRDefault="000970E4" w:rsidP="000970E4">
      <w:pPr>
        <w:pStyle w:val="NoSpacing"/>
        <w:spacing w:line="480" w:lineRule="auto"/>
        <w:ind w:left="720"/>
        <w:jc w:val="both"/>
        <w:rPr>
          <w:rFonts w:ascii="Tahoma" w:hAnsi="Tahoma" w:cs="Tahoma"/>
          <w:sz w:val="28"/>
          <w:szCs w:val="28"/>
        </w:rPr>
      </w:pPr>
    </w:p>
    <w:p w:rsidR="00134DCD" w:rsidRDefault="00134DCD" w:rsidP="000970E4">
      <w:pPr>
        <w:pStyle w:val="NoSpacing"/>
        <w:spacing w:line="480" w:lineRule="auto"/>
        <w:rPr>
          <w:rFonts w:ascii="Tahoma" w:hAnsi="Tahoma" w:cs="Tahoma"/>
          <w:b/>
          <w:sz w:val="28"/>
          <w:szCs w:val="28"/>
        </w:rPr>
      </w:pPr>
    </w:p>
    <w:p w:rsidR="00134DCD" w:rsidRDefault="00134DCD" w:rsidP="000970E4">
      <w:pPr>
        <w:pStyle w:val="NoSpacing"/>
        <w:spacing w:line="480" w:lineRule="auto"/>
        <w:rPr>
          <w:rFonts w:ascii="Tahoma" w:hAnsi="Tahoma" w:cs="Tahoma"/>
          <w:b/>
          <w:sz w:val="28"/>
          <w:szCs w:val="28"/>
        </w:rPr>
      </w:pPr>
    </w:p>
    <w:p w:rsidR="00134DCD" w:rsidRDefault="00134DCD" w:rsidP="000970E4">
      <w:pPr>
        <w:pStyle w:val="NoSpacing"/>
        <w:spacing w:line="480" w:lineRule="auto"/>
        <w:rPr>
          <w:rFonts w:ascii="Tahoma" w:hAnsi="Tahoma" w:cs="Tahoma"/>
          <w:b/>
          <w:sz w:val="28"/>
          <w:szCs w:val="28"/>
        </w:rPr>
      </w:pPr>
    </w:p>
    <w:p w:rsidR="000970E4" w:rsidRPr="007F41CF" w:rsidRDefault="000970E4" w:rsidP="000970E4">
      <w:pPr>
        <w:pStyle w:val="NoSpacing"/>
        <w:spacing w:line="480" w:lineRule="auto"/>
        <w:rPr>
          <w:rFonts w:ascii="Tahoma" w:hAnsi="Tahoma" w:cs="Tahoma"/>
          <w:b/>
          <w:sz w:val="28"/>
          <w:szCs w:val="28"/>
        </w:rPr>
      </w:pPr>
      <w:r>
        <w:rPr>
          <w:rFonts w:ascii="Tahoma" w:hAnsi="Tahoma" w:cs="Tahoma"/>
          <w:b/>
          <w:sz w:val="28"/>
          <w:szCs w:val="28"/>
        </w:rPr>
        <w:lastRenderedPageBreak/>
        <w:t>5.2</w:t>
      </w:r>
      <w:r>
        <w:rPr>
          <w:rFonts w:ascii="Tahoma" w:hAnsi="Tahoma" w:cs="Tahoma"/>
          <w:b/>
          <w:sz w:val="28"/>
          <w:szCs w:val="28"/>
        </w:rPr>
        <w:tab/>
      </w:r>
      <w:r w:rsidRPr="007F41CF">
        <w:rPr>
          <w:rFonts w:ascii="Tahoma" w:hAnsi="Tahoma" w:cs="Tahoma"/>
          <w:b/>
          <w:sz w:val="28"/>
          <w:szCs w:val="28"/>
        </w:rPr>
        <w:t>RECOMMENDATIONS</w:t>
      </w:r>
    </w:p>
    <w:p w:rsidR="000970E4" w:rsidRDefault="000970E4" w:rsidP="000970E4">
      <w:pPr>
        <w:pStyle w:val="NoSpacing"/>
        <w:numPr>
          <w:ilvl w:val="0"/>
          <w:numId w:val="5"/>
        </w:numPr>
        <w:spacing w:line="480" w:lineRule="auto"/>
        <w:jc w:val="both"/>
        <w:rPr>
          <w:rFonts w:ascii="Tahoma" w:hAnsi="Tahoma" w:cs="Tahoma"/>
          <w:sz w:val="28"/>
          <w:szCs w:val="28"/>
        </w:rPr>
      </w:pPr>
      <w:r>
        <w:rPr>
          <w:rFonts w:ascii="Tahoma" w:hAnsi="Tahoma" w:cs="Tahoma"/>
          <w:sz w:val="28"/>
          <w:szCs w:val="28"/>
        </w:rPr>
        <w:t xml:space="preserve">While commending the efforts of the apex revenue generating agency, more emphasis should be placed on shoring up the Internally Generated Revenues (IGR) of the State, through </w:t>
      </w:r>
      <w:r w:rsidR="00607B35">
        <w:rPr>
          <w:rFonts w:ascii="Tahoma" w:hAnsi="Tahoma" w:cs="Tahoma"/>
          <w:sz w:val="28"/>
          <w:szCs w:val="28"/>
        </w:rPr>
        <w:t xml:space="preserve">intelligent tax administration approach, evidence based planning, </w:t>
      </w:r>
      <w:r>
        <w:rPr>
          <w:rFonts w:ascii="Tahoma" w:hAnsi="Tahoma" w:cs="Tahoma"/>
          <w:sz w:val="28"/>
          <w:szCs w:val="28"/>
        </w:rPr>
        <w:t xml:space="preserve">aggressive tax campaign, expansion of the tax bracket, ease of payment and collection of levies </w:t>
      </w:r>
      <w:proofErr w:type="spellStart"/>
      <w:r>
        <w:rPr>
          <w:rFonts w:ascii="Tahoma" w:hAnsi="Tahoma" w:cs="Tahoma"/>
          <w:sz w:val="28"/>
          <w:szCs w:val="28"/>
        </w:rPr>
        <w:t>e.t.c</w:t>
      </w:r>
      <w:proofErr w:type="spellEnd"/>
      <w:r>
        <w:rPr>
          <w:rFonts w:ascii="Tahoma" w:hAnsi="Tahoma" w:cs="Tahoma"/>
          <w:sz w:val="28"/>
          <w:szCs w:val="28"/>
        </w:rPr>
        <w:t>.</w:t>
      </w:r>
    </w:p>
    <w:p w:rsidR="000970E4" w:rsidRDefault="000970E4" w:rsidP="000970E4">
      <w:pPr>
        <w:pStyle w:val="NoSpacing"/>
        <w:numPr>
          <w:ilvl w:val="0"/>
          <w:numId w:val="5"/>
        </w:numPr>
        <w:spacing w:line="480" w:lineRule="auto"/>
        <w:jc w:val="both"/>
        <w:rPr>
          <w:rFonts w:ascii="Tahoma" w:hAnsi="Tahoma" w:cs="Tahoma"/>
          <w:sz w:val="28"/>
          <w:szCs w:val="28"/>
        </w:rPr>
      </w:pPr>
      <w:r>
        <w:rPr>
          <w:rFonts w:ascii="Tahoma" w:hAnsi="Tahoma" w:cs="Tahoma"/>
          <w:sz w:val="28"/>
          <w:szCs w:val="28"/>
        </w:rPr>
        <w:t>More efforts should be geared towards attracting Development Partners and Donors to the State so as to complement the financing of the various developmental projects in the State.</w:t>
      </w:r>
    </w:p>
    <w:p w:rsidR="000970E4" w:rsidRDefault="000970E4" w:rsidP="000970E4">
      <w:pPr>
        <w:pStyle w:val="NoSpacing"/>
        <w:numPr>
          <w:ilvl w:val="0"/>
          <w:numId w:val="5"/>
        </w:numPr>
        <w:spacing w:line="480" w:lineRule="auto"/>
        <w:jc w:val="both"/>
        <w:rPr>
          <w:rFonts w:ascii="Tahoma" w:hAnsi="Tahoma" w:cs="Tahoma"/>
          <w:sz w:val="28"/>
          <w:szCs w:val="28"/>
        </w:rPr>
      </w:pPr>
      <w:r>
        <w:rPr>
          <w:rFonts w:ascii="Tahoma" w:hAnsi="Tahoma" w:cs="Tahoma"/>
          <w:sz w:val="28"/>
          <w:szCs w:val="28"/>
        </w:rPr>
        <w:t xml:space="preserve">The State Government should strengthen its Public-Private Partnership Initiatives. This will, in no small measure, </w:t>
      </w:r>
      <w:r w:rsidR="00607B35">
        <w:rPr>
          <w:rFonts w:ascii="Tahoma" w:hAnsi="Tahoma" w:cs="Tahoma"/>
          <w:sz w:val="28"/>
          <w:szCs w:val="28"/>
        </w:rPr>
        <w:t xml:space="preserve">improve </w:t>
      </w:r>
      <w:r>
        <w:rPr>
          <w:rFonts w:ascii="Tahoma" w:hAnsi="Tahoma" w:cs="Tahoma"/>
          <w:sz w:val="28"/>
          <w:szCs w:val="28"/>
        </w:rPr>
        <w:t>the development in the State.</w:t>
      </w:r>
    </w:p>
    <w:p w:rsidR="000970E4" w:rsidRDefault="000970E4" w:rsidP="000970E4">
      <w:pPr>
        <w:pStyle w:val="Textbody"/>
        <w:numPr>
          <w:ilvl w:val="0"/>
          <w:numId w:val="5"/>
        </w:numPr>
        <w:spacing w:after="0" w:line="480" w:lineRule="auto"/>
        <w:jc w:val="both"/>
        <w:rPr>
          <w:rFonts w:ascii="Tahoma" w:hAnsi="Tahoma" w:cs="Tahoma"/>
          <w:sz w:val="28"/>
          <w:szCs w:val="28"/>
        </w:rPr>
      </w:pPr>
      <w:r>
        <w:rPr>
          <w:rFonts w:ascii="Tahoma" w:hAnsi="Tahoma" w:cs="Tahoma"/>
          <w:sz w:val="28"/>
          <w:szCs w:val="28"/>
        </w:rPr>
        <w:t xml:space="preserve">More attention should be given to capital budget implementation in the subsequent quarters. </w:t>
      </w:r>
    </w:p>
    <w:p w:rsidR="000970E4" w:rsidRDefault="000970E4" w:rsidP="000970E4">
      <w:pPr>
        <w:pStyle w:val="ListParagraph"/>
        <w:numPr>
          <w:ilvl w:val="0"/>
          <w:numId w:val="5"/>
        </w:numPr>
        <w:spacing w:line="480" w:lineRule="auto"/>
        <w:jc w:val="both"/>
        <w:rPr>
          <w:rFonts w:ascii="Tahoma" w:hAnsi="Tahoma" w:cs="Tahoma"/>
          <w:sz w:val="28"/>
          <w:szCs w:val="28"/>
        </w:rPr>
      </w:pPr>
      <w:r w:rsidRPr="00E73F5A">
        <w:rPr>
          <w:rFonts w:ascii="Tahoma" w:hAnsi="Tahoma" w:cs="Tahoma"/>
          <w:sz w:val="28"/>
          <w:szCs w:val="28"/>
        </w:rPr>
        <w:t xml:space="preserve">The Monitoring and Evaluation Department of the Ministry of Economic Planning and Budget should </w:t>
      </w:r>
      <w:r>
        <w:rPr>
          <w:rFonts w:ascii="Tahoma" w:hAnsi="Tahoma" w:cs="Tahoma"/>
          <w:sz w:val="28"/>
          <w:szCs w:val="28"/>
        </w:rPr>
        <w:t xml:space="preserve">be given necessary support to </w:t>
      </w:r>
      <w:r w:rsidR="00607B35">
        <w:rPr>
          <w:rFonts w:ascii="Tahoma" w:hAnsi="Tahoma" w:cs="Tahoma"/>
          <w:sz w:val="28"/>
          <w:szCs w:val="28"/>
        </w:rPr>
        <w:t xml:space="preserve">independently </w:t>
      </w:r>
      <w:r w:rsidRPr="00E73F5A">
        <w:rPr>
          <w:rFonts w:ascii="Tahoma" w:hAnsi="Tahoma" w:cs="Tahoma"/>
          <w:sz w:val="28"/>
          <w:szCs w:val="28"/>
        </w:rPr>
        <w:t xml:space="preserve">conduct monitoring </w:t>
      </w:r>
      <w:r>
        <w:rPr>
          <w:rFonts w:ascii="Tahoma" w:hAnsi="Tahoma" w:cs="Tahoma"/>
          <w:sz w:val="28"/>
          <w:szCs w:val="28"/>
        </w:rPr>
        <w:t xml:space="preserve">exercise </w:t>
      </w:r>
      <w:r w:rsidR="00607B35">
        <w:rPr>
          <w:rFonts w:ascii="Tahoma" w:hAnsi="Tahoma" w:cs="Tahoma"/>
          <w:sz w:val="28"/>
          <w:szCs w:val="28"/>
        </w:rPr>
        <w:t xml:space="preserve">of capital projects </w:t>
      </w:r>
      <w:r>
        <w:rPr>
          <w:rFonts w:ascii="Tahoma" w:hAnsi="Tahoma" w:cs="Tahoma"/>
          <w:sz w:val="28"/>
          <w:szCs w:val="28"/>
        </w:rPr>
        <w:t>on regular basis</w:t>
      </w:r>
      <w:r w:rsidRPr="00E73F5A">
        <w:rPr>
          <w:rFonts w:ascii="Tahoma" w:hAnsi="Tahoma" w:cs="Tahoma"/>
          <w:sz w:val="28"/>
          <w:szCs w:val="28"/>
        </w:rPr>
        <w:t xml:space="preserve"> </w:t>
      </w:r>
      <w:r w:rsidR="00607B35">
        <w:rPr>
          <w:rFonts w:ascii="Tahoma" w:hAnsi="Tahoma" w:cs="Tahoma"/>
          <w:sz w:val="28"/>
          <w:szCs w:val="28"/>
        </w:rPr>
        <w:t xml:space="preserve">to serve as feedback system </w:t>
      </w:r>
      <w:r w:rsidRPr="00E73F5A">
        <w:rPr>
          <w:rFonts w:ascii="Tahoma" w:hAnsi="Tahoma" w:cs="Tahoma"/>
          <w:sz w:val="28"/>
          <w:szCs w:val="28"/>
        </w:rPr>
        <w:t>and advi</w:t>
      </w:r>
      <w:r>
        <w:rPr>
          <w:rFonts w:ascii="Tahoma" w:hAnsi="Tahoma" w:cs="Tahoma"/>
          <w:sz w:val="28"/>
          <w:szCs w:val="28"/>
        </w:rPr>
        <w:t>se the government appropriately.</w:t>
      </w:r>
    </w:p>
    <w:p w:rsidR="000970E4" w:rsidRPr="00586773" w:rsidRDefault="000970E4" w:rsidP="000970E4">
      <w:pPr>
        <w:pStyle w:val="Textbody"/>
        <w:spacing w:after="0" w:line="480" w:lineRule="auto"/>
        <w:jc w:val="both"/>
        <w:rPr>
          <w:rFonts w:ascii="Tahoma" w:hAnsi="Tahoma" w:cs="Tahoma"/>
          <w:sz w:val="28"/>
          <w:szCs w:val="28"/>
        </w:rPr>
      </w:pPr>
    </w:p>
    <w:p w:rsidR="000970E4" w:rsidRPr="00FC2813" w:rsidRDefault="000970E4" w:rsidP="000970E4">
      <w:pPr>
        <w:pStyle w:val="NoSpacing"/>
        <w:spacing w:line="480" w:lineRule="auto"/>
        <w:jc w:val="both"/>
        <w:rPr>
          <w:rFonts w:ascii="Tahoma" w:hAnsi="Tahoma" w:cs="Tahoma"/>
          <w:b/>
          <w:sz w:val="28"/>
          <w:szCs w:val="28"/>
        </w:rPr>
      </w:pPr>
      <w:r>
        <w:rPr>
          <w:rFonts w:ascii="Tahoma" w:hAnsi="Tahoma" w:cs="Tahoma"/>
          <w:b/>
          <w:sz w:val="28"/>
          <w:szCs w:val="28"/>
        </w:rPr>
        <w:t>5.3</w:t>
      </w:r>
      <w:r>
        <w:rPr>
          <w:rFonts w:ascii="Tahoma" w:hAnsi="Tahoma" w:cs="Tahoma"/>
          <w:b/>
          <w:sz w:val="28"/>
          <w:szCs w:val="28"/>
        </w:rPr>
        <w:tab/>
      </w:r>
      <w:r w:rsidRPr="00FC2813">
        <w:rPr>
          <w:rFonts w:ascii="Tahoma" w:hAnsi="Tahoma" w:cs="Tahoma"/>
          <w:b/>
          <w:sz w:val="28"/>
          <w:szCs w:val="28"/>
        </w:rPr>
        <w:t>CONCLUSION</w:t>
      </w:r>
    </w:p>
    <w:p w:rsidR="000970E4" w:rsidRDefault="000970E4" w:rsidP="000970E4">
      <w:pPr>
        <w:pStyle w:val="NoSpacing"/>
        <w:spacing w:after="240" w:line="480" w:lineRule="auto"/>
        <w:ind w:firstLine="720"/>
        <w:jc w:val="both"/>
        <w:rPr>
          <w:rFonts w:ascii="Tahoma" w:hAnsi="Tahoma" w:cs="Tahoma"/>
          <w:sz w:val="28"/>
          <w:szCs w:val="28"/>
        </w:rPr>
      </w:pPr>
      <w:r>
        <w:rPr>
          <w:rFonts w:ascii="Tahoma" w:hAnsi="Tahoma" w:cs="Tahoma"/>
          <w:sz w:val="28"/>
          <w:szCs w:val="28"/>
        </w:rPr>
        <w:t>The budget performance appraisal for the second quarter and the mid-year revealed that both revenue and expenditure performed averagely in the periods under review. Measures should therefore be taken to further improve budget performance in the State.</w:t>
      </w:r>
    </w:p>
    <w:p w:rsidR="000970E4" w:rsidRPr="0037605F" w:rsidRDefault="000970E4" w:rsidP="000970E4">
      <w:pPr>
        <w:pStyle w:val="Textbody"/>
        <w:spacing w:line="480" w:lineRule="auto"/>
        <w:jc w:val="both"/>
        <w:rPr>
          <w:rFonts w:ascii="Tahoma" w:hAnsi="Tahoma" w:cs="Tahoma"/>
          <w:sz w:val="28"/>
          <w:szCs w:val="28"/>
        </w:rPr>
      </w:pPr>
      <w:r w:rsidRPr="006704BC">
        <w:rPr>
          <w:rFonts w:ascii="Tahoma" w:hAnsi="Tahoma" w:cs="Tahoma"/>
          <w:sz w:val="28"/>
          <w:szCs w:val="28"/>
        </w:rPr>
        <w:t>I</w:t>
      </w:r>
      <w:r>
        <w:rPr>
          <w:rFonts w:ascii="Tahoma" w:hAnsi="Tahoma" w:cs="Tahoma"/>
          <w:sz w:val="28"/>
          <w:szCs w:val="28"/>
        </w:rPr>
        <w:t xml:space="preserve">n conclusion, efforts should be directed towards addressing the observations and implementing the </w:t>
      </w:r>
      <w:r w:rsidRPr="006704BC">
        <w:rPr>
          <w:rFonts w:ascii="Tahoma" w:hAnsi="Tahoma" w:cs="Tahoma"/>
          <w:sz w:val="28"/>
          <w:szCs w:val="28"/>
        </w:rPr>
        <w:t>recommendations provide</w:t>
      </w:r>
      <w:r>
        <w:rPr>
          <w:rFonts w:ascii="Tahoma" w:hAnsi="Tahoma" w:cs="Tahoma"/>
          <w:sz w:val="28"/>
          <w:szCs w:val="28"/>
        </w:rPr>
        <w:t xml:space="preserve">d in the 2018 Second Quarter/Mid-year Budget Appraisal for a better </w:t>
      </w:r>
      <w:r w:rsidRPr="006704BC">
        <w:rPr>
          <w:rFonts w:ascii="Tahoma" w:hAnsi="Tahoma" w:cs="Tahoma"/>
          <w:sz w:val="28"/>
          <w:szCs w:val="28"/>
        </w:rPr>
        <w:t xml:space="preserve">budget </w:t>
      </w:r>
      <w:r>
        <w:rPr>
          <w:rFonts w:ascii="Tahoma" w:hAnsi="Tahoma" w:cs="Tahoma"/>
          <w:sz w:val="28"/>
          <w:szCs w:val="28"/>
        </w:rPr>
        <w:t>performance in subsequent quarters.</w:t>
      </w:r>
    </w:p>
    <w:p w:rsidR="000970E4" w:rsidRDefault="000970E4" w:rsidP="000970E4">
      <w:pPr>
        <w:spacing w:after="0" w:line="480" w:lineRule="auto"/>
        <w:rPr>
          <w:rFonts w:ascii="Tahoma" w:hAnsi="Tahoma" w:cs="Tahoma"/>
          <w:sz w:val="28"/>
          <w:szCs w:val="28"/>
        </w:rPr>
      </w:pPr>
    </w:p>
    <w:p w:rsidR="000970E4" w:rsidRDefault="000970E4" w:rsidP="000970E4">
      <w:pPr>
        <w:spacing w:after="0" w:line="480" w:lineRule="auto"/>
        <w:rPr>
          <w:rFonts w:ascii="Tahoma" w:hAnsi="Tahoma" w:cs="Tahoma"/>
          <w:sz w:val="28"/>
          <w:szCs w:val="28"/>
        </w:rPr>
      </w:pPr>
    </w:p>
    <w:p w:rsidR="000970E4" w:rsidRDefault="000970E4" w:rsidP="000970E4">
      <w:pPr>
        <w:spacing w:after="0" w:line="480" w:lineRule="auto"/>
        <w:rPr>
          <w:rFonts w:ascii="Tahoma" w:hAnsi="Tahoma" w:cs="Tahoma"/>
          <w:sz w:val="28"/>
          <w:szCs w:val="28"/>
        </w:rPr>
      </w:pPr>
    </w:p>
    <w:p w:rsidR="000970E4" w:rsidRDefault="000970E4" w:rsidP="000970E4">
      <w:pPr>
        <w:spacing w:after="0" w:line="480" w:lineRule="auto"/>
        <w:rPr>
          <w:rFonts w:ascii="Tahoma" w:hAnsi="Tahoma" w:cs="Tahoma"/>
          <w:sz w:val="28"/>
          <w:szCs w:val="28"/>
        </w:rPr>
      </w:pPr>
    </w:p>
    <w:p w:rsidR="000970E4" w:rsidRDefault="000970E4" w:rsidP="000970E4">
      <w:pPr>
        <w:spacing w:after="0" w:line="480" w:lineRule="auto"/>
        <w:rPr>
          <w:rFonts w:ascii="Tahoma" w:hAnsi="Tahoma" w:cs="Tahoma"/>
          <w:sz w:val="28"/>
          <w:szCs w:val="28"/>
        </w:rPr>
      </w:pPr>
    </w:p>
    <w:p w:rsidR="000970E4" w:rsidRDefault="000970E4" w:rsidP="000970E4">
      <w:pPr>
        <w:spacing w:after="0" w:line="480" w:lineRule="auto"/>
        <w:rPr>
          <w:rFonts w:ascii="Tahoma" w:hAnsi="Tahoma" w:cs="Tahoma"/>
          <w:sz w:val="28"/>
          <w:szCs w:val="28"/>
        </w:rPr>
      </w:pPr>
    </w:p>
    <w:p w:rsidR="000970E4" w:rsidRDefault="000970E4" w:rsidP="000970E4">
      <w:pPr>
        <w:spacing w:after="0" w:line="480" w:lineRule="auto"/>
        <w:rPr>
          <w:rFonts w:ascii="Tahoma" w:hAnsi="Tahoma" w:cs="Tahoma"/>
          <w:sz w:val="28"/>
          <w:szCs w:val="28"/>
        </w:rPr>
      </w:pPr>
    </w:p>
    <w:p w:rsidR="000970E4" w:rsidRDefault="000970E4" w:rsidP="000970E4">
      <w:pPr>
        <w:spacing w:after="0" w:line="480" w:lineRule="auto"/>
        <w:rPr>
          <w:rFonts w:ascii="Tahoma" w:hAnsi="Tahoma" w:cs="Tahoma"/>
          <w:sz w:val="28"/>
          <w:szCs w:val="28"/>
        </w:rPr>
      </w:pPr>
    </w:p>
    <w:p w:rsidR="000970E4" w:rsidRDefault="000970E4" w:rsidP="000970E4">
      <w:pPr>
        <w:spacing w:after="0" w:line="480" w:lineRule="auto"/>
        <w:rPr>
          <w:rFonts w:ascii="Tahoma" w:hAnsi="Tahoma" w:cs="Tahoma"/>
          <w:sz w:val="28"/>
          <w:szCs w:val="28"/>
        </w:rPr>
      </w:pPr>
    </w:p>
    <w:p w:rsidR="000970E4" w:rsidRDefault="000970E4" w:rsidP="000970E4">
      <w:pPr>
        <w:spacing w:after="0" w:line="480" w:lineRule="auto"/>
        <w:rPr>
          <w:rFonts w:ascii="Tahoma" w:hAnsi="Tahoma" w:cs="Tahoma"/>
          <w:sz w:val="28"/>
          <w:szCs w:val="28"/>
        </w:rPr>
      </w:pPr>
    </w:p>
    <w:p w:rsidR="000970E4" w:rsidRPr="00060274" w:rsidRDefault="000970E4" w:rsidP="000970E4">
      <w:pPr>
        <w:rPr>
          <w:rFonts w:ascii="Tahoma" w:hAnsi="Tahoma" w:cs="Tahoma"/>
          <w:b/>
          <w:sz w:val="28"/>
          <w:szCs w:val="28"/>
        </w:rPr>
      </w:pPr>
      <w:r w:rsidRPr="00060274">
        <w:rPr>
          <w:rFonts w:ascii="Tahoma" w:hAnsi="Tahoma" w:cs="Tahoma"/>
          <w:b/>
          <w:sz w:val="28"/>
          <w:szCs w:val="28"/>
        </w:rPr>
        <w:lastRenderedPageBreak/>
        <w:t>APPENDIX</w:t>
      </w:r>
    </w:p>
    <w:p w:rsidR="000970E4" w:rsidRPr="0011043C" w:rsidRDefault="000970E4" w:rsidP="000970E4">
      <w:pPr>
        <w:rPr>
          <w:rFonts w:ascii="Tahoma" w:hAnsi="Tahoma" w:cs="Tahoma"/>
          <w:b/>
          <w:sz w:val="28"/>
          <w:szCs w:val="28"/>
        </w:rPr>
      </w:pPr>
      <w:r w:rsidRPr="00060274">
        <w:rPr>
          <w:rFonts w:ascii="Tahoma" w:hAnsi="Tahoma" w:cs="Tahoma"/>
          <w:b/>
          <w:sz w:val="28"/>
          <w:szCs w:val="28"/>
        </w:rPr>
        <w:t>Table 1: Details of MEDAs Recurrent and Capital Expenditure</w:t>
      </w:r>
    </w:p>
    <w:tbl>
      <w:tblPr>
        <w:tblW w:w="9778" w:type="dxa"/>
        <w:tblLook w:val="04A0" w:firstRow="1" w:lastRow="0" w:firstColumn="1" w:lastColumn="0" w:noHBand="0" w:noVBand="1"/>
      </w:tblPr>
      <w:tblGrid>
        <w:gridCol w:w="486"/>
        <w:gridCol w:w="11"/>
        <w:gridCol w:w="2857"/>
        <w:gridCol w:w="1614"/>
        <w:gridCol w:w="1566"/>
        <w:gridCol w:w="1698"/>
        <w:gridCol w:w="1546"/>
      </w:tblGrid>
      <w:tr w:rsidR="000970E4" w:rsidRPr="0011043C" w:rsidTr="00E530FE">
        <w:trPr>
          <w:trHeight w:val="641"/>
        </w:trPr>
        <w:tc>
          <w:tcPr>
            <w:tcW w:w="4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S/N</w:t>
            </w:r>
          </w:p>
        </w:tc>
        <w:tc>
          <w:tcPr>
            <w:tcW w:w="2857" w:type="dxa"/>
            <w:tcBorders>
              <w:top w:val="single" w:sz="4" w:space="0" w:color="auto"/>
              <w:left w:val="nil"/>
              <w:bottom w:val="single" w:sz="4" w:space="0" w:color="auto"/>
              <w:right w:val="single" w:sz="4" w:space="0" w:color="auto"/>
            </w:tcBorders>
            <w:shd w:val="clear" w:color="auto" w:fill="auto"/>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SECTOR/MDAs/INSTITUTIONS</w:t>
            </w:r>
          </w:p>
        </w:tc>
        <w:tc>
          <w:tcPr>
            <w:tcW w:w="31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center"/>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RECURRENT EXPENDITURE</w:t>
            </w:r>
          </w:p>
        </w:tc>
        <w:tc>
          <w:tcPr>
            <w:tcW w:w="3244" w:type="dxa"/>
            <w:gridSpan w:val="2"/>
            <w:tcBorders>
              <w:top w:val="single" w:sz="4" w:space="0" w:color="auto"/>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center"/>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CAPITAL EXPENDITURE </w:t>
            </w:r>
          </w:p>
        </w:tc>
      </w:tr>
      <w:tr w:rsidR="000970E4" w:rsidRPr="0011043C" w:rsidTr="00E530FE">
        <w:trPr>
          <w:trHeight w:val="626"/>
        </w:trPr>
        <w:tc>
          <w:tcPr>
            <w:tcW w:w="497" w:type="dxa"/>
            <w:gridSpan w:val="2"/>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center"/>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A</w:t>
            </w:r>
          </w:p>
        </w:tc>
        <w:tc>
          <w:tcPr>
            <w:tcW w:w="2857" w:type="dxa"/>
            <w:tcBorders>
              <w:top w:val="nil"/>
              <w:left w:val="nil"/>
              <w:bottom w:val="single" w:sz="4" w:space="0" w:color="auto"/>
              <w:right w:val="single" w:sz="4" w:space="0" w:color="auto"/>
            </w:tcBorders>
            <w:shd w:val="clear" w:color="000000" w:fill="FF0000"/>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ECONOMIC SECTOR</w:t>
            </w:r>
          </w:p>
        </w:tc>
        <w:tc>
          <w:tcPr>
            <w:tcW w:w="1614" w:type="dxa"/>
            <w:tcBorders>
              <w:top w:val="nil"/>
              <w:left w:val="nil"/>
              <w:bottom w:val="single" w:sz="4" w:space="0" w:color="auto"/>
              <w:right w:val="single" w:sz="4" w:space="0" w:color="auto"/>
            </w:tcBorders>
            <w:shd w:val="clear" w:color="auto" w:fill="auto"/>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MID YEAR ESTIMATES </w:t>
            </w:r>
          </w:p>
        </w:tc>
        <w:tc>
          <w:tcPr>
            <w:tcW w:w="1566" w:type="dxa"/>
            <w:tcBorders>
              <w:top w:val="nil"/>
              <w:left w:val="nil"/>
              <w:bottom w:val="single" w:sz="4" w:space="0" w:color="auto"/>
              <w:right w:val="single" w:sz="4" w:space="0" w:color="auto"/>
            </w:tcBorders>
            <w:shd w:val="clear" w:color="auto" w:fill="auto"/>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MID YEAR ACTUAL </w:t>
            </w:r>
          </w:p>
        </w:tc>
        <w:tc>
          <w:tcPr>
            <w:tcW w:w="1698" w:type="dxa"/>
            <w:tcBorders>
              <w:top w:val="nil"/>
              <w:left w:val="nil"/>
              <w:bottom w:val="single" w:sz="4" w:space="0" w:color="auto"/>
              <w:right w:val="single" w:sz="4" w:space="0" w:color="auto"/>
            </w:tcBorders>
            <w:shd w:val="clear" w:color="auto" w:fill="auto"/>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MID YEAR ESTIMATES </w:t>
            </w:r>
          </w:p>
        </w:tc>
        <w:tc>
          <w:tcPr>
            <w:tcW w:w="1546" w:type="dxa"/>
            <w:tcBorders>
              <w:top w:val="nil"/>
              <w:left w:val="nil"/>
              <w:bottom w:val="single" w:sz="4" w:space="0" w:color="auto"/>
              <w:right w:val="single" w:sz="4" w:space="0" w:color="auto"/>
            </w:tcBorders>
            <w:shd w:val="clear" w:color="auto" w:fill="auto"/>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MID YEAR ACTUAL </w:t>
            </w:r>
          </w:p>
        </w:tc>
      </w:tr>
      <w:tr w:rsidR="000970E4" w:rsidRPr="0011043C" w:rsidTr="00E530FE">
        <w:trPr>
          <w:trHeight w:val="320"/>
        </w:trPr>
        <w:tc>
          <w:tcPr>
            <w:tcW w:w="497" w:type="dxa"/>
            <w:gridSpan w:val="2"/>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center"/>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A1</w:t>
            </w:r>
          </w:p>
        </w:tc>
        <w:tc>
          <w:tcPr>
            <w:tcW w:w="2857" w:type="dxa"/>
            <w:tcBorders>
              <w:top w:val="nil"/>
              <w:left w:val="nil"/>
              <w:bottom w:val="single" w:sz="4" w:space="0" w:color="auto"/>
              <w:right w:val="single" w:sz="4" w:space="0" w:color="auto"/>
            </w:tcBorders>
            <w:shd w:val="clear" w:color="000000" w:fill="92D050"/>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u w:val="single"/>
                <w:lang w:eastAsia="cy-GB"/>
              </w:rPr>
            </w:pPr>
            <w:r w:rsidRPr="0011043C">
              <w:rPr>
                <w:rFonts w:ascii="Times New Roman" w:eastAsia="Times New Roman" w:hAnsi="Times New Roman" w:cs="Times New Roman"/>
                <w:b/>
                <w:bCs/>
                <w:color w:val="000000"/>
                <w:sz w:val="18"/>
                <w:szCs w:val="18"/>
                <w:u w:val="single"/>
                <w:lang w:eastAsia="cy-GB"/>
              </w:rPr>
              <w:t>AGRIC SUB SECTOR</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w:t>
            </w:r>
          </w:p>
        </w:tc>
      </w:tr>
      <w:tr w:rsidR="000970E4" w:rsidRPr="0011043C" w:rsidTr="00E530FE">
        <w:trPr>
          <w:trHeight w:val="320"/>
        </w:trPr>
        <w:tc>
          <w:tcPr>
            <w:tcW w:w="497" w:type="dxa"/>
            <w:gridSpan w:val="2"/>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center"/>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1</w:t>
            </w:r>
          </w:p>
        </w:tc>
        <w:tc>
          <w:tcPr>
            <w:tcW w:w="2857" w:type="dxa"/>
            <w:tcBorders>
              <w:top w:val="nil"/>
              <w:left w:val="nil"/>
              <w:bottom w:val="single" w:sz="4" w:space="0" w:color="auto"/>
              <w:right w:val="single" w:sz="4" w:space="0" w:color="auto"/>
            </w:tcBorders>
            <w:shd w:val="clear" w:color="000000" w:fill="FFFFFF"/>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Ministry of Natural Resources</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332,550,508.53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275,436,336.94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159,750,000.00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13,133,000.00 </w:t>
            </w:r>
          </w:p>
        </w:tc>
      </w:tr>
      <w:tr w:rsidR="000970E4" w:rsidRPr="0011043C" w:rsidTr="00E530FE">
        <w:trPr>
          <w:trHeight w:val="641"/>
        </w:trPr>
        <w:tc>
          <w:tcPr>
            <w:tcW w:w="497" w:type="dxa"/>
            <w:gridSpan w:val="2"/>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center"/>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2</w:t>
            </w:r>
          </w:p>
        </w:tc>
        <w:tc>
          <w:tcPr>
            <w:tcW w:w="2857" w:type="dxa"/>
            <w:tcBorders>
              <w:top w:val="nil"/>
              <w:left w:val="nil"/>
              <w:bottom w:val="single" w:sz="4" w:space="0" w:color="auto"/>
              <w:right w:val="single" w:sz="4" w:space="0" w:color="auto"/>
            </w:tcBorders>
            <w:shd w:val="clear" w:color="auto" w:fill="auto"/>
            <w:vAlign w:val="bottom"/>
            <w:hideMark/>
          </w:tcPr>
          <w:p w:rsidR="000970E4" w:rsidRPr="0011043C" w:rsidRDefault="000970E4" w:rsidP="00E530FE">
            <w:pPr>
              <w:spacing w:after="0" w:line="240" w:lineRule="auto"/>
              <w:rPr>
                <w:rFonts w:ascii="Times New Roman" w:eastAsia="Times New Roman" w:hAnsi="Times New Roman" w:cs="Times New Roman"/>
                <w:sz w:val="18"/>
                <w:szCs w:val="18"/>
                <w:lang w:eastAsia="cy-GB"/>
              </w:rPr>
            </w:pPr>
            <w:r w:rsidRPr="0011043C">
              <w:rPr>
                <w:rFonts w:ascii="Times New Roman" w:eastAsia="Times New Roman" w:hAnsi="Times New Roman" w:cs="Times New Roman"/>
                <w:sz w:val="18"/>
                <w:szCs w:val="18"/>
                <w:lang w:eastAsia="cy-GB"/>
              </w:rPr>
              <w:t>Ondo State Afforestation Project</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5,000,000.00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1283"/>
        </w:trPr>
        <w:tc>
          <w:tcPr>
            <w:tcW w:w="497" w:type="dxa"/>
            <w:gridSpan w:val="2"/>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center"/>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3</w:t>
            </w:r>
          </w:p>
        </w:tc>
        <w:tc>
          <w:tcPr>
            <w:tcW w:w="2857" w:type="dxa"/>
            <w:tcBorders>
              <w:top w:val="nil"/>
              <w:left w:val="nil"/>
              <w:bottom w:val="single" w:sz="4" w:space="0" w:color="auto"/>
              <w:right w:val="single" w:sz="4" w:space="0" w:color="auto"/>
            </w:tcBorders>
            <w:shd w:val="clear" w:color="auto" w:fill="auto"/>
            <w:vAlign w:val="bottom"/>
            <w:hideMark/>
          </w:tcPr>
          <w:p w:rsidR="000970E4" w:rsidRPr="0011043C" w:rsidRDefault="000970E4" w:rsidP="00E530FE">
            <w:pPr>
              <w:spacing w:after="0" w:line="240" w:lineRule="auto"/>
              <w:rPr>
                <w:rFonts w:ascii="Times New Roman" w:eastAsia="Times New Roman" w:hAnsi="Times New Roman" w:cs="Times New Roman"/>
                <w:sz w:val="18"/>
                <w:szCs w:val="18"/>
                <w:lang w:eastAsia="cy-GB"/>
              </w:rPr>
            </w:pPr>
            <w:r w:rsidRPr="0011043C">
              <w:rPr>
                <w:rFonts w:ascii="Times New Roman" w:eastAsia="Times New Roman" w:hAnsi="Times New Roman" w:cs="Times New Roman"/>
                <w:sz w:val="18"/>
                <w:szCs w:val="18"/>
                <w:lang w:eastAsia="cy-GB"/>
              </w:rPr>
              <w:t>Ondo State Rural Access and Mobility Project (Community Based Urban Development Project</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4,000,000.00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1,800,000.00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1,600,000,000.00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190,336,955.43 </w:t>
            </w:r>
          </w:p>
        </w:tc>
      </w:tr>
      <w:tr w:rsidR="000970E4" w:rsidRPr="0011043C" w:rsidTr="00E530FE">
        <w:trPr>
          <w:trHeight w:val="641"/>
        </w:trPr>
        <w:tc>
          <w:tcPr>
            <w:tcW w:w="497" w:type="dxa"/>
            <w:gridSpan w:val="2"/>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center"/>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4</w:t>
            </w:r>
          </w:p>
        </w:tc>
        <w:tc>
          <w:tcPr>
            <w:tcW w:w="2857" w:type="dxa"/>
            <w:tcBorders>
              <w:top w:val="nil"/>
              <w:left w:val="nil"/>
              <w:bottom w:val="single" w:sz="4" w:space="0" w:color="auto"/>
              <w:right w:val="single" w:sz="4" w:space="0" w:color="auto"/>
            </w:tcBorders>
            <w:shd w:val="clear" w:color="auto" w:fill="auto"/>
            <w:vAlign w:val="bottom"/>
            <w:hideMark/>
          </w:tcPr>
          <w:p w:rsidR="000970E4" w:rsidRPr="0011043C" w:rsidRDefault="000970E4" w:rsidP="00E530FE">
            <w:pPr>
              <w:spacing w:after="0" w:line="240" w:lineRule="auto"/>
              <w:rPr>
                <w:rFonts w:ascii="Times New Roman" w:eastAsia="Times New Roman" w:hAnsi="Times New Roman" w:cs="Times New Roman"/>
                <w:sz w:val="18"/>
                <w:szCs w:val="18"/>
                <w:lang w:eastAsia="cy-GB"/>
              </w:rPr>
            </w:pPr>
            <w:r w:rsidRPr="0011043C">
              <w:rPr>
                <w:rFonts w:ascii="Times New Roman" w:eastAsia="Times New Roman" w:hAnsi="Times New Roman" w:cs="Times New Roman"/>
                <w:sz w:val="18"/>
                <w:szCs w:val="18"/>
                <w:lang w:eastAsia="cy-GB"/>
              </w:rPr>
              <w:t>Accelerated Poverty Alleviation Agency (APAA)</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5,040,000.00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1,800,000.00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515,000,000.00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159,809,000.00 </w:t>
            </w:r>
          </w:p>
        </w:tc>
      </w:tr>
      <w:tr w:rsidR="000970E4" w:rsidRPr="0011043C" w:rsidTr="00E530FE">
        <w:trPr>
          <w:trHeight w:val="320"/>
        </w:trPr>
        <w:tc>
          <w:tcPr>
            <w:tcW w:w="497" w:type="dxa"/>
            <w:gridSpan w:val="2"/>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center"/>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5</w:t>
            </w:r>
          </w:p>
        </w:tc>
        <w:tc>
          <w:tcPr>
            <w:tcW w:w="2857" w:type="dxa"/>
            <w:tcBorders>
              <w:top w:val="nil"/>
              <w:left w:val="nil"/>
              <w:bottom w:val="single" w:sz="4" w:space="0" w:color="auto"/>
              <w:right w:val="single" w:sz="4" w:space="0" w:color="auto"/>
            </w:tcBorders>
            <w:shd w:val="clear" w:color="auto" w:fill="auto"/>
            <w:vAlign w:val="bottom"/>
            <w:hideMark/>
          </w:tcPr>
          <w:p w:rsidR="000970E4" w:rsidRPr="0011043C" w:rsidRDefault="000970E4" w:rsidP="00E530FE">
            <w:pPr>
              <w:spacing w:after="0" w:line="240" w:lineRule="auto"/>
              <w:rPr>
                <w:rFonts w:ascii="Times New Roman" w:eastAsia="Times New Roman" w:hAnsi="Times New Roman" w:cs="Times New Roman"/>
                <w:sz w:val="18"/>
                <w:szCs w:val="18"/>
                <w:lang w:eastAsia="cy-GB"/>
              </w:rPr>
            </w:pPr>
            <w:r w:rsidRPr="0011043C">
              <w:rPr>
                <w:rFonts w:ascii="Times New Roman" w:eastAsia="Times New Roman" w:hAnsi="Times New Roman" w:cs="Times New Roman"/>
                <w:sz w:val="18"/>
                <w:szCs w:val="18"/>
                <w:lang w:eastAsia="cy-GB"/>
              </w:rPr>
              <w:t>Ministry of Agriculture</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258,446,254.06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189,025,403.05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1,363,400,000.00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27,420,699.00 </w:t>
            </w:r>
          </w:p>
        </w:tc>
      </w:tr>
      <w:tr w:rsidR="000970E4" w:rsidRPr="0011043C" w:rsidTr="00E530FE">
        <w:trPr>
          <w:trHeight w:val="641"/>
        </w:trPr>
        <w:tc>
          <w:tcPr>
            <w:tcW w:w="497" w:type="dxa"/>
            <w:gridSpan w:val="2"/>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center"/>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6</w:t>
            </w:r>
          </w:p>
        </w:tc>
        <w:tc>
          <w:tcPr>
            <w:tcW w:w="2857" w:type="dxa"/>
            <w:tcBorders>
              <w:top w:val="nil"/>
              <w:left w:val="nil"/>
              <w:bottom w:val="single" w:sz="4" w:space="0" w:color="auto"/>
              <w:right w:val="single" w:sz="4" w:space="0" w:color="auto"/>
            </w:tcBorders>
            <w:shd w:val="clear" w:color="auto" w:fill="auto"/>
            <w:vAlign w:val="bottom"/>
            <w:hideMark/>
          </w:tcPr>
          <w:p w:rsidR="000970E4" w:rsidRPr="0011043C" w:rsidRDefault="000970E4" w:rsidP="00E530FE">
            <w:pPr>
              <w:spacing w:after="0" w:line="240" w:lineRule="auto"/>
              <w:rPr>
                <w:rFonts w:ascii="Times New Roman" w:eastAsia="Times New Roman" w:hAnsi="Times New Roman" w:cs="Times New Roman"/>
                <w:sz w:val="18"/>
                <w:szCs w:val="18"/>
                <w:lang w:eastAsia="cy-GB"/>
              </w:rPr>
            </w:pPr>
            <w:r w:rsidRPr="0011043C">
              <w:rPr>
                <w:rFonts w:ascii="Times New Roman" w:eastAsia="Times New Roman" w:hAnsi="Times New Roman" w:cs="Times New Roman"/>
                <w:sz w:val="18"/>
                <w:szCs w:val="18"/>
                <w:lang w:eastAsia="cy-GB"/>
              </w:rPr>
              <w:t xml:space="preserve">Forestry Training School, </w:t>
            </w:r>
            <w:proofErr w:type="spellStart"/>
            <w:r w:rsidRPr="0011043C">
              <w:rPr>
                <w:rFonts w:ascii="Times New Roman" w:eastAsia="Times New Roman" w:hAnsi="Times New Roman" w:cs="Times New Roman"/>
                <w:sz w:val="18"/>
                <w:szCs w:val="18"/>
                <w:lang w:eastAsia="cy-GB"/>
              </w:rPr>
              <w:t>Owo</w:t>
            </w:r>
            <w:proofErr w:type="spellEnd"/>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202,500.00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300,000.00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641"/>
        </w:trPr>
        <w:tc>
          <w:tcPr>
            <w:tcW w:w="497" w:type="dxa"/>
            <w:gridSpan w:val="2"/>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center"/>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7</w:t>
            </w:r>
          </w:p>
        </w:tc>
        <w:tc>
          <w:tcPr>
            <w:tcW w:w="2857" w:type="dxa"/>
            <w:tcBorders>
              <w:top w:val="nil"/>
              <w:left w:val="nil"/>
              <w:bottom w:val="single" w:sz="4" w:space="0" w:color="auto"/>
              <w:right w:val="single" w:sz="4" w:space="0" w:color="auto"/>
            </w:tcBorders>
            <w:shd w:val="clear" w:color="auto" w:fill="auto"/>
            <w:vAlign w:val="bottom"/>
            <w:hideMark/>
          </w:tcPr>
          <w:p w:rsidR="000970E4" w:rsidRPr="0011043C" w:rsidRDefault="000970E4" w:rsidP="00E530FE">
            <w:pPr>
              <w:spacing w:after="0" w:line="240" w:lineRule="auto"/>
              <w:rPr>
                <w:rFonts w:ascii="Times New Roman" w:eastAsia="Times New Roman" w:hAnsi="Times New Roman" w:cs="Times New Roman"/>
                <w:sz w:val="18"/>
                <w:szCs w:val="18"/>
                <w:lang w:eastAsia="cy-GB"/>
              </w:rPr>
            </w:pPr>
            <w:proofErr w:type="spellStart"/>
            <w:r w:rsidRPr="0011043C">
              <w:rPr>
                <w:rFonts w:ascii="Times New Roman" w:eastAsia="Times New Roman" w:hAnsi="Times New Roman" w:cs="Times New Roman"/>
                <w:sz w:val="18"/>
                <w:szCs w:val="18"/>
                <w:lang w:eastAsia="cy-GB"/>
              </w:rPr>
              <w:t>Agric</w:t>
            </w:r>
            <w:proofErr w:type="spellEnd"/>
            <w:r w:rsidRPr="0011043C">
              <w:rPr>
                <w:rFonts w:ascii="Times New Roman" w:eastAsia="Times New Roman" w:hAnsi="Times New Roman" w:cs="Times New Roman"/>
                <w:sz w:val="18"/>
                <w:szCs w:val="18"/>
                <w:lang w:eastAsia="cy-GB"/>
              </w:rPr>
              <w:t xml:space="preserve"> Development Programme</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138,138,328.36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127,451,238.94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521,742,500.00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100,165,000.00 </w:t>
            </w:r>
          </w:p>
        </w:tc>
      </w:tr>
      <w:tr w:rsidR="000970E4" w:rsidRPr="0011043C" w:rsidTr="00E530FE">
        <w:trPr>
          <w:trHeight w:val="641"/>
        </w:trPr>
        <w:tc>
          <w:tcPr>
            <w:tcW w:w="497" w:type="dxa"/>
            <w:gridSpan w:val="2"/>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center"/>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8</w:t>
            </w:r>
          </w:p>
        </w:tc>
        <w:tc>
          <w:tcPr>
            <w:tcW w:w="2857" w:type="dxa"/>
            <w:tcBorders>
              <w:top w:val="nil"/>
              <w:left w:val="nil"/>
              <w:bottom w:val="single" w:sz="4" w:space="0" w:color="auto"/>
              <w:right w:val="single" w:sz="4" w:space="0" w:color="auto"/>
            </w:tcBorders>
            <w:shd w:val="clear" w:color="auto" w:fill="auto"/>
            <w:vAlign w:val="bottom"/>
            <w:hideMark/>
          </w:tcPr>
          <w:p w:rsidR="000970E4" w:rsidRPr="0011043C" w:rsidRDefault="000970E4" w:rsidP="00E530FE">
            <w:pPr>
              <w:spacing w:after="0" w:line="240" w:lineRule="auto"/>
              <w:rPr>
                <w:rFonts w:ascii="Times New Roman" w:eastAsia="Times New Roman" w:hAnsi="Times New Roman" w:cs="Times New Roman"/>
                <w:sz w:val="18"/>
                <w:szCs w:val="18"/>
                <w:lang w:eastAsia="cy-GB"/>
              </w:rPr>
            </w:pPr>
            <w:proofErr w:type="spellStart"/>
            <w:r w:rsidRPr="0011043C">
              <w:rPr>
                <w:rFonts w:ascii="Times New Roman" w:eastAsia="Times New Roman" w:hAnsi="Times New Roman" w:cs="Times New Roman"/>
                <w:sz w:val="18"/>
                <w:szCs w:val="18"/>
                <w:lang w:eastAsia="cy-GB"/>
              </w:rPr>
              <w:t>Agric</w:t>
            </w:r>
            <w:proofErr w:type="spellEnd"/>
            <w:r w:rsidRPr="0011043C">
              <w:rPr>
                <w:rFonts w:ascii="Times New Roman" w:eastAsia="Times New Roman" w:hAnsi="Times New Roman" w:cs="Times New Roman"/>
                <w:sz w:val="18"/>
                <w:szCs w:val="18"/>
                <w:lang w:eastAsia="cy-GB"/>
              </w:rPr>
              <w:t xml:space="preserve"> Input and Supply Agency</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32,864,635.06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33,525,556.52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35,000,000.00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900,000.00 </w:t>
            </w:r>
          </w:p>
        </w:tc>
      </w:tr>
      <w:tr w:rsidR="000970E4" w:rsidRPr="0011043C" w:rsidTr="00E530FE">
        <w:trPr>
          <w:trHeight w:val="641"/>
        </w:trPr>
        <w:tc>
          <w:tcPr>
            <w:tcW w:w="497" w:type="dxa"/>
            <w:gridSpan w:val="2"/>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center"/>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9</w:t>
            </w:r>
          </w:p>
        </w:tc>
        <w:tc>
          <w:tcPr>
            <w:tcW w:w="2857" w:type="dxa"/>
            <w:tcBorders>
              <w:top w:val="nil"/>
              <w:left w:val="nil"/>
              <w:bottom w:val="single" w:sz="4" w:space="0" w:color="auto"/>
              <w:right w:val="single" w:sz="4" w:space="0" w:color="auto"/>
            </w:tcBorders>
            <w:shd w:val="clear" w:color="auto" w:fill="auto"/>
            <w:vAlign w:val="bottom"/>
            <w:hideMark/>
          </w:tcPr>
          <w:p w:rsidR="000970E4" w:rsidRPr="0011043C" w:rsidRDefault="000970E4" w:rsidP="00E530FE">
            <w:pPr>
              <w:spacing w:after="0" w:line="240" w:lineRule="auto"/>
              <w:rPr>
                <w:rFonts w:ascii="Times New Roman" w:eastAsia="Times New Roman" w:hAnsi="Times New Roman" w:cs="Times New Roman"/>
                <w:sz w:val="18"/>
                <w:szCs w:val="18"/>
                <w:lang w:eastAsia="cy-GB"/>
              </w:rPr>
            </w:pPr>
            <w:proofErr w:type="spellStart"/>
            <w:r w:rsidRPr="0011043C">
              <w:rPr>
                <w:rFonts w:ascii="Times New Roman" w:eastAsia="Times New Roman" w:hAnsi="Times New Roman" w:cs="Times New Roman"/>
                <w:sz w:val="18"/>
                <w:szCs w:val="18"/>
                <w:lang w:eastAsia="cy-GB"/>
              </w:rPr>
              <w:t>Agroclimatology</w:t>
            </w:r>
            <w:proofErr w:type="spellEnd"/>
            <w:r w:rsidRPr="0011043C">
              <w:rPr>
                <w:rFonts w:ascii="Times New Roman" w:eastAsia="Times New Roman" w:hAnsi="Times New Roman" w:cs="Times New Roman"/>
                <w:sz w:val="18"/>
                <w:szCs w:val="18"/>
                <w:lang w:eastAsia="cy-GB"/>
              </w:rPr>
              <w:t xml:space="preserve"> &amp; Ecological Project</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3,300,000.00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1,722,000.00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10,000,000.00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1,954,000.00 </w:t>
            </w:r>
          </w:p>
        </w:tc>
      </w:tr>
      <w:tr w:rsidR="000970E4" w:rsidRPr="0011043C" w:rsidTr="00E530FE">
        <w:trPr>
          <w:trHeight w:val="320"/>
        </w:trPr>
        <w:tc>
          <w:tcPr>
            <w:tcW w:w="497" w:type="dxa"/>
            <w:gridSpan w:val="2"/>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center"/>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10</w:t>
            </w:r>
          </w:p>
        </w:tc>
        <w:tc>
          <w:tcPr>
            <w:tcW w:w="2857" w:type="dxa"/>
            <w:tcBorders>
              <w:top w:val="nil"/>
              <w:left w:val="nil"/>
              <w:bottom w:val="single" w:sz="4" w:space="0" w:color="auto"/>
              <w:right w:val="single" w:sz="4" w:space="0" w:color="auto"/>
            </w:tcBorders>
            <w:shd w:val="clear" w:color="auto" w:fill="auto"/>
            <w:vAlign w:val="bottom"/>
            <w:hideMark/>
          </w:tcPr>
          <w:p w:rsidR="000970E4" w:rsidRPr="0011043C" w:rsidRDefault="000970E4" w:rsidP="00E530FE">
            <w:pPr>
              <w:spacing w:after="0" w:line="240" w:lineRule="auto"/>
              <w:rPr>
                <w:rFonts w:ascii="Times New Roman" w:eastAsia="Times New Roman" w:hAnsi="Times New Roman" w:cs="Times New Roman"/>
                <w:sz w:val="18"/>
                <w:szCs w:val="18"/>
                <w:lang w:eastAsia="cy-GB"/>
              </w:rPr>
            </w:pPr>
            <w:r w:rsidRPr="0011043C">
              <w:rPr>
                <w:rFonts w:ascii="Times New Roman" w:eastAsia="Times New Roman" w:hAnsi="Times New Roman" w:cs="Times New Roman"/>
                <w:sz w:val="18"/>
                <w:szCs w:val="18"/>
                <w:lang w:eastAsia="cy-GB"/>
              </w:rPr>
              <w:t>Cocoa Revolution Office</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1,980,000.00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1,500,000.00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150,000,000.00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2,900,000.00 </w:t>
            </w:r>
          </w:p>
        </w:tc>
      </w:tr>
      <w:tr w:rsidR="000970E4" w:rsidRPr="0011043C" w:rsidTr="00E530FE">
        <w:trPr>
          <w:trHeight w:val="320"/>
        </w:trPr>
        <w:tc>
          <w:tcPr>
            <w:tcW w:w="497" w:type="dxa"/>
            <w:gridSpan w:val="2"/>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center"/>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11</w:t>
            </w:r>
          </w:p>
        </w:tc>
        <w:tc>
          <w:tcPr>
            <w:tcW w:w="2857" w:type="dxa"/>
            <w:tcBorders>
              <w:top w:val="nil"/>
              <w:left w:val="nil"/>
              <w:bottom w:val="single" w:sz="4" w:space="0" w:color="auto"/>
              <w:right w:val="single" w:sz="4" w:space="0" w:color="auto"/>
            </w:tcBorders>
            <w:shd w:val="clear" w:color="auto" w:fill="auto"/>
            <w:vAlign w:val="bottom"/>
            <w:hideMark/>
          </w:tcPr>
          <w:p w:rsidR="000970E4" w:rsidRPr="0011043C" w:rsidRDefault="000970E4" w:rsidP="00E530FE">
            <w:pPr>
              <w:spacing w:after="0" w:line="240" w:lineRule="auto"/>
              <w:rPr>
                <w:rFonts w:ascii="Times New Roman" w:eastAsia="Times New Roman" w:hAnsi="Times New Roman" w:cs="Times New Roman"/>
                <w:sz w:val="18"/>
                <w:szCs w:val="18"/>
                <w:lang w:eastAsia="cy-GB"/>
              </w:rPr>
            </w:pPr>
            <w:proofErr w:type="spellStart"/>
            <w:r w:rsidRPr="0011043C">
              <w:rPr>
                <w:rFonts w:ascii="Times New Roman" w:eastAsia="Times New Roman" w:hAnsi="Times New Roman" w:cs="Times New Roman"/>
                <w:sz w:val="18"/>
                <w:szCs w:val="18"/>
                <w:lang w:eastAsia="cy-GB"/>
              </w:rPr>
              <w:t>Fadama</w:t>
            </w:r>
            <w:proofErr w:type="spellEnd"/>
            <w:r w:rsidRPr="0011043C">
              <w:rPr>
                <w:rFonts w:ascii="Times New Roman" w:eastAsia="Times New Roman" w:hAnsi="Times New Roman" w:cs="Times New Roman"/>
                <w:sz w:val="18"/>
                <w:szCs w:val="18"/>
                <w:lang w:eastAsia="cy-GB"/>
              </w:rPr>
              <w:t xml:space="preserve"> Project</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4,500,000.00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3,100,000.00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641"/>
        </w:trPr>
        <w:tc>
          <w:tcPr>
            <w:tcW w:w="497" w:type="dxa"/>
            <w:gridSpan w:val="2"/>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center"/>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12</w:t>
            </w:r>
          </w:p>
        </w:tc>
        <w:tc>
          <w:tcPr>
            <w:tcW w:w="2857" w:type="dxa"/>
            <w:tcBorders>
              <w:top w:val="nil"/>
              <w:left w:val="nil"/>
              <w:bottom w:val="single" w:sz="4" w:space="0" w:color="auto"/>
              <w:right w:val="single" w:sz="4" w:space="0" w:color="auto"/>
            </w:tcBorders>
            <w:shd w:val="clear" w:color="auto" w:fill="auto"/>
            <w:vAlign w:val="bottom"/>
            <w:hideMark/>
          </w:tcPr>
          <w:p w:rsidR="000970E4" w:rsidRPr="0011043C" w:rsidRDefault="000970E4" w:rsidP="00E530FE">
            <w:pPr>
              <w:spacing w:after="0" w:line="240" w:lineRule="auto"/>
              <w:rPr>
                <w:rFonts w:ascii="Times New Roman" w:eastAsia="Times New Roman" w:hAnsi="Times New Roman" w:cs="Times New Roman"/>
                <w:sz w:val="18"/>
                <w:szCs w:val="18"/>
                <w:lang w:eastAsia="cy-GB"/>
              </w:rPr>
            </w:pPr>
            <w:r w:rsidRPr="0011043C">
              <w:rPr>
                <w:rFonts w:ascii="Times New Roman" w:eastAsia="Times New Roman" w:hAnsi="Times New Roman" w:cs="Times New Roman"/>
                <w:sz w:val="18"/>
                <w:szCs w:val="18"/>
                <w:lang w:eastAsia="cy-GB"/>
              </w:rPr>
              <w:t>Ondo State UN-REDD+ Project</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7,000,000.00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3,000,000.00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641"/>
        </w:trPr>
        <w:tc>
          <w:tcPr>
            <w:tcW w:w="497" w:type="dxa"/>
            <w:gridSpan w:val="2"/>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w:t>
            </w:r>
          </w:p>
        </w:tc>
        <w:tc>
          <w:tcPr>
            <w:tcW w:w="2857" w:type="dxa"/>
            <w:tcBorders>
              <w:top w:val="nil"/>
              <w:left w:val="nil"/>
              <w:bottom w:val="single" w:sz="4" w:space="0" w:color="auto"/>
              <w:right w:val="single" w:sz="4" w:space="0" w:color="auto"/>
            </w:tcBorders>
            <w:shd w:val="clear" w:color="000000" w:fill="00B0F0"/>
            <w:vAlign w:val="bottom"/>
            <w:hideMark/>
          </w:tcPr>
          <w:p w:rsidR="000970E4" w:rsidRPr="0011043C" w:rsidRDefault="000970E4" w:rsidP="00E530FE">
            <w:pPr>
              <w:spacing w:after="0" w:line="240" w:lineRule="auto"/>
              <w:rPr>
                <w:rFonts w:ascii="Times New Roman" w:eastAsia="Times New Roman" w:hAnsi="Times New Roman" w:cs="Times New Roman"/>
                <w:b/>
                <w:bCs/>
                <w:sz w:val="18"/>
                <w:szCs w:val="18"/>
                <w:lang w:eastAsia="cy-GB"/>
              </w:rPr>
            </w:pPr>
            <w:r w:rsidRPr="0011043C">
              <w:rPr>
                <w:rFonts w:ascii="Times New Roman" w:eastAsia="Times New Roman" w:hAnsi="Times New Roman" w:cs="Times New Roman"/>
                <w:b/>
                <w:bCs/>
                <w:sz w:val="18"/>
                <w:szCs w:val="18"/>
                <w:lang w:eastAsia="cy-GB"/>
              </w:rPr>
              <w:t xml:space="preserve">SUB TOTAL: </w:t>
            </w:r>
            <w:proofErr w:type="spellStart"/>
            <w:r w:rsidRPr="0011043C">
              <w:rPr>
                <w:rFonts w:ascii="Times New Roman" w:eastAsia="Times New Roman" w:hAnsi="Times New Roman" w:cs="Times New Roman"/>
                <w:b/>
                <w:bCs/>
                <w:sz w:val="18"/>
                <w:szCs w:val="18"/>
                <w:lang w:eastAsia="cy-GB"/>
              </w:rPr>
              <w:t>Agric</w:t>
            </w:r>
            <w:proofErr w:type="spellEnd"/>
            <w:r w:rsidRPr="0011043C">
              <w:rPr>
                <w:rFonts w:ascii="Times New Roman" w:eastAsia="Times New Roman" w:hAnsi="Times New Roman" w:cs="Times New Roman"/>
                <w:b/>
                <w:bCs/>
                <w:sz w:val="18"/>
                <w:szCs w:val="18"/>
                <w:lang w:eastAsia="cy-GB"/>
              </w:rPr>
              <w:t>-sub sector</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793,022,226.01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638,660,535.45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4,354,892,500.00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496,618,654.43 </w:t>
            </w:r>
          </w:p>
        </w:tc>
      </w:tr>
      <w:tr w:rsidR="000970E4" w:rsidRPr="0011043C" w:rsidTr="00E530FE">
        <w:trPr>
          <w:trHeight w:val="641"/>
        </w:trPr>
        <w:tc>
          <w:tcPr>
            <w:tcW w:w="497" w:type="dxa"/>
            <w:gridSpan w:val="2"/>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A2</w:t>
            </w:r>
          </w:p>
        </w:tc>
        <w:tc>
          <w:tcPr>
            <w:tcW w:w="2857" w:type="dxa"/>
            <w:tcBorders>
              <w:top w:val="nil"/>
              <w:left w:val="nil"/>
              <w:bottom w:val="single" w:sz="4" w:space="0" w:color="auto"/>
              <w:right w:val="single" w:sz="4" w:space="0" w:color="auto"/>
            </w:tcBorders>
            <w:shd w:val="clear" w:color="000000" w:fill="92D050"/>
            <w:vAlign w:val="bottom"/>
            <w:hideMark/>
          </w:tcPr>
          <w:p w:rsidR="000970E4" w:rsidRPr="0011043C" w:rsidRDefault="000970E4" w:rsidP="00E530FE">
            <w:pPr>
              <w:spacing w:after="0" w:line="240" w:lineRule="auto"/>
              <w:rPr>
                <w:rFonts w:ascii="Times New Roman" w:eastAsia="Times New Roman" w:hAnsi="Times New Roman" w:cs="Times New Roman"/>
                <w:b/>
                <w:bCs/>
                <w:sz w:val="18"/>
                <w:szCs w:val="18"/>
                <w:lang w:eastAsia="cy-GB"/>
              </w:rPr>
            </w:pPr>
            <w:r w:rsidRPr="0011043C">
              <w:rPr>
                <w:rFonts w:ascii="Times New Roman" w:eastAsia="Times New Roman" w:hAnsi="Times New Roman" w:cs="Times New Roman"/>
                <w:b/>
                <w:bCs/>
                <w:sz w:val="18"/>
                <w:szCs w:val="18"/>
                <w:lang w:eastAsia="cy-GB"/>
              </w:rPr>
              <w:t xml:space="preserve">TRADE AND INDUSTRY SUB SECTOR </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   </w:t>
            </w:r>
          </w:p>
        </w:tc>
      </w:tr>
      <w:tr w:rsidR="000970E4" w:rsidRPr="0011043C" w:rsidTr="00E530FE">
        <w:trPr>
          <w:trHeight w:val="641"/>
        </w:trPr>
        <w:tc>
          <w:tcPr>
            <w:tcW w:w="497" w:type="dxa"/>
            <w:gridSpan w:val="2"/>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13</w:t>
            </w:r>
          </w:p>
        </w:tc>
        <w:tc>
          <w:tcPr>
            <w:tcW w:w="2857" w:type="dxa"/>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Ministry of Commerce, Industries and Cooperatives</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72,697,388.48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97,725,418.43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848,000,000.00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186,460,450.00 </w:t>
            </w:r>
          </w:p>
        </w:tc>
      </w:tr>
      <w:tr w:rsidR="000970E4" w:rsidRPr="0011043C" w:rsidTr="00E530FE">
        <w:trPr>
          <w:trHeight w:val="641"/>
        </w:trPr>
        <w:tc>
          <w:tcPr>
            <w:tcW w:w="497" w:type="dxa"/>
            <w:gridSpan w:val="2"/>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14</w:t>
            </w:r>
          </w:p>
        </w:tc>
        <w:tc>
          <w:tcPr>
            <w:tcW w:w="2857" w:type="dxa"/>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Consumer Protection Committee</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1,835,000.00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1,125,000.00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320"/>
        </w:trPr>
        <w:tc>
          <w:tcPr>
            <w:tcW w:w="497" w:type="dxa"/>
            <w:gridSpan w:val="2"/>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15</w:t>
            </w:r>
          </w:p>
        </w:tc>
        <w:tc>
          <w:tcPr>
            <w:tcW w:w="2857" w:type="dxa"/>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Micro Credit Agency</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19,307,469.44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19,312,204.63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5,000,000.00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1,819,495.48 </w:t>
            </w:r>
          </w:p>
        </w:tc>
      </w:tr>
      <w:tr w:rsidR="000970E4" w:rsidRPr="0011043C" w:rsidTr="00E530FE">
        <w:trPr>
          <w:trHeight w:val="320"/>
        </w:trPr>
        <w:tc>
          <w:tcPr>
            <w:tcW w:w="497" w:type="dxa"/>
            <w:gridSpan w:val="2"/>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16</w:t>
            </w:r>
          </w:p>
        </w:tc>
        <w:tc>
          <w:tcPr>
            <w:tcW w:w="2857" w:type="dxa"/>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Co-operative College, </w:t>
            </w:r>
            <w:proofErr w:type="spellStart"/>
            <w:r w:rsidRPr="0011043C">
              <w:rPr>
                <w:rFonts w:ascii="Times New Roman" w:eastAsia="Times New Roman" w:hAnsi="Times New Roman" w:cs="Times New Roman"/>
                <w:color w:val="000000"/>
                <w:sz w:val="18"/>
                <w:szCs w:val="18"/>
                <w:lang w:eastAsia="cy-GB"/>
              </w:rPr>
              <w:t>Akure</w:t>
            </w:r>
            <w:proofErr w:type="spellEnd"/>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162,000.00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641"/>
        </w:trPr>
        <w:tc>
          <w:tcPr>
            <w:tcW w:w="4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lastRenderedPageBreak/>
              <w:t>S/N</w:t>
            </w:r>
          </w:p>
        </w:tc>
        <w:tc>
          <w:tcPr>
            <w:tcW w:w="2857" w:type="dxa"/>
            <w:tcBorders>
              <w:top w:val="single" w:sz="4" w:space="0" w:color="auto"/>
              <w:left w:val="nil"/>
              <w:bottom w:val="single" w:sz="4" w:space="0" w:color="auto"/>
              <w:right w:val="single" w:sz="4" w:space="0" w:color="auto"/>
            </w:tcBorders>
            <w:shd w:val="clear" w:color="auto" w:fill="auto"/>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SECTOR/MDAs/INSTITUTIONS</w:t>
            </w:r>
          </w:p>
        </w:tc>
        <w:tc>
          <w:tcPr>
            <w:tcW w:w="31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center"/>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RECURRENT EXPENDITURE</w:t>
            </w:r>
          </w:p>
        </w:tc>
        <w:tc>
          <w:tcPr>
            <w:tcW w:w="3244" w:type="dxa"/>
            <w:gridSpan w:val="2"/>
            <w:tcBorders>
              <w:top w:val="single" w:sz="4" w:space="0" w:color="auto"/>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center"/>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CAPITAL EXPENDITURE </w:t>
            </w:r>
          </w:p>
        </w:tc>
      </w:tr>
      <w:tr w:rsidR="000970E4" w:rsidRPr="0011043C" w:rsidTr="00E530FE">
        <w:trPr>
          <w:trHeight w:val="626"/>
        </w:trPr>
        <w:tc>
          <w:tcPr>
            <w:tcW w:w="497" w:type="dxa"/>
            <w:gridSpan w:val="2"/>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center"/>
              <w:rPr>
                <w:rFonts w:ascii="Times New Roman" w:eastAsia="Times New Roman" w:hAnsi="Times New Roman" w:cs="Times New Roman"/>
                <w:color w:val="000000"/>
                <w:sz w:val="18"/>
                <w:szCs w:val="18"/>
                <w:lang w:eastAsia="cy-GB"/>
              </w:rPr>
            </w:pPr>
          </w:p>
        </w:tc>
        <w:tc>
          <w:tcPr>
            <w:tcW w:w="2857" w:type="dxa"/>
            <w:tcBorders>
              <w:top w:val="nil"/>
              <w:left w:val="nil"/>
              <w:bottom w:val="single" w:sz="4" w:space="0" w:color="auto"/>
              <w:right w:val="single" w:sz="4" w:space="0" w:color="auto"/>
            </w:tcBorders>
            <w:shd w:val="clear" w:color="000000" w:fill="FF0000"/>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p>
        </w:tc>
        <w:tc>
          <w:tcPr>
            <w:tcW w:w="1614" w:type="dxa"/>
            <w:tcBorders>
              <w:top w:val="nil"/>
              <w:left w:val="nil"/>
              <w:bottom w:val="single" w:sz="4" w:space="0" w:color="auto"/>
              <w:right w:val="single" w:sz="4" w:space="0" w:color="auto"/>
            </w:tcBorders>
            <w:shd w:val="clear" w:color="auto" w:fill="auto"/>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MID YEAR ESTIMATES </w:t>
            </w:r>
          </w:p>
        </w:tc>
        <w:tc>
          <w:tcPr>
            <w:tcW w:w="1566" w:type="dxa"/>
            <w:tcBorders>
              <w:top w:val="nil"/>
              <w:left w:val="nil"/>
              <w:bottom w:val="single" w:sz="4" w:space="0" w:color="auto"/>
              <w:right w:val="single" w:sz="4" w:space="0" w:color="auto"/>
            </w:tcBorders>
            <w:shd w:val="clear" w:color="auto" w:fill="auto"/>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MID YEAR ACTUAL </w:t>
            </w:r>
          </w:p>
        </w:tc>
        <w:tc>
          <w:tcPr>
            <w:tcW w:w="1698" w:type="dxa"/>
            <w:tcBorders>
              <w:top w:val="nil"/>
              <w:left w:val="nil"/>
              <w:bottom w:val="single" w:sz="4" w:space="0" w:color="auto"/>
              <w:right w:val="single" w:sz="4" w:space="0" w:color="auto"/>
            </w:tcBorders>
            <w:shd w:val="clear" w:color="auto" w:fill="auto"/>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MID YEAR ESTIMATES </w:t>
            </w:r>
          </w:p>
        </w:tc>
        <w:tc>
          <w:tcPr>
            <w:tcW w:w="1546" w:type="dxa"/>
            <w:tcBorders>
              <w:top w:val="nil"/>
              <w:left w:val="nil"/>
              <w:bottom w:val="single" w:sz="4" w:space="0" w:color="auto"/>
              <w:right w:val="single" w:sz="4" w:space="0" w:color="auto"/>
            </w:tcBorders>
            <w:shd w:val="clear" w:color="auto" w:fill="auto"/>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MID YEAR ACTUAL </w:t>
            </w:r>
          </w:p>
        </w:tc>
      </w:tr>
      <w:tr w:rsidR="000970E4" w:rsidRPr="0011043C" w:rsidTr="00E530FE">
        <w:trPr>
          <w:trHeight w:val="641"/>
        </w:trPr>
        <w:tc>
          <w:tcPr>
            <w:tcW w:w="497" w:type="dxa"/>
            <w:gridSpan w:val="2"/>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17</w:t>
            </w:r>
          </w:p>
        </w:tc>
        <w:tc>
          <w:tcPr>
            <w:tcW w:w="2857" w:type="dxa"/>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Ministry of Employment and Productivity</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7,336,371.49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962"/>
        </w:trPr>
        <w:tc>
          <w:tcPr>
            <w:tcW w:w="497" w:type="dxa"/>
            <w:gridSpan w:val="2"/>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18</w:t>
            </w:r>
          </w:p>
        </w:tc>
        <w:tc>
          <w:tcPr>
            <w:tcW w:w="2857" w:type="dxa"/>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Ondo State Investment Promotion Agency (ONDIPA)</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100,000,000.00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1,000,000,000.00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22,972,100.00 </w:t>
            </w:r>
          </w:p>
        </w:tc>
      </w:tr>
      <w:tr w:rsidR="000970E4" w:rsidRPr="0011043C" w:rsidTr="00E530FE">
        <w:trPr>
          <w:trHeight w:val="320"/>
        </w:trPr>
        <w:tc>
          <w:tcPr>
            <w:tcW w:w="497" w:type="dxa"/>
            <w:gridSpan w:val="2"/>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w:t>
            </w:r>
          </w:p>
        </w:tc>
        <w:tc>
          <w:tcPr>
            <w:tcW w:w="2857" w:type="dxa"/>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Free Trade Zone</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641"/>
        </w:trPr>
        <w:tc>
          <w:tcPr>
            <w:tcW w:w="497" w:type="dxa"/>
            <w:gridSpan w:val="2"/>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19</w:t>
            </w:r>
          </w:p>
        </w:tc>
        <w:tc>
          <w:tcPr>
            <w:tcW w:w="2857" w:type="dxa"/>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Ministry of Culture and Tourism</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124,981,200.33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70,149,320.31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49,500,000.00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4,098,419.28 </w:t>
            </w:r>
          </w:p>
        </w:tc>
      </w:tr>
      <w:tr w:rsidR="000970E4" w:rsidRPr="0011043C" w:rsidTr="00E530FE">
        <w:trPr>
          <w:trHeight w:val="641"/>
        </w:trPr>
        <w:tc>
          <w:tcPr>
            <w:tcW w:w="497" w:type="dxa"/>
            <w:gridSpan w:val="2"/>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w:t>
            </w:r>
          </w:p>
        </w:tc>
        <w:tc>
          <w:tcPr>
            <w:tcW w:w="2857" w:type="dxa"/>
            <w:tcBorders>
              <w:top w:val="nil"/>
              <w:left w:val="nil"/>
              <w:bottom w:val="single" w:sz="4" w:space="0" w:color="auto"/>
              <w:right w:val="single" w:sz="4" w:space="0" w:color="auto"/>
            </w:tcBorders>
            <w:shd w:val="clear" w:color="000000" w:fill="00B0F0"/>
            <w:vAlign w:val="bottom"/>
            <w:hideMark/>
          </w:tcPr>
          <w:p w:rsidR="000970E4" w:rsidRPr="0011043C" w:rsidRDefault="000970E4" w:rsidP="00E530FE">
            <w:pPr>
              <w:spacing w:after="0" w:line="240" w:lineRule="auto"/>
              <w:rPr>
                <w:rFonts w:ascii="Times New Roman" w:eastAsia="Times New Roman" w:hAnsi="Times New Roman" w:cs="Times New Roman"/>
                <w:b/>
                <w:bCs/>
                <w:sz w:val="18"/>
                <w:szCs w:val="18"/>
                <w:lang w:eastAsia="cy-GB"/>
              </w:rPr>
            </w:pPr>
            <w:r w:rsidRPr="0011043C">
              <w:rPr>
                <w:rFonts w:ascii="Times New Roman" w:eastAsia="Times New Roman" w:hAnsi="Times New Roman" w:cs="Times New Roman"/>
                <w:b/>
                <w:bCs/>
                <w:sz w:val="18"/>
                <w:szCs w:val="18"/>
                <w:lang w:eastAsia="cy-GB"/>
              </w:rPr>
              <w:t xml:space="preserve">SUB TOTAL: Trade and Industry Sub-Sector </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318,983,058.25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203,255,755.50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1,902,500,000.00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215,350,464.76 </w:t>
            </w:r>
          </w:p>
        </w:tc>
      </w:tr>
      <w:tr w:rsidR="000970E4" w:rsidRPr="0011043C" w:rsidTr="00E530FE">
        <w:trPr>
          <w:trHeight w:val="641"/>
        </w:trPr>
        <w:tc>
          <w:tcPr>
            <w:tcW w:w="497" w:type="dxa"/>
            <w:gridSpan w:val="2"/>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A3</w:t>
            </w:r>
          </w:p>
        </w:tc>
        <w:tc>
          <w:tcPr>
            <w:tcW w:w="2857" w:type="dxa"/>
            <w:tcBorders>
              <w:top w:val="nil"/>
              <w:left w:val="nil"/>
              <w:bottom w:val="single" w:sz="4" w:space="0" w:color="auto"/>
              <w:right w:val="single" w:sz="4" w:space="0" w:color="auto"/>
            </w:tcBorders>
            <w:shd w:val="clear" w:color="000000" w:fill="92D050"/>
            <w:vAlign w:val="bottom"/>
            <w:hideMark/>
          </w:tcPr>
          <w:p w:rsidR="000970E4" w:rsidRPr="0011043C" w:rsidRDefault="000970E4" w:rsidP="00E530FE">
            <w:pPr>
              <w:spacing w:after="0" w:line="240" w:lineRule="auto"/>
              <w:rPr>
                <w:rFonts w:ascii="Times New Roman" w:eastAsia="Times New Roman" w:hAnsi="Times New Roman" w:cs="Times New Roman"/>
                <w:b/>
                <w:bCs/>
                <w:sz w:val="18"/>
                <w:szCs w:val="18"/>
                <w:lang w:eastAsia="cy-GB"/>
              </w:rPr>
            </w:pPr>
            <w:r w:rsidRPr="0011043C">
              <w:rPr>
                <w:rFonts w:ascii="Times New Roman" w:eastAsia="Times New Roman" w:hAnsi="Times New Roman" w:cs="Times New Roman"/>
                <w:b/>
                <w:bCs/>
                <w:sz w:val="18"/>
                <w:szCs w:val="18"/>
                <w:lang w:eastAsia="cy-GB"/>
              </w:rPr>
              <w:t>INFRASTRUCTURAL SUB SECTOR</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   </w:t>
            </w:r>
          </w:p>
        </w:tc>
      </w:tr>
      <w:tr w:rsidR="000970E4" w:rsidRPr="0011043C" w:rsidTr="00E530FE">
        <w:trPr>
          <w:trHeight w:val="320"/>
        </w:trPr>
        <w:tc>
          <w:tcPr>
            <w:tcW w:w="497" w:type="dxa"/>
            <w:gridSpan w:val="2"/>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20</w:t>
            </w:r>
          </w:p>
        </w:tc>
        <w:tc>
          <w:tcPr>
            <w:tcW w:w="2857" w:type="dxa"/>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Office of Transport</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222,765,683.78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123,588,265.30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100,000,000.00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8,438,378.48 </w:t>
            </w:r>
          </w:p>
        </w:tc>
      </w:tr>
      <w:tr w:rsidR="000970E4" w:rsidRPr="0011043C" w:rsidTr="00E530FE">
        <w:trPr>
          <w:trHeight w:val="962"/>
        </w:trPr>
        <w:tc>
          <w:tcPr>
            <w:tcW w:w="497" w:type="dxa"/>
            <w:gridSpan w:val="2"/>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21</w:t>
            </w:r>
          </w:p>
        </w:tc>
        <w:tc>
          <w:tcPr>
            <w:tcW w:w="2857" w:type="dxa"/>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Office of Transport-Vehicle Inspection (Area) Office and Inland Waterways</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3,490,000.00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1,500,000.00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641"/>
        </w:trPr>
        <w:tc>
          <w:tcPr>
            <w:tcW w:w="497" w:type="dxa"/>
            <w:gridSpan w:val="2"/>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22</w:t>
            </w:r>
          </w:p>
        </w:tc>
        <w:tc>
          <w:tcPr>
            <w:tcW w:w="2857" w:type="dxa"/>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Ministry of Works and Infrastructure</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217,526,587.70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176,345,482.30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7,900,000,000.00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3,344,311,688.76 </w:t>
            </w:r>
          </w:p>
        </w:tc>
      </w:tr>
      <w:tr w:rsidR="000970E4" w:rsidRPr="0011043C" w:rsidTr="00E530FE">
        <w:trPr>
          <w:trHeight w:val="962"/>
        </w:trPr>
        <w:tc>
          <w:tcPr>
            <w:tcW w:w="497" w:type="dxa"/>
            <w:gridSpan w:val="2"/>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23</w:t>
            </w:r>
          </w:p>
        </w:tc>
        <w:tc>
          <w:tcPr>
            <w:tcW w:w="2857" w:type="dxa"/>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Ondo State Agency for Road Maintenance and Construction (OSAMCO)</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25,000,000.00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9,332,400.00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225,000,000.00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641"/>
        </w:trPr>
        <w:tc>
          <w:tcPr>
            <w:tcW w:w="497" w:type="dxa"/>
            <w:gridSpan w:val="2"/>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24</w:t>
            </w:r>
          </w:p>
        </w:tc>
        <w:tc>
          <w:tcPr>
            <w:tcW w:w="2857" w:type="dxa"/>
            <w:tcBorders>
              <w:top w:val="nil"/>
              <w:left w:val="nil"/>
              <w:bottom w:val="single" w:sz="4" w:space="0" w:color="auto"/>
              <w:right w:val="single" w:sz="4" w:space="0" w:color="auto"/>
            </w:tcBorders>
            <w:shd w:val="clear" w:color="auto" w:fill="auto"/>
            <w:vAlign w:val="bottom"/>
            <w:hideMark/>
          </w:tcPr>
          <w:p w:rsidR="000970E4" w:rsidRPr="0011043C" w:rsidRDefault="000970E4" w:rsidP="00E530FE">
            <w:pPr>
              <w:spacing w:after="0" w:line="240" w:lineRule="auto"/>
              <w:rPr>
                <w:rFonts w:ascii="Times New Roman" w:eastAsia="Times New Roman" w:hAnsi="Times New Roman" w:cs="Times New Roman"/>
                <w:sz w:val="18"/>
                <w:szCs w:val="18"/>
                <w:lang w:eastAsia="cy-GB"/>
              </w:rPr>
            </w:pPr>
            <w:r w:rsidRPr="0011043C">
              <w:rPr>
                <w:rFonts w:ascii="Times New Roman" w:eastAsia="Times New Roman" w:hAnsi="Times New Roman" w:cs="Times New Roman"/>
                <w:sz w:val="18"/>
                <w:szCs w:val="18"/>
                <w:lang w:eastAsia="cy-GB"/>
              </w:rPr>
              <w:t>Ondo State Electricity Board(OSEB)</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331,467,322.52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189,181,001.91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325,000,000.00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361,136.26 </w:t>
            </w:r>
          </w:p>
        </w:tc>
      </w:tr>
      <w:tr w:rsidR="000970E4" w:rsidRPr="0011043C" w:rsidTr="00E530FE">
        <w:trPr>
          <w:trHeight w:val="641"/>
        </w:trPr>
        <w:tc>
          <w:tcPr>
            <w:tcW w:w="497" w:type="dxa"/>
            <w:gridSpan w:val="2"/>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25</w:t>
            </w:r>
          </w:p>
        </w:tc>
        <w:tc>
          <w:tcPr>
            <w:tcW w:w="2857" w:type="dxa"/>
            <w:tcBorders>
              <w:top w:val="nil"/>
              <w:left w:val="nil"/>
              <w:bottom w:val="single" w:sz="4" w:space="0" w:color="auto"/>
              <w:right w:val="single" w:sz="4" w:space="0" w:color="auto"/>
            </w:tcBorders>
            <w:shd w:val="clear" w:color="auto" w:fill="auto"/>
            <w:vAlign w:val="bottom"/>
            <w:hideMark/>
          </w:tcPr>
          <w:p w:rsidR="000970E4" w:rsidRPr="0011043C" w:rsidRDefault="000970E4" w:rsidP="00E530FE">
            <w:pPr>
              <w:spacing w:after="0" w:line="240" w:lineRule="auto"/>
              <w:rPr>
                <w:rFonts w:ascii="Times New Roman" w:eastAsia="Times New Roman" w:hAnsi="Times New Roman" w:cs="Times New Roman"/>
                <w:sz w:val="18"/>
                <w:szCs w:val="18"/>
                <w:lang w:eastAsia="cy-GB"/>
              </w:rPr>
            </w:pPr>
            <w:r w:rsidRPr="0011043C">
              <w:rPr>
                <w:rFonts w:ascii="Times New Roman" w:eastAsia="Times New Roman" w:hAnsi="Times New Roman" w:cs="Times New Roman"/>
                <w:sz w:val="18"/>
                <w:szCs w:val="18"/>
                <w:lang w:eastAsia="cy-GB"/>
              </w:rPr>
              <w:t>Ondo State Water Corporation</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321,431,559.24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234,965,390.29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2,302,080,000.00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1,724,547.10 </w:t>
            </w:r>
          </w:p>
        </w:tc>
      </w:tr>
      <w:tr w:rsidR="000970E4" w:rsidRPr="0011043C" w:rsidTr="00E530FE">
        <w:trPr>
          <w:trHeight w:val="962"/>
        </w:trPr>
        <w:tc>
          <w:tcPr>
            <w:tcW w:w="497" w:type="dxa"/>
            <w:gridSpan w:val="2"/>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26</w:t>
            </w:r>
          </w:p>
        </w:tc>
        <w:tc>
          <w:tcPr>
            <w:tcW w:w="2857" w:type="dxa"/>
            <w:tcBorders>
              <w:top w:val="nil"/>
              <w:left w:val="nil"/>
              <w:bottom w:val="single" w:sz="4" w:space="0" w:color="auto"/>
              <w:right w:val="single" w:sz="4" w:space="0" w:color="auto"/>
            </w:tcBorders>
            <w:shd w:val="clear" w:color="auto" w:fill="auto"/>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Ondo State Rural Water Supply and Sanitation Agency (RUWASSA)</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16,433,035.21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13,564,958.56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152,500,000.00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28,016,500.00 </w:t>
            </w:r>
          </w:p>
        </w:tc>
      </w:tr>
      <w:tr w:rsidR="000970E4" w:rsidRPr="0011043C" w:rsidTr="00E530FE">
        <w:trPr>
          <w:trHeight w:val="641"/>
        </w:trPr>
        <w:tc>
          <w:tcPr>
            <w:tcW w:w="497" w:type="dxa"/>
            <w:gridSpan w:val="2"/>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27</w:t>
            </w:r>
          </w:p>
        </w:tc>
        <w:tc>
          <w:tcPr>
            <w:tcW w:w="2857" w:type="dxa"/>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Ondo State Development and Property Corporation</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65,391,865.95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62,349,509.87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157,000,000.00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320"/>
        </w:trPr>
        <w:tc>
          <w:tcPr>
            <w:tcW w:w="497" w:type="dxa"/>
            <w:gridSpan w:val="2"/>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28</w:t>
            </w:r>
          </w:p>
        </w:tc>
        <w:tc>
          <w:tcPr>
            <w:tcW w:w="2857" w:type="dxa"/>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Direct Labour Agency</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4,500,000.00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2,100,000.00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10,000,000.00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320"/>
        </w:trPr>
        <w:tc>
          <w:tcPr>
            <w:tcW w:w="497" w:type="dxa"/>
            <w:gridSpan w:val="2"/>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29</w:t>
            </w:r>
          </w:p>
        </w:tc>
        <w:tc>
          <w:tcPr>
            <w:tcW w:w="2857" w:type="dxa"/>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Ministry of Lands and Housing</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53,865,652.91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85,422,610.82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500,000,000.00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251,764,464.63 </w:t>
            </w:r>
          </w:p>
        </w:tc>
      </w:tr>
      <w:tr w:rsidR="000970E4" w:rsidRPr="0011043C" w:rsidTr="00E530FE">
        <w:trPr>
          <w:trHeight w:val="641"/>
        </w:trPr>
        <w:tc>
          <w:tcPr>
            <w:tcW w:w="497" w:type="dxa"/>
            <w:gridSpan w:val="2"/>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30</w:t>
            </w:r>
          </w:p>
        </w:tc>
        <w:tc>
          <w:tcPr>
            <w:tcW w:w="2857" w:type="dxa"/>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Ministry of Physical Planning and Urban Development</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116,035,888.65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72,356,310.33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70,000,000.00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41,082,381.52 </w:t>
            </w:r>
          </w:p>
        </w:tc>
      </w:tr>
      <w:tr w:rsidR="000970E4" w:rsidRPr="0011043C" w:rsidTr="00E530FE">
        <w:trPr>
          <w:trHeight w:val="320"/>
        </w:trPr>
        <w:tc>
          <w:tcPr>
            <w:tcW w:w="497" w:type="dxa"/>
            <w:gridSpan w:val="2"/>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31</w:t>
            </w:r>
          </w:p>
        </w:tc>
        <w:tc>
          <w:tcPr>
            <w:tcW w:w="2857" w:type="dxa"/>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Office of Public Utilities</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45,000,000.00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6,876,999.98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150,000,000.00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3,911,296.60 </w:t>
            </w:r>
          </w:p>
        </w:tc>
      </w:tr>
      <w:tr w:rsidR="000970E4" w:rsidRPr="0011043C" w:rsidTr="00E530FE">
        <w:trPr>
          <w:trHeight w:val="641"/>
        </w:trPr>
        <w:tc>
          <w:tcPr>
            <w:tcW w:w="497" w:type="dxa"/>
            <w:gridSpan w:val="2"/>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w:t>
            </w:r>
          </w:p>
        </w:tc>
        <w:tc>
          <w:tcPr>
            <w:tcW w:w="2857" w:type="dxa"/>
            <w:tcBorders>
              <w:top w:val="nil"/>
              <w:left w:val="nil"/>
              <w:bottom w:val="single" w:sz="4" w:space="0" w:color="auto"/>
              <w:right w:val="single" w:sz="4" w:space="0" w:color="auto"/>
            </w:tcBorders>
            <w:shd w:val="clear" w:color="000000" w:fill="00B0F0"/>
            <w:vAlign w:val="bottom"/>
            <w:hideMark/>
          </w:tcPr>
          <w:p w:rsidR="000970E4" w:rsidRPr="0011043C" w:rsidRDefault="000970E4" w:rsidP="00E530FE">
            <w:pPr>
              <w:spacing w:after="0" w:line="240" w:lineRule="auto"/>
              <w:rPr>
                <w:rFonts w:ascii="Times New Roman" w:eastAsia="Times New Roman" w:hAnsi="Times New Roman" w:cs="Times New Roman"/>
                <w:b/>
                <w:bCs/>
                <w:sz w:val="18"/>
                <w:szCs w:val="18"/>
                <w:lang w:eastAsia="cy-GB"/>
              </w:rPr>
            </w:pPr>
            <w:r w:rsidRPr="0011043C">
              <w:rPr>
                <w:rFonts w:ascii="Times New Roman" w:eastAsia="Times New Roman" w:hAnsi="Times New Roman" w:cs="Times New Roman"/>
                <w:b/>
                <w:bCs/>
                <w:sz w:val="18"/>
                <w:szCs w:val="18"/>
                <w:lang w:eastAsia="cy-GB"/>
              </w:rPr>
              <w:t>SUB TOTAL: Infrastructure</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1,422,907,595.94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977,582,929.36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11,891,580,000.00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3,679,610,393.35 </w:t>
            </w:r>
          </w:p>
        </w:tc>
      </w:tr>
      <w:tr w:rsidR="000970E4" w:rsidRPr="0011043C" w:rsidTr="00E530FE">
        <w:trPr>
          <w:trHeight w:val="641"/>
        </w:trPr>
        <w:tc>
          <w:tcPr>
            <w:tcW w:w="4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lastRenderedPageBreak/>
              <w:t>S/N</w:t>
            </w:r>
          </w:p>
        </w:tc>
        <w:tc>
          <w:tcPr>
            <w:tcW w:w="2857" w:type="dxa"/>
            <w:tcBorders>
              <w:top w:val="single" w:sz="4" w:space="0" w:color="auto"/>
              <w:left w:val="nil"/>
              <w:bottom w:val="single" w:sz="4" w:space="0" w:color="auto"/>
              <w:right w:val="single" w:sz="4" w:space="0" w:color="auto"/>
            </w:tcBorders>
            <w:shd w:val="clear" w:color="auto" w:fill="auto"/>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SECTOR/MDAs/INSTITUTIONS</w:t>
            </w:r>
          </w:p>
        </w:tc>
        <w:tc>
          <w:tcPr>
            <w:tcW w:w="31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center"/>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RECURRENT EXPENDITURE</w:t>
            </w:r>
          </w:p>
        </w:tc>
        <w:tc>
          <w:tcPr>
            <w:tcW w:w="3244" w:type="dxa"/>
            <w:gridSpan w:val="2"/>
            <w:tcBorders>
              <w:top w:val="single" w:sz="4" w:space="0" w:color="auto"/>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center"/>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CAPITAL EXPENDITURE </w:t>
            </w:r>
          </w:p>
        </w:tc>
      </w:tr>
      <w:tr w:rsidR="000970E4" w:rsidRPr="0011043C" w:rsidTr="00E530FE">
        <w:trPr>
          <w:trHeight w:val="626"/>
        </w:trPr>
        <w:tc>
          <w:tcPr>
            <w:tcW w:w="497" w:type="dxa"/>
            <w:gridSpan w:val="2"/>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center"/>
              <w:rPr>
                <w:rFonts w:ascii="Times New Roman" w:eastAsia="Times New Roman" w:hAnsi="Times New Roman" w:cs="Times New Roman"/>
                <w:color w:val="000000"/>
                <w:sz w:val="18"/>
                <w:szCs w:val="18"/>
                <w:lang w:eastAsia="cy-GB"/>
              </w:rPr>
            </w:pPr>
          </w:p>
        </w:tc>
        <w:tc>
          <w:tcPr>
            <w:tcW w:w="2857" w:type="dxa"/>
            <w:tcBorders>
              <w:top w:val="nil"/>
              <w:left w:val="nil"/>
              <w:bottom w:val="single" w:sz="4" w:space="0" w:color="auto"/>
              <w:right w:val="single" w:sz="4" w:space="0" w:color="auto"/>
            </w:tcBorders>
            <w:shd w:val="clear" w:color="000000" w:fill="FF0000"/>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p>
        </w:tc>
        <w:tc>
          <w:tcPr>
            <w:tcW w:w="1614" w:type="dxa"/>
            <w:tcBorders>
              <w:top w:val="nil"/>
              <w:left w:val="nil"/>
              <w:bottom w:val="single" w:sz="4" w:space="0" w:color="auto"/>
              <w:right w:val="single" w:sz="4" w:space="0" w:color="auto"/>
            </w:tcBorders>
            <w:shd w:val="clear" w:color="auto" w:fill="auto"/>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MID YEAR ESTIMATES </w:t>
            </w:r>
          </w:p>
        </w:tc>
        <w:tc>
          <w:tcPr>
            <w:tcW w:w="1566" w:type="dxa"/>
            <w:tcBorders>
              <w:top w:val="nil"/>
              <w:left w:val="nil"/>
              <w:bottom w:val="single" w:sz="4" w:space="0" w:color="auto"/>
              <w:right w:val="single" w:sz="4" w:space="0" w:color="auto"/>
            </w:tcBorders>
            <w:shd w:val="clear" w:color="auto" w:fill="auto"/>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MID YEAR ACTUAL </w:t>
            </w:r>
          </w:p>
        </w:tc>
        <w:tc>
          <w:tcPr>
            <w:tcW w:w="1698" w:type="dxa"/>
            <w:tcBorders>
              <w:top w:val="nil"/>
              <w:left w:val="nil"/>
              <w:bottom w:val="single" w:sz="4" w:space="0" w:color="auto"/>
              <w:right w:val="single" w:sz="4" w:space="0" w:color="auto"/>
            </w:tcBorders>
            <w:shd w:val="clear" w:color="auto" w:fill="auto"/>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MID YEAR ESTIMATES </w:t>
            </w:r>
          </w:p>
        </w:tc>
        <w:tc>
          <w:tcPr>
            <w:tcW w:w="1546" w:type="dxa"/>
            <w:tcBorders>
              <w:top w:val="nil"/>
              <w:left w:val="nil"/>
              <w:bottom w:val="single" w:sz="4" w:space="0" w:color="auto"/>
              <w:right w:val="single" w:sz="4" w:space="0" w:color="auto"/>
            </w:tcBorders>
            <w:shd w:val="clear" w:color="auto" w:fill="auto"/>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MID YEAR ACTUAL </w:t>
            </w:r>
          </w:p>
        </w:tc>
      </w:tr>
      <w:tr w:rsidR="000970E4" w:rsidRPr="0011043C" w:rsidTr="00E530FE">
        <w:trPr>
          <w:trHeight w:val="641"/>
        </w:trPr>
        <w:tc>
          <w:tcPr>
            <w:tcW w:w="497" w:type="dxa"/>
            <w:gridSpan w:val="2"/>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A4</w:t>
            </w:r>
          </w:p>
        </w:tc>
        <w:tc>
          <w:tcPr>
            <w:tcW w:w="2857" w:type="dxa"/>
            <w:tcBorders>
              <w:top w:val="nil"/>
              <w:left w:val="nil"/>
              <w:bottom w:val="single" w:sz="4" w:space="0" w:color="auto"/>
              <w:right w:val="single" w:sz="4" w:space="0" w:color="auto"/>
            </w:tcBorders>
            <w:shd w:val="clear" w:color="000000" w:fill="92D050"/>
            <w:vAlign w:val="bottom"/>
            <w:hideMark/>
          </w:tcPr>
          <w:p w:rsidR="000970E4" w:rsidRPr="0011043C" w:rsidRDefault="000970E4" w:rsidP="00E530FE">
            <w:pPr>
              <w:spacing w:after="0" w:line="240" w:lineRule="auto"/>
              <w:rPr>
                <w:rFonts w:ascii="Times New Roman" w:eastAsia="Times New Roman" w:hAnsi="Times New Roman" w:cs="Times New Roman"/>
                <w:b/>
                <w:bCs/>
                <w:sz w:val="18"/>
                <w:szCs w:val="18"/>
                <w:lang w:eastAsia="cy-GB"/>
              </w:rPr>
            </w:pPr>
            <w:r w:rsidRPr="0011043C">
              <w:rPr>
                <w:rFonts w:ascii="Times New Roman" w:eastAsia="Times New Roman" w:hAnsi="Times New Roman" w:cs="Times New Roman"/>
                <w:b/>
                <w:bCs/>
                <w:sz w:val="18"/>
                <w:szCs w:val="18"/>
                <w:lang w:eastAsia="cy-GB"/>
              </w:rPr>
              <w:t>PUBLIC FINANCE SUB SECTOR</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   </w:t>
            </w:r>
          </w:p>
        </w:tc>
      </w:tr>
      <w:tr w:rsidR="000970E4" w:rsidRPr="0011043C" w:rsidTr="00E530FE">
        <w:trPr>
          <w:trHeight w:val="641"/>
        </w:trPr>
        <w:tc>
          <w:tcPr>
            <w:tcW w:w="49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32</w:t>
            </w:r>
          </w:p>
        </w:tc>
        <w:tc>
          <w:tcPr>
            <w:tcW w:w="2857" w:type="dxa"/>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Ondo State Bureau of Statistics</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69,385,401.82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29,586,724.29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75,000,000.00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320"/>
        </w:trPr>
        <w:tc>
          <w:tcPr>
            <w:tcW w:w="49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33</w:t>
            </w:r>
          </w:p>
        </w:tc>
        <w:tc>
          <w:tcPr>
            <w:tcW w:w="2857" w:type="dxa"/>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Board of Internal Revenue</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429,626,743.98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426,368,377.52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45,000,000.00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1,333,530.00 </w:t>
            </w:r>
          </w:p>
        </w:tc>
      </w:tr>
      <w:tr w:rsidR="000970E4" w:rsidRPr="0011043C" w:rsidTr="00E530FE">
        <w:trPr>
          <w:trHeight w:val="641"/>
        </w:trPr>
        <w:tc>
          <w:tcPr>
            <w:tcW w:w="49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34</w:t>
            </w:r>
          </w:p>
        </w:tc>
        <w:tc>
          <w:tcPr>
            <w:tcW w:w="2857" w:type="dxa"/>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Ministry of Economic Planning and Budget</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385,183,679.06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94,170,167.94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811,600,000.00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46,500,000.00 </w:t>
            </w:r>
          </w:p>
        </w:tc>
      </w:tr>
      <w:tr w:rsidR="000970E4" w:rsidRPr="0011043C" w:rsidTr="00E530FE">
        <w:trPr>
          <w:trHeight w:val="320"/>
        </w:trPr>
        <w:tc>
          <w:tcPr>
            <w:tcW w:w="49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35</w:t>
            </w:r>
          </w:p>
        </w:tc>
        <w:tc>
          <w:tcPr>
            <w:tcW w:w="2857" w:type="dxa"/>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Budget Office</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10,000,000.00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3,600,000.00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962"/>
        </w:trPr>
        <w:tc>
          <w:tcPr>
            <w:tcW w:w="49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36</w:t>
            </w:r>
          </w:p>
        </w:tc>
        <w:tc>
          <w:tcPr>
            <w:tcW w:w="2857" w:type="dxa"/>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Manpower Development/MEMIS Project Offices</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5,000,000.00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1,950,000.00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641"/>
        </w:trPr>
        <w:tc>
          <w:tcPr>
            <w:tcW w:w="49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37</w:t>
            </w:r>
          </w:p>
        </w:tc>
        <w:tc>
          <w:tcPr>
            <w:tcW w:w="2857" w:type="dxa"/>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Project and Price Monitoring Unit (PPMU)</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7,500,000.00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3,375,000.00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42,500,000.00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11,976,000.00 </w:t>
            </w:r>
          </w:p>
        </w:tc>
      </w:tr>
      <w:tr w:rsidR="000970E4" w:rsidRPr="0011043C" w:rsidTr="00E530FE">
        <w:trPr>
          <w:trHeight w:val="641"/>
        </w:trPr>
        <w:tc>
          <w:tcPr>
            <w:tcW w:w="49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38</w:t>
            </w:r>
          </w:p>
        </w:tc>
        <w:tc>
          <w:tcPr>
            <w:tcW w:w="2857" w:type="dxa"/>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State Information Technology Agency (SITA)</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63,029,899.42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32,802,903.58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65,000,000.00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38,605,940.12 </w:t>
            </w:r>
          </w:p>
        </w:tc>
      </w:tr>
      <w:tr w:rsidR="000970E4" w:rsidRPr="0011043C" w:rsidTr="00E530FE">
        <w:trPr>
          <w:trHeight w:val="641"/>
        </w:trPr>
        <w:tc>
          <w:tcPr>
            <w:tcW w:w="49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39</w:t>
            </w:r>
          </w:p>
        </w:tc>
        <w:tc>
          <w:tcPr>
            <w:tcW w:w="2857" w:type="dxa"/>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State Information Technology Agency (SITA) Area Offices</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4,500,000.00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21,451,133.05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641"/>
        </w:trPr>
        <w:tc>
          <w:tcPr>
            <w:tcW w:w="49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40</w:t>
            </w:r>
          </w:p>
        </w:tc>
        <w:tc>
          <w:tcPr>
            <w:tcW w:w="2857" w:type="dxa"/>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Office of the State Auditor General</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140,820,614.20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151,041,239.98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5,000,000.00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641"/>
        </w:trPr>
        <w:tc>
          <w:tcPr>
            <w:tcW w:w="49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41</w:t>
            </w:r>
          </w:p>
        </w:tc>
        <w:tc>
          <w:tcPr>
            <w:tcW w:w="2857" w:type="dxa"/>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Office of Auditor General for Local Government</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38,815,867.96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47,132,546.72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4,000,000.00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1,889,000.00 </w:t>
            </w:r>
          </w:p>
        </w:tc>
      </w:tr>
      <w:tr w:rsidR="000970E4" w:rsidRPr="0011043C" w:rsidTr="00E530FE">
        <w:trPr>
          <w:trHeight w:val="641"/>
        </w:trPr>
        <w:tc>
          <w:tcPr>
            <w:tcW w:w="49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42</w:t>
            </w:r>
          </w:p>
        </w:tc>
        <w:tc>
          <w:tcPr>
            <w:tcW w:w="2857" w:type="dxa"/>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Pools </w:t>
            </w:r>
            <w:proofErr w:type="spellStart"/>
            <w:r w:rsidRPr="0011043C">
              <w:rPr>
                <w:rFonts w:ascii="Times New Roman" w:eastAsia="Times New Roman" w:hAnsi="Times New Roman" w:cs="Times New Roman"/>
                <w:color w:val="000000"/>
                <w:sz w:val="18"/>
                <w:szCs w:val="18"/>
                <w:lang w:eastAsia="cy-GB"/>
              </w:rPr>
              <w:t>Bettings</w:t>
            </w:r>
            <w:proofErr w:type="spellEnd"/>
            <w:r w:rsidRPr="0011043C">
              <w:rPr>
                <w:rFonts w:ascii="Times New Roman" w:eastAsia="Times New Roman" w:hAnsi="Times New Roman" w:cs="Times New Roman"/>
                <w:color w:val="000000"/>
                <w:sz w:val="18"/>
                <w:szCs w:val="18"/>
                <w:lang w:eastAsia="cy-GB"/>
              </w:rPr>
              <w:t xml:space="preserve"> and Lotteries Board</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1,750,000.00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2,012,000.00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320"/>
        </w:trPr>
        <w:tc>
          <w:tcPr>
            <w:tcW w:w="49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43</w:t>
            </w:r>
          </w:p>
        </w:tc>
        <w:tc>
          <w:tcPr>
            <w:tcW w:w="2857" w:type="dxa"/>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Ministry of Finance</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8,493,037,923.50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1,964,811,412.32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32,400,000.00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9,597,012.42 </w:t>
            </w:r>
          </w:p>
        </w:tc>
      </w:tr>
      <w:tr w:rsidR="000970E4" w:rsidRPr="0011043C" w:rsidTr="00E530FE">
        <w:trPr>
          <w:trHeight w:val="320"/>
        </w:trPr>
        <w:tc>
          <w:tcPr>
            <w:tcW w:w="49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44</w:t>
            </w:r>
          </w:p>
        </w:tc>
        <w:tc>
          <w:tcPr>
            <w:tcW w:w="2857" w:type="dxa"/>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Expenditure Office</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10,000,000.00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6,200,000.00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320"/>
        </w:trPr>
        <w:tc>
          <w:tcPr>
            <w:tcW w:w="49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45</w:t>
            </w:r>
          </w:p>
        </w:tc>
        <w:tc>
          <w:tcPr>
            <w:tcW w:w="2857" w:type="dxa"/>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Debt Management Office</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9,000,000.00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4,570,000.00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2,500,000.00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641"/>
        </w:trPr>
        <w:tc>
          <w:tcPr>
            <w:tcW w:w="49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46</w:t>
            </w:r>
          </w:p>
        </w:tc>
        <w:tc>
          <w:tcPr>
            <w:tcW w:w="2857" w:type="dxa"/>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Office of the Accountant General</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191,422,428.50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91,669,500.00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330,000,000.00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29,721,000.00 </w:t>
            </w:r>
          </w:p>
        </w:tc>
      </w:tr>
      <w:tr w:rsidR="000970E4" w:rsidRPr="0011043C" w:rsidTr="00E530FE">
        <w:trPr>
          <w:trHeight w:val="641"/>
        </w:trPr>
        <w:tc>
          <w:tcPr>
            <w:tcW w:w="49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47</w:t>
            </w:r>
          </w:p>
        </w:tc>
        <w:tc>
          <w:tcPr>
            <w:tcW w:w="2857" w:type="dxa"/>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Youth Employment and Social Support Operations (YESSO)</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6,000,000.00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2,000,000.00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40,000,000.00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20,000,000.00 </w:t>
            </w:r>
          </w:p>
        </w:tc>
      </w:tr>
      <w:tr w:rsidR="000970E4" w:rsidRPr="0011043C" w:rsidTr="00E530FE">
        <w:trPr>
          <w:trHeight w:val="641"/>
        </w:trPr>
        <w:tc>
          <w:tcPr>
            <w:tcW w:w="497" w:type="dxa"/>
            <w:gridSpan w:val="2"/>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w:t>
            </w:r>
          </w:p>
        </w:tc>
        <w:tc>
          <w:tcPr>
            <w:tcW w:w="2857" w:type="dxa"/>
            <w:tcBorders>
              <w:top w:val="nil"/>
              <w:left w:val="nil"/>
              <w:bottom w:val="single" w:sz="4" w:space="0" w:color="auto"/>
              <w:right w:val="single" w:sz="4" w:space="0" w:color="auto"/>
            </w:tcBorders>
            <w:shd w:val="clear" w:color="000000" w:fill="00B0F0"/>
            <w:vAlign w:val="bottom"/>
            <w:hideMark/>
          </w:tcPr>
          <w:p w:rsidR="000970E4" w:rsidRPr="0011043C" w:rsidRDefault="000970E4" w:rsidP="00E530FE">
            <w:pPr>
              <w:spacing w:after="0" w:line="240" w:lineRule="auto"/>
              <w:rPr>
                <w:rFonts w:ascii="Times New Roman" w:eastAsia="Times New Roman" w:hAnsi="Times New Roman" w:cs="Times New Roman"/>
                <w:b/>
                <w:bCs/>
                <w:sz w:val="18"/>
                <w:szCs w:val="18"/>
                <w:lang w:eastAsia="cy-GB"/>
              </w:rPr>
            </w:pPr>
            <w:r w:rsidRPr="0011043C">
              <w:rPr>
                <w:rFonts w:ascii="Times New Roman" w:eastAsia="Times New Roman" w:hAnsi="Times New Roman" w:cs="Times New Roman"/>
                <w:b/>
                <w:bCs/>
                <w:sz w:val="18"/>
                <w:szCs w:val="18"/>
                <w:lang w:eastAsia="cy-GB"/>
              </w:rPr>
              <w:t xml:space="preserve">SUB TOTAL:  Public Finance </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9,865,072,558.42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2,882,741,005.40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1,453,000,000.00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159,622,482.54 </w:t>
            </w:r>
          </w:p>
        </w:tc>
      </w:tr>
      <w:tr w:rsidR="000970E4" w:rsidRPr="0011043C" w:rsidTr="00E530FE">
        <w:trPr>
          <w:trHeight w:val="641"/>
        </w:trPr>
        <w:tc>
          <w:tcPr>
            <w:tcW w:w="497" w:type="dxa"/>
            <w:gridSpan w:val="2"/>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w:t>
            </w:r>
          </w:p>
        </w:tc>
        <w:tc>
          <w:tcPr>
            <w:tcW w:w="2857" w:type="dxa"/>
            <w:tcBorders>
              <w:top w:val="nil"/>
              <w:left w:val="nil"/>
              <w:bottom w:val="single" w:sz="4" w:space="0" w:color="auto"/>
              <w:right w:val="single" w:sz="4" w:space="0" w:color="auto"/>
            </w:tcBorders>
            <w:shd w:val="clear" w:color="000000" w:fill="7030A0"/>
            <w:vAlign w:val="bottom"/>
            <w:hideMark/>
          </w:tcPr>
          <w:p w:rsidR="000970E4" w:rsidRPr="0011043C" w:rsidRDefault="000970E4" w:rsidP="00E530FE">
            <w:pPr>
              <w:spacing w:after="0" w:line="240" w:lineRule="auto"/>
              <w:rPr>
                <w:rFonts w:ascii="Times New Roman" w:eastAsia="Times New Roman" w:hAnsi="Times New Roman" w:cs="Times New Roman"/>
                <w:b/>
                <w:bCs/>
                <w:sz w:val="18"/>
                <w:szCs w:val="18"/>
                <w:lang w:eastAsia="cy-GB"/>
              </w:rPr>
            </w:pPr>
            <w:r w:rsidRPr="0011043C">
              <w:rPr>
                <w:rFonts w:ascii="Times New Roman" w:eastAsia="Times New Roman" w:hAnsi="Times New Roman" w:cs="Times New Roman"/>
                <w:b/>
                <w:bCs/>
                <w:sz w:val="18"/>
                <w:szCs w:val="18"/>
                <w:lang w:eastAsia="cy-GB"/>
              </w:rPr>
              <w:t>TOTAL ECONOMIC SECTOR</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12,399,985,438.62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4,702,240,225.71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19,601,972,500.00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4,551,201,995.08 </w:t>
            </w:r>
          </w:p>
        </w:tc>
      </w:tr>
      <w:tr w:rsidR="000970E4" w:rsidRPr="0011043C" w:rsidTr="00E530FE">
        <w:trPr>
          <w:trHeight w:val="641"/>
        </w:trPr>
        <w:tc>
          <w:tcPr>
            <w:tcW w:w="497" w:type="dxa"/>
            <w:gridSpan w:val="2"/>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B</w:t>
            </w:r>
          </w:p>
        </w:tc>
        <w:tc>
          <w:tcPr>
            <w:tcW w:w="2857" w:type="dxa"/>
            <w:tcBorders>
              <w:top w:val="nil"/>
              <w:left w:val="nil"/>
              <w:bottom w:val="single" w:sz="4" w:space="0" w:color="auto"/>
              <w:right w:val="single" w:sz="4" w:space="0" w:color="auto"/>
            </w:tcBorders>
            <w:shd w:val="clear" w:color="000000" w:fill="FF0000"/>
            <w:vAlign w:val="bottom"/>
            <w:hideMark/>
          </w:tcPr>
          <w:p w:rsidR="000970E4" w:rsidRPr="0011043C" w:rsidRDefault="000970E4" w:rsidP="00E530FE">
            <w:pPr>
              <w:spacing w:after="0" w:line="240" w:lineRule="auto"/>
              <w:rPr>
                <w:rFonts w:ascii="Times New Roman" w:eastAsia="Times New Roman" w:hAnsi="Times New Roman" w:cs="Times New Roman"/>
                <w:b/>
                <w:bCs/>
                <w:sz w:val="18"/>
                <w:szCs w:val="18"/>
                <w:lang w:eastAsia="cy-GB"/>
              </w:rPr>
            </w:pPr>
            <w:r w:rsidRPr="0011043C">
              <w:rPr>
                <w:rFonts w:ascii="Times New Roman" w:eastAsia="Times New Roman" w:hAnsi="Times New Roman" w:cs="Times New Roman"/>
                <w:b/>
                <w:bCs/>
                <w:sz w:val="18"/>
                <w:szCs w:val="18"/>
                <w:lang w:eastAsia="cy-GB"/>
              </w:rPr>
              <w:t>SOCIAL SERVICES SECTOR:</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Pr>
                <w:rFonts w:ascii="Times New Roman" w:eastAsia="Times New Roman" w:hAnsi="Times New Roman" w:cs="Times New Roman"/>
                <w:b/>
                <w:bCs/>
                <w:color w:val="000000"/>
                <w:sz w:val="18"/>
                <w:szCs w:val="18"/>
                <w:lang w:eastAsia="cy-GB"/>
              </w:rPr>
              <w:t xml:space="preserve">       </w:t>
            </w:r>
            <w:r w:rsidRPr="0011043C">
              <w:rPr>
                <w:rFonts w:ascii="Times New Roman" w:eastAsia="Times New Roman" w:hAnsi="Times New Roman" w:cs="Times New Roman"/>
                <w:b/>
                <w:bCs/>
                <w:color w:val="000000"/>
                <w:sz w:val="18"/>
                <w:szCs w:val="18"/>
                <w:lang w:eastAsia="cy-GB"/>
              </w:rPr>
              <w:t xml:space="preserve">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w:t>
            </w:r>
            <w:r>
              <w:rPr>
                <w:rFonts w:ascii="Times New Roman" w:eastAsia="Times New Roman" w:hAnsi="Times New Roman" w:cs="Times New Roman"/>
                <w:b/>
                <w:bCs/>
                <w:color w:val="000000"/>
                <w:sz w:val="18"/>
                <w:szCs w:val="18"/>
                <w:lang w:eastAsia="cy-GB"/>
              </w:rPr>
              <w:t xml:space="preserve">                             </w:t>
            </w:r>
            <w:r w:rsidRPr="0011043C">
              <w:rPr>
                <w:rFonts w:ascii="Times New Roman" w:eastAsia="Times New Roman" w:hAnsi="Times New Roman" w:cs="Times New Roman"/>
                <w:b/>
                <w:bCs/>
                <w:color w:val="000000"/>
                <w:sz w:val="18"/>
                <w:szCs w:val="18"/>
                <w:lang w:eastAsia="cy-GB"/>
              </w:rPr>
              <w:t xml:space="preserve">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w:t>
            </w:r>
            <w:r>
              <w:rPr>
                <w:rFonts w:ascii="Times New Roman" w:eastAsia="Times New Roman" w:hAnsi="Times New Roman" w:cs="Times New Roman"/>
                <w:b/>
                <w:bCs/>
                <w:color w:val="000000"/>
                <w:sz w:val="18"/>
                <w:szCs w:val="18"/>
                <w:lang w:eastAsia="cy-GB"/>
              </w:rPr>
              <w:t xml:space="preserve">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w:t>
            </w:r>
            <w:r>
              <w:rPr>
                <w:rFonts w:ascii="Times New Roman" w:eastAsia="Times New Roman" w:hAnsi="Times New Roman" w:cs="Times New Roman"/>
                <w:b/>
                <w:bCs/>
                <w:color w:val="000000"/>
                <w:sz w:val="18"/>
                <w:szCs w:val="18"/>
                <w:lang w:eastAsia="cy-GB"/>
              </w:rPr>
              <w:t xml:space="preserve">                             </w:t>
            </w:r>
            <w:r w:rsidRPr="0011043C">
              <w:rPr>
                <w:rFonts w:ascii="Times New Roman" w:eastAsia="Times New Roman" w:hAnsi="Times New Roman" w:cs="Times New Roman"/>
                <w:b/>
                <w:bCs/>
                <w:color w:val="000000"/>
                <w:sz w:val="18"/>
                <w:szCs w:val="18"/>
                <w:lang w:eastAsia="cy-GB"/>
              </w:rPr>
              <w:t xml:space="preserve"> </w:t>
            </w:r>
          </w:p>
        </w:tc>
      </w:tr>
      <w:tr w:rsidR="000970E4" w:rsidRPr="0011043C" w:rsidTr="00E530FE">
        <w:trPr>
          <w:trHeight w:val="641"/>
        </w:trPr>
        <w:tc>
          <w:tcPr>
            <w:tcW w:w="4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lastRenderedPageBreak/>
              <w:t>S/N</w:t>
            </w:r>
          </w:p>
        </w:tc>
        <w:tc>
          <w:tcPr>
            <w:tcW w:w="2857" w:type="dxa"/>
            <w:tcBorders>
              <w:top w:val="single" w:sz="4" w:space="0" w:color="auto"/>
              <w:left w:val="nil"/>
              <w:bottom w:val="single" w:sz="4" w:space="0" w:color="auto"/>
              <w:right w:val="single" w:sz="4" w:space="0" w:color="auto"/>
            </w:tcBorders>
            <w:shd w:val="clear" w:color="auto" w:fill="auto"/>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SECTOR/MDAs/INSTITUTIONS</w:t>
            </w:r>
          </w:p>
        </w:tc>
        <w:tc>
          <w:tcPr>
            <w:tcW w:w="31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center"/>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RECURRENT EXPENDITURE</w:t>
            </w:r>
          </w:p>
        </w:tc>
        <w:tc>
          <w:tcPr>
            <w:tcW w:w="3244" w:type="dxa"/>
            <w:gridSpan w:val="2"/>
            <w:tcBorders>
              <w:top w:val="single" w:sz="4" w:space="0" w:color="auto"/>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center"/>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CAPITAL EXPENDITURE </w:t>
            </w:r>
          </w:p>
        </w:tc>
      </w:tr>
      <w:tr w:rsidR="000970E4" w:rsidRPr="0011043C" w:rsidTr="00E530FE">
        <w:trPr>
          <w:trHeight w:val="626"/>
        </w:trPr>
        <w:tc>
          <w:tcPr>
            <w:tcW w:w="497" w:type="dxa"/>
            <w:gridSpan w:val="2"/>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center"/>
              <w:rPr>
                <w:rFonts w:ascii="Times New Roman" w:eastAsia="Times New Roman" w:hAnsi="Times New Roman" w:cs="Times New Roman"/>
                <w:color w:val="000000"/>
                <w:sz w:val="18"/>
                <w:szCs w:val="18"/>
                <w:lang w:eastAsia="cy-GB"/>
              </w:rPr>
            </w:pPr>
          </w:p>
        </w:tc>
        <w:tc>
          <w:tcPr>
            <w:tcW w:w="2857" w:type="dxa"/>
            <w:tcBorders>
              <w:top w:val="nil"/>
              <w:left w:val="nil"/>
              <w:bottom w:val="single" w:sz="4" w:space="0" w:color="auto"/>
              <w:right w:val="single" w:sz="4" w:space="0" w:color="auto"/>
            </w:tcBorders>
            <w:shd w:val="clear" w:color="000000" w:fill="FF0000"/>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p>
        </w:tc>
        <w:tc>
          <w:tcPr>
            <w:tcW w:w="1614" w:type="dxa"/>
            <w:tcBorders>
              <w:top w:val="nil"/>
              <w:left w:val="nil"/>
              <w:bottom w:val="single" w:sz="4" w:space="0" w:color="auto"/>
              <w:right w:val="single" w:sz="4" w:space="0" w:color="auto"/>
            </w:tcBorders>
            <w:shd w:val="clear" w:color="auto" w:fill="auto"/>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MID YEAR ESTIMATES </w:t>
            </w:r>
          </w:p>
        </w:tc>
        <w:tc>
          <w:tcPr>
            <w:tcW w:w="1566" w:type="dxa"/>
            <w:tcBorders>
              <w:top w:val="nil"/>
              <w:left w:val="nil"/>
              <w:bottom w:val="single" w:sz="4" w:space="0" w:color="auto"/>
              <w:right w:val="single" w:sz="4" w:space="0" w:color="auto"/>
            </w:tcBorders>
            <w:shd w:val="clear" w:color="auto" w:fill="auto"/>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MID YEAR ACTUAL </w:t>
            </w:r>
          </w:p>
        </w:tc>
        <w:tc>
          <w:tcPr>
            <w:tcW w:w="1698" w:type="dxa"/>
            <w:tcBorders>
              <w:top w:val="nil"/>
              <w:left w:val="nil"/>
              <w:bottom w:val="single" w:sz="4" w:space="0" w:color="auto"/>
              <w:right w:val="single" w:sz="4" w:space="0" w:color="auto"/>
            </w:tcBorders>
            <w:shd w:val="clear" w:color="auto" w:fill="auto"/>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MID YEAR ESTIMATES </w:t>
            </w:r>
          </w:p>
        </w:tc>
        <w:tc>
          <w:tcPr>
            <w:tcW w:w="1546" w:type="dxa"/>
            <w:tcBorders>
              <w:top w:val="nil"/>
              <w:left w:val="nil"/>
              <w:bottom w:val="single" w:sz="4" w:space="0" w:color="auto"/>
              <w:right w:val="single" w:sz="4" w:space="0" w:color="auto"/>
            </w:tcBorders>
            <w:shd w:val="clear" w:color="auto" w:fill="auto"/>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MID YEAR ACTUAL </w:t>
            </w:r>
          </w:p>
        </w:tc>
      </w:tr>
      <w:tr w:rsidR="000970E4" w:rsidRPr="0011043C" w:rsidTr="00E530FE">
        <w:trPr>
          <w:trHeight w:val="641"/>
        </w:trPr>
        <w:tc>
          <w:tcPr>
            <w:tcW w:w="497" w:type="dxa"/>
            <w:gridSpan w:val="2"/>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B1</w:t>
            </w:r>
          </w:p>
        </w:tc>
        <w:tc>
          <w:tcPr>
            <w:tcW w:w="2857" w:type="dxa"/>
            <w:tcBorders>
              <w:top w:val="nil"/>
              <w:left w:val="nil"/>
              <w:bottom w:val="single" w:sz="4" w:space="0" w:color="auto"/>
              <w:right w:val="single" w:sz="4" w:space="0" w:color="auto"/>
            </w:tcBorders>
            <w:shd w:val="clear" w:color="000000" w:fill="92D050"/>
            <w:vAlign w:val="bottom"/>
            <w:hideMark/>
          </w:tcPr>
          <w:p w:rsidR="000970E4" w:rsidRPr="0011043C" w:rsidRDefault="000970E4" w:rsidP="00E530FE">
            <w:pPr>
              <w:spacing w:after="0" w:line="240" w:lineRule="auto"/>
              <w:rPr>
                <w:rFonts w:ascii="Times New Roman" w:eastAsia="Times New Roman" w:hAnsi="Times New Roman" w:cs="Times New Roman"/>
                <w:b/>
                <w:bCs/>
                <w:sz w:val="18"/>
                <w:szCs w:val="18"/>
                <w:lang w:eastAsia="cy-GB"/>
              </w:rPr>
            </w:pPr>
            <w:r w:rsidRPr="0011043C">
              <w:rPr>
                <w:rFonts w:ascii="Times New Roman" w:eastAsia="Times New Roman" w:hAnsi="Times New Roman" w:cs="Times New Roman"/>
                <w:b/>
                <w:bCs/>
                <w:sz w:val="18"/>
                <w:szCs w:val="18"/>
                <w:lang w:eastAsia="cy-GB"/>
              </w:rPr>
              <w:t>EDUCATION SUB SECTOR</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   </w:t>
            </w:r>
          </w:p>
        </w:tc>
      </w:tr>
      <w:tr w:rsidR="000970E4" w:rsidRPr="0011043C" w:rsidTr="00E530FE">
        <w:trPr>
          <w:trHeight w:val="641"/>
        </w:trPr>
        <w:tc>
          <w:tcPr>
            <w:tcW w:w="497" w:type="dxa"/>
            <w:gridSpan w:val="2"/>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48</w:t>
            </w:r>
          </w:p>
        </w:tc>
        <w:tc>
          <w:tcPr>
            <w:tcW w:w="2857" w:type="dxa"/>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Zonal Teaching Service Commission, </w:t>
            </w:r>
            <w:proofErr w:type="spellStart"/>
            <w:r w:rsidRPr="0011043C">
              <w:rPr>
                <w:rFonts w:ascii="Times New Roman" w:eastAsia="Times New Roman" w:hAnsi="Times New Roman" w:cs="Times New Roman"/>
                <w:color w:val="000000"/>
                <w:sz w:val="18"/>
                <w:szCs w:val="18"/>
                <w:lang w:eastAsia="cy-GB"/>
              </w:rPr>
              <w:t>Owena</w:t>
            </w:r>
            <w:proofErr w:type="spellEnd"/>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1,875,000.00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1,500,000.00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1,000,000.00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641"/>
        </w:trPr>
        <w:tc>
          <w:tcPr>
            <w:tcW w:w="497" w:type="dxa"/>
            <w:gridSpan w:val="2"/>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49</w:t>
            </w:r>
          </w:p>
        </w:tc>
        <w:tc>
          <w:tcPr>
            <w:tcW w:w="2857" w:type="dxa"/>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Zonal Teaching Service Commission, </w:t>
            </w:r>
            <w:proofErr w:type="spellStart"/>
            <w:r w:rsidRPr="0011043C">
              <w:rPr>
                <w:rFonts w:ascii="Times New Roman" w:eastAsia="Times New Roman" w:hAnsi="Times New Roman" w:cs="Times New Roman"/>
                <w:color w:val="000000"/>
                <w:sz w:val="18"/>
                <w:szCs w:val="18"/>
                <w:lang w:eastAsia="cy-GB"/>
              </w:rPr>
              <w:t>Owo</w:t>
            </w:r>
            <w:proofErr w:type="spellEnd"/>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1,875,000.00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1,500,000.00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1,000,000.00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320"/>
        </w:trPr>
        <w:tc>
          <w:tcPr>
            <w:tcW w:w="497" w:type="dxa"/>
            <w:gridSpan w:val="2"/>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50</w:t>
            </w:r>
          </w:p>
        </w:tc>
        <w:tc>
          <w:tcPr>
            <w:tcW w:w="2857" w:type="dxa"/>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Ondo State Scholarship Board</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31,538,856.87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18,133,007.68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260,450,000.00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641"/>
        </w:trPr>
        <w:tc>
          <w:tcPr>
            <w:tcW w:w="497" w:type="dxa"/>
            <w:gridSpan w:val="2"/>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51</w:t>
            </w:r>
          </w:p>
        </w:tc>
        <w:tc>
          <w:tcPr>
            <w:tcW w:w="2857" w:type="dxa"/>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Board of Adult, Technical and Vocational Education</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306,127,183.41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244,919,174.03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62,500,000.00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1,781,680.00 </w:t>
            </w:r>
          </w:p>
        </w:tc>
      </w:tr>
      <w:tr w:rsidR="000970E4" w:rsidRPr="0011043C" w:rsidTr="00E530FE">
        <w:trPr>
          <w:trHeight w:val="320"/>
        </w:trPr>
        <w:tc>
          <w:tcPr>
            <w:tcW w:w="497" w:type="dxa"/>
            <w:gridSpan w:val="2"/>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52</w:t>
            </w:r>
          </w:p>
        </w:tc>
        <w:tc>
          <w:tcPr>
            <w:tcW w:w="2857" w:type="dxa"/>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University Teaching Hospital</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641"/>
        </w:trPr>
        <w:tc>
          <w:tcPr>
            <w:tcW w:w="497" w:type="dxa"/>
            <w:gridSpan w:val="2"/>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53</w:t>
            </w:r>
          </w:p>
        </w:tc>
        <w:tc>
          <w:tcPr>
            <w:tcW w:w="2857" w:type="dxa"/>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Zonal Teaching Service Commission, </w:t>
            </w:r>
            <w:proofErr w:type="spellStart"/>
            <w:r w:rsidRPr="0011043C">
              <w:rPr>
                <w:rFonts w:ascii="Times New Roman" w:eastAsia="Times New Roman" w:hAnsi="Times New Roman" w:cs="Times New Roman"/>
                <w:color w:val="000000"/>
                <w:sz w:val="18"/>
                <w:szCs w:val="18"/>
                <w:lang w:eastAsia="cy-GB"/>
              </w:rPr>
              <w:t>Akure</w:t>
            </w:r>
            <w:proofErr w:type="spellEnd"/>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1,875,000.00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1,500,000.00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1,000,000.00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641"/>
        </w:trPr>
        <w:tc>
          <w:tcPr>
            <w:tcW w:w="497" w:type="dxa"/>
            <w:gridSpan w:val="2"/>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54</w:t>
            </w:r>
          </w:p>
        </w:tc>
        <w:tc>
          <w:tcPr>
            <w:tcW w:w="2857" w:type="dxa"/>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Zonal Teaching Service Commission, </w:t>
            </w:r>
            <w:proofErr w:type="spellStart"/>
            <w:r w:rsidRPr="0011043C">
              <w:rPr>
                <w:rFonts w:ascii="Times New Roman" w:eastAsia="Times New Roman" w:hAnsi="Times New Roman" w:cs="Times New Roman"/>
                <w:color w:val="000000"/>
                <w:sz w:val="18"/>
                <w:szCs w:val="18"/>
                <w:lang w:eastAsia="cy-GB"/>
              </w:rPr>
              <w:t>Ikare</w:t>
            </w:r>
            <w:proofErr w:type="spellEnd"/>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1,875,000.00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1,500,000.00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1,000,000.00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641"/>
        </w:trPr>
        <w:tc>
          <w:tcPr>
            <w:tcW w:w="497" w:type="dxa"/>
            <w:gridSpan w:val="2"/>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55</w:t>
            </w:r>
          </w:p>
        </w:tc>
        <w:tc>
          <w:tcPr>
            <w:tcW w:w="2857" w:type="dxa"/>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Zonal Teaching Service Commission, </w:t>
            </w:r>
            <w:proofErr w:type="spellStart"/>
            <w:r w:rsidRPr="0011043C">
              <w:rPr>
                <w:rFonts w:ascii="Times New Roman" w:eastAsia="Times New Roman" w:hAnsi="Times New Roman" w:cs="Times New Roman"/>
                <w:color w:val="000000"/>
                <w:sz w:val="18"/>
                <w:szCs w:val="18"/>
                <w:lang w:eastAsia="cy-GB"/>
              </w:rPr>
              <w:t>Irele</w:t>
            </w:r>
            <w:proofErr w:type="spellEnd"/>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1,875,000.00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1,500,000.00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1,000,000.00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641"/>
        </w:trPr>
        <w:tc>
          <w:tcPr>
            <w:tcW w:w="497" w:type="dxa"/>
            <w:gridSpan w:val="2"/>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56</w:t>
            </w:r>
          </w:p>
        </w:tc>
        <w:tc>
          <w:tcPr>
            <w:tcW w:w="2857" w:type="dxa"/>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Zonal Teaching Service Commission, </w:t>
            </w:r>
            <w:proofErr w:type="spellStart"/>
            <w:r w:rsidRPr="0011043C">
              <w:rPr>
                <w:rFonts w:ascii="Times New Roman" w:eastAsia="Times New Roman" w:hAnsi="Times New Roman" w:cs="Times New Roman"/>
                <w:color w:val="000000"/>
                <w:sz w:val="18"/>
                <w:szCs w:val="18"/>
                <w:lang w:eastAsia="cy-GB"/>
              </w:rPr>
              <w:t>Odigbo</w:t>
            </w:r>
            <w:proofErr w:type="spellEnd"/>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1,875,000.00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1,500,000.00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1,000,000.00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641"/>
        </w:trPr>
        <w:tc>
          <w:tcPr>
            <w:tcW w:w="497" w:type="dxa"/>
            <w:gridSpan w:val="2"/>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57</w:t>
            </w:r>
          </w:p>
        </w:tc>
        <w:tc>
          <w:tcPr>
            <w:tcW w:w="2857" w:type="dxa"/>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Zonal Teaching Service Commission, Oka</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1,875,000.00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1,500,000.00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1,500,000.00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641"/>
        </w:trPr>
        <w:tc>
          <w:tcPr>
            <w:tcW w:w="497" w:type="dxa"/>
            <w:gridSpan w:val="2"/>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58</w:t>
            </w:r>
          </w:p>
        </w:tc>
        <w:tc>
          <w:tcPr>
            <w:tcW w:w="2857" w:type="dxa"/>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Zonal Teaching Service Commission, </w:t>
            </w:r>
            <w:proofErr w:type="spellStart"/>
            <w:r w:rsidRPr="0011043C">
              <w:rPr>
                <w:rFonts w:ascii="Times New Roman" w:eastAsia="Times New Roman" w:hAnsi="Times New Roman" w:cs="Times New Roman"/>
                <w:color w:val="000000"/>
                <w:sz w:val="18"/>
                <w:szCs w:val="18"/>
                <w:lang w:eastAsia="cy-GB"/>
              </w:rPr>
              <w:t>Okitipupa</w:t>
            </w:r>
            <w:proofErr w:type="spellEnd"/>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1,875,000.00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1,500,000.00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1,000,000.00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641"/>
        </w:trPr>
        <w:tc>
          <w:tcPr>
            <w:tcW w:w="497" w:type="dxa"/>
            <w:gridSpan w:val="2"/>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59</w:t>
            </w:r>
          </w:p>
        </w:tc>
        <w:tc>
          <w:tcPr>
            <w:tcW w:w="2857" w:type="dxa"/>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Zonal Teaching Service Commission, Ondo</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1,875,000.00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1,500,000.00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1,000,000.00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641"/>
        </w:trPr>
        <w:tc>
          <w:tcPr>
            <w:tcW w:w="497" w:type="dxa"/>
            <w:gridSpan w:val="2"/>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60</w:t>
            </w:r>
          </w:p>
        </w:tc>
        <w:tc>
          <w:tcPr>
            <w:tcW w:w="2857" w:type="dxa"/>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Ministry of Education, Science and Technology</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983,210,445.01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643,877,474.59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757,500,000.00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51,322,500.00 </w:t>
            </w:r>
          </w:p>
        </w:tc>
      </w:tr>
      <w:tr w:rsidR="000970E4" w:rsidRPr="0011043C" w:rsidTr="00E530FE">
        <w:trPr>
          <w:trHeight w:val="315"/>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61</w:t>
            </w:r>
          </w:p>
        </w:tc>
        <w:tc>
          <w:tcPr>
            <w:tcW w:w="2868" w:type="dxa"/>
            <w:gridSpan w:val="2"/>
            <w:tcBorders>
              <w:top w:val="single" w:sz="4" w:space="0" w:color="auto"/>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Zonal Education Offices</w:t>
            </w:r>
          </w:p>
        </w:tc>
        <w:tc>
          <w:tcPr>
            <w:tcW w:w="1614" w:type="dxa"/>
            <w:tcBorders>
              <w:top w:val="single" w:sz="4" w:space="0" w:color="auto"/>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1,875,000.00 </w:t>
            </w:r>
          </w:p>
        </w:tc>
        <w:tc>
          <w:tcPr>
            <w:tcW w:w="1566" w:type="dxa"/>
            <w:tcBorders>
              <w:top w:val="single" w:sz="4" w:space="0" w:color="auto"/>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55,444,404.30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546" w:type="dxa"/>
            <w:tcBorders>
              <w:top w:val="single" w:sz="4" w:space="0" w:color="auto"/>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63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62</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Ondo State Education Endowment Fund Office</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810,000.00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1,200,000.00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946"/>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63</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State Universal Basic Education Board (SUBEB) Headquarters</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313,859,083.36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148,895,627.26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4,886,343,184.00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30,702,858.77 </w:t>
            </w:r>
          </w:p>
        </w:tc>
      </w:tr>
      <w:tr w:rsidR="000970E4" w:rsidRPr="0011043C" w:rsidTr="00E530FE">
        <w:trPr>
          <w:trHeight w:val="946"/>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64</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State Universal Basic Education Board (</w:t>
            </w:r>
            <w:proofErr w:type="spellStart"/>
            <w:r w:rsidRPr="0011043C">
              <w:rPr>
                <w:rFonts w:ascii="Times New Roman" w:eastAsia="Times New Roman" w:hAnsi="Times New Roman" w:cs="Times New Roman"/>
                <w:color w:val="000000"/>
                <w:sz w:val="18"/>
                <w:szCs w:val="18"/>
                <w:lang w:eastAsia="cy-GB"/>
              </w:rPr>
              <w:t>Subeb</w:t>
            </w:r>
            <w:proofErr w:type="spellEnd"/>
            <w:r w:rsidRPr="0011043C">
              <w:rPr>
                <w:rFonts w:ascii="Times New Roman" w:eastAsia="Times New Roman" w:hAnsi="Times New Roman" w:cs="Times New Roman"/>
                <w:color w:val="000000"/>
                <w:sz w:val="18"/>
                <w:szCs w:val="18"/>
                <w:lang w:eastAsia="cy-GB"/>
              </w:rPr>
              <w:t>) Zonal Office</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12,095,600.00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3,000,000.00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31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65</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Mega Schools</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12,240,000.00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18,750,000.00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505,000.00 </w:t>
            </w:r>
          </w:p>
        </w:tc>
      </w:tr>
      <w:tr w:rsidR="000970E4" w:rsidRPr="0011043C" w:rsidTr="00E530FE">
        <w:trPr>
          <w:trHeight w:val="31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66</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Ondo State Library Board</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22,594,551.00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19,186,366.00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35,000,000.00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1,000,000.00 </w:t>
            </w:r>
          </w:p>
        </w:tc>
      </w:tr>
      <w:tr w:rsidR="000970E4" w:rsidRPr="0011043C" w:rsidTr="00E530FE">
        <w:trPr>
          <w:trHeight w:val="641"/>
        </w:trPr>
        <w:tc>
          <w:tcPr>
            <w:tcW w:w="4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lastRenderedPageBreak/>
              <w:t>S/N</w:t>
            </w:r>
          </w:p>
        </w:tc>
        <w:tc>
          <w:tcPr>
            <w:tcW w:w="2857" w:type="dxa"/>
            <w:tcBorders>
              <w:top w:val="single" w:sz="4" w:space="0" w:color="auto"/>
              <w:left w:val="nil"/>
              <w:bottom w:val="single" w:sz="4" w:space="0" w:color="auto"/>
              <w:right w:val="single" w:sz="4" w:space="0" w:color="auto"/>
            </w:tcBorders>
            <w:shd w:val="clear" w:color="auto" w:fill="auto"/>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SECTOR/MDAs/INSTITUTIONS</w:t>
            </w:r>
          </w:p>
        </w:tc>
        <w:tc>
          <w:tcPr>
            <w:tcW w:w="31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center"/>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RECURRENT EXPENDITURE</w:t>
            </w:r>
          </w:p>
        </w:tc>
        <w:tc>
          <w:tcPr>
            <w:tcW w:w="3244" w:type="dxa"/>
            <w:gridSpan w:val="2"/>
            <w:tcBorders>
              <w:top w:val="single" w:sz="4" w:space="0" w:color="auto"/>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center"/>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CAPITAL EXPENDITURE </w:t>
            </w:r>
          </w:p>
        </w:tc>
      </w:tr>
      <w:tr w:rsidR="000970E4" w:rsidRPr="0011043C" w:rsidTr="00E530FE">
        <w:trPr>
          <w:trHeight w:val="626"/>
        </w:trPr>
        <w:tc>
          <w:tcPr>
            <w:tcW w:w="497" w:type="dxa"/>
            <w:gridSpan w:val="2"/>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center"/>
              <w:rPr>
                <w:rFonts w:ascii="Times New Roman" w:eastAsia="Times New Roman" w:hAnsi="Times New Roman" w:cs="Times New Roman"/>
                <w:color w:val="000000"/>
                <w:sz w:val="18"/>
                <w:szCs w:val="18"/>
                <w:lang w:eastAsia="cy-GB"/>
              </w:rPr>
            </w:pPr>
          </w:p>
        </w:tc>
        <w:tc>
          <w:tcPr>
            <w:tcW w:w="2857" w:type="dxa"/>
            <w:tcBorders>
              <w:top w:val="nil"/>
              <w:left w:val="nil"/>
              <w:bottom w:val="single" w:sz="4" w:space="0" w:color="auto"/>
              <w:right w:val="single" w:sz="4" w:space="0" w:color="auto"/>
            </w:tcBorders>
            <w:shd w:val="clear" w:color="000000" w:fill="FF0000"/>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p>
        </w:tc>
        <w:tc>
          <w:tcPr>
            <w:tcW w:w="1614" w:type="dxa"/>
            <w:tcBorders>
              <w:top w:val="nil"/>
              <w:left w:val="nil"/>
              <w:bottom w:val="single" w:sz="4" w:space="0" w:color="auto"/>
              <w:right w:val="single" w:sz="4" w:space="0" w:color="auto"/>
            </w:tcBorders>
            <w:shd w:val="clear" w:color="auto" w:fill="auto"/>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MID YEAR ESTIMATES </w:t>
            </w:r>
          </w:p>
        </w:tc>
        <w:tc>
          <w:tcPr>
            <w:tcW w:w="1566" w:type="dxa"/>
            <w:tcBorders>
              <w:top w:val="nil"/>
              <w:left w:val="nil"/>
              <w:bottom w:val="single" w:sz="4" w:space="0" w:color="auto"/>
              <w:right w:val="single" w:sz="4" w:space="0" w:color="auto"/>
            </w:tcBorders>
            <w:shd w:val="clear" w:color="auto" w:fill="auto"/>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MID YEAR ACTUAL </w:t>
            </w:r>
          </w:p>
        </w:tc>
        <w:tc>
          <w:tcPr>
            <w:tcW w:w="1698" w:type="dxa"/>
            <w:tcBorders>
              <w:top w:val="nil"/>
              <w:left w:val="nil"/>
              <w:bottom w:val="single" w:sz="4" w:space="0" w:color="auto"/>
              <w:right w:val="single" w:sz="4" w:space="0" w:color="auto"/>
            </w:tcBorders>
            <w:shd w:val="clear" w:color="auto" w:fill="auto"/>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MID YEAR ESTIMATES </w:t>
            </w:r>
          </w:p>
        </w:tc>
        <w:tc>
          <w:tcPr>
            <w:tcW w:w="1546" w:type="dxa"/>
            <w:tcBorders>
              <w:top w:val="nil"/>
              <w:left w:val="nil"/>
              <w:bottom w:val="single" w:sz="4" w:space="0" w:color="auto"/>
              <w:right w:val="single" w:sz="4" w:space="0" w:color="auto"/>
            </w:tcBorders>
            <w:shd w:val="clear" w:color="auto" w:fill="auto"/>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MID YEAR ACTUAL </w:t>
            </w:r>
          </w:p>
        </w:tc>
      </w:tr>
      <w:tr w:rsidR="000970E4" w:rsidRPr="0011043C" w:rsidTr="00E530FE">
        <w:trPr>
          <w:trHeight w:val="31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67</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Rufus </w:t>
            </w:r>
            <w:proofErr w:type="spellStart"/>
            <w:r w:rsidRPr="0011043C">
              <w:rPr>
                <w:rFonts w:ascii="Times New Roman" w:eastAsia="Times New Roman" w:hAnsi="Times New Roman" w:cs="Times New Roman"/>
                <w:color w:val="000000"/>
                <w:sz w:val="18"/>
                <w:szCs w:val="18"/>
                <w:lang w:eastAsia="cy-GB"/>
              </w:rPr>
              <w:t>Giwa</w:t>
            </w:r>
            <w:proofErr w:type="spellEnd"/>
            <w:r w:rsidRPr="0011043C">
              <w:rPr>
                <w:rFonts w:ascii="Times New Roman" w:eastAsia="Times New Roman" w:hAnsi="Times New Roman" w:cs="Times New Roman"/>
                <w:color w:val="000000"/>
                <w:sz w:val="18"/>
                <w:szCs w:val="18"/>
                <w:lang w:eastAsia="cy-GB"/>
              </w:rPr>
              <w:t xml:space="preserve"> polytechnic, </w:t>
            </w:r>
            <w:proofErr w:type="spellStart"/>
            <w:r w:rsidRPr="0011043C">
              <w:rPr>
                <w:rFonts w:ascii="Times New Roman" w:eastAsia="Times New Roman" w:hAnsi="Times New Roman" w:cs="Times New Roman"/>
                <w:color w:val="000000"/>
                <w:sz w:val="18"/>
                <w:szCs w:val="18"/>
                <w:lang w:eastAsia="cy-GB"/>
              </w:rPr>
              <w:t>Owo</w:t>
            </w:r>
            <w:proofErr w:type="spellEnd"/>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1,435,000,000.00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747,565,000.00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50,000,000.00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63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68</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proofErr w:type="spellStart"/>
            <w:r w:rsidRPr="0011043C">
              <w:rPr>
                <w:rFonts w:ascii="Times New Roman" w:eastAsia="Times New Roman" w:hAnsi="Times New Roman" w:cs="Times New Roman"/>
                <w:color w:val="000000"/>
                <w:sz w:val="18"/>
                <w:szCs w:val="18"/>
                <w:lang w:eastAsia="cy-GB"/>
              </w:rPr>
              <w:t>Adekunle</w:t>
            </w:r>
            <w:proofErr w:type="spellEnd"/>
            <w:r w:rsidRPr="0011043C">
              <w:rPr>
                <w:rFonts w:ascii="Times New Roman" w:eastAsia="Times New Roman" w:hAnsi="Times New Roman" w:cs="Times New Roman"/>
                <w:color w:val="000000"/>
                <w:sz w:val="18"/>
                <w:szCs w:val="18"/>
                <w:lang w:eastAsia="cy-GB"/>
              </w:rPr>
              <w:t xml:space="preserve"> </w:t>
            </w:r>
            <w:proofErr w:type="spellStart"/>
            <w:r w:rsidRPr="0011043C">
              <w:rPr>
                <w:rFonts w:ascii="Times New Roman" w:eastAsia="Times New Roman" w:hAnsi="Times New Roman" w:cs="Times New Roman"/>
                <w:color w:val="000000"/>
                <w:sz w:val="18"/>
                <w:szCs w:val="18"/>
                <w:lang w:eastAsia="cy-GB"/>
              </w:rPr>
              <w:t>Ajasin</w:t>
            </w:r>
            <w:proofErr w:type="spellEnd"/>
            <w:r w:rsidRPr="0011043C">
              <w:rPr>
                <w:rFonts w:ascii="Times New Roman" w:eastAsia="Times New Roman" w:hAnsi="Times New Roman" w:cs="Times New Roman"/>
                <w:color w:val="000000"/>
                <w:sz w:val="18"/>
                <w:szCs w:val="18"/>
                <w:lang w:eastAsia="cy-GB"/>
              </w:rPr>
              <w:t xml:space="preserve"> University, </w:t>
            </w:r>
            <w:proofErr w:type="spellStart"/>
            <w:r w:rsidRPr="0011043C">
              <w:rPr>
                <w:rFonts w:ascii="Times New Roman" w:eastAsia="Times New Roman" w:hAnsi="Times New Roman" w:cs="Times New Roman"/>
                <w:color w:val="000000"/>
                <w:sz w:val="18"/>
                <w:szCs w:val="18"/>
                <w:lang w:eastAsia="cy-GB"/>
              </w:rPr>
              <w:t>Akungba</w:t>
            </w:r>
            <w:proofErr w:type="spellEnd"/>
            <w:r w:rsidRPr="0011043C">
              <w:rPr>
                <w:rFonts w:ascii="Times New Roman" w:eastAsia="Times New Roman" w:hAnsi="Times New Roman" w:cs="Times New Roman"/>
                <w:color w:val="000000"/>
                <w:sz w:val="18"/>
                <w:szCs w:val="18"/>
                <w:lang w:eastAsia="cy-GB"/>
              </w:rPr>
              <w:t xml:space="preserve"> </w:t>
            </w:r>
            <w:proofErr w:type="spellStart"/>
            <w:r w:rsidRPr="0011043C">
              <w:rPr>
                <w:rFonts w:ascii="Times New Roman" w:eastAsia="Times New Roman" w:hAnsi="Times New Roman" w:cs="Times New Roman"/>
                <w:color w:val="000000"/>
                <w:sz w:val="18"/>
                <w:szCs w:val="18"/>
                <w:lang w:eastAsia="cy-GB"/>
              </w:rPr>
              <w:t>Akoko</w:t>
            </w:r>
            <w:proofErr w:type="spellEnd"/>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965,584,843.04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743,750,000.00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100,000,000.00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946"/>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69</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Ondo State University of Science and Technology, </w:t>
            </w:r>
            <w:proofErr w:type="spellStart"/>
            <w:r w:rsidRPr="0011043C">
              <w:rPr>
                <w:rFonts w:ascii="Times New Roman" w:eastAsia="Times New Roman" w:hAnsi="Times New Roman" w:cs="Times New Roman"/>
                <w:color w:val="000000"/>
                <w:sz w:val="18"/>
                <w:szCs w:val="18"/>
                <w:lang w:eastAsia="cy-GB"/>
              </w:rPr>
              <w:t>Okitipupa</w:t>
            </w:r>
            <w:proofErr w:type="spellEnd"/>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388,500,000.00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210,000,000.00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600,000,000.00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31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70</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Teaching Service Commission</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7,450,005,823.79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3,810,631,106.52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10,000,000.00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63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71</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Ondo State University of Medical Sciences</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300,000,000.00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180,000,000.00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250,000,000.00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50,000,000.00 </w:t>
            </w:r>
          </w:p>
        </w:tc>
      </w:tr>
      <w:tr w:rsidR="000970E4" w:rsidRPr="0011043C" w:rsidTr="00E530FE">
        <w:trPr>
          <w:trHeight w:val="63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w:t>
            </w:r>
          </w:p>
        </w:tc>
        <w:tc>
          <w:tcPr>
            <w:tcW w:w="2868" w:type="dxa"/>
            <w:gridSpan w:val="2"/>
            <w:tcBorders>
              <w:top w:val="nil"/>
              <w:left w:val="nil"/>
              <w:bottom w:val="single" w:sz="4" w:space="0" w:color="auto"/>
              <w:right w:val="single" w:sz="4" w:space="0" w:color="auto"/>
            </w:tcBorders>
            <w:shd w:val="clear" w:color="000000" w:fill="00B0F0"/>
            <w:vAlign w:val="bottom"/>
            <w:hideMark/>
          </w:tcPr>
          <w:p w:rsidR="000970E4" w:rsidRPr="0011043C" w:rsidRDefault="000970E4" w:rsidP="00E530FE">
            <w:pPr>
              <w:spacing w:after="0" w:line="240" w:lineRule="auto"/>
              <w:rPr>
                <w:rFonts w:ascii="Times New Roman" w:eastAsia="Times New Roman" w:hAnsi="Times New Roman" w:cs="Times New Roman"/>
                <w:b/>
                <w:bCs/>
                <w:sz w:val="18"/>
                <w:szCs w:val="18"/>
                <w:lang w:eastAsia="cy-GB"/>
              </w:rPr>
            </w:pPr>
            <w:r w:rsidRPr="0011043C">
              <w:rPr>
                <w:rFonts w:ascii="Times New Roman" w:eastAsia="Times New Roman" w:hAnsi="Times New Roman" w:cs="Times New Roman"/>
                <w:b/>
                <w:bCs/>
                <w:sz w:val="18"/>
                <w:szCs w:val="18"/>
                <w:lang w:eastAsia="cy-GB"/>
              </w:rPr>
              <w:t>SUB TOTAL: Education Sub-sector</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12,240,316,386.45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10,505,772,108.97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7,021,293,184.00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135,312,038.77 </w:t>
            </w:r>
          </w:p>
        </w:tc>
      </w:tr>
      <w:tr w:rsidR="000970E4" w:rsidRPr="0011043C" w:rsidTr="00E530FE">
        <w:trPr>
          <w:trHeight w:val="31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B2</w:t>
            </w:r>
          </w:p>
        </w:tc>
        <w:tc>
          <w:tcPr>
            <w:tcW w:w="2868" w:type="dxa"/>
            <w:gridSpan w:val="2"/>
            <w:tcBorders>
              <w:top w:val="nil"/>
              <w:left w:val="nil"/>
              <w:bottom w:val="single" w:sz="4" w:space="0" w:color="auto"/>
              <w:right w:val="single" w:sz="4" w:space="0" w:color="auto"/>
            </w:tcBorders>
            <w:shd w:val="clear" w:color="000000" w:fill="92D050"/>
            <w:vAlign w:val="bottom"/>
            <w:hideMark/>
          </w:tcPr>
          <w:p w:rsidR="000970E4" w:rsidRPr="0011043C" w:rsidRDefault="000970E4" w:rsidP="00E530FE">
            <w:pPr>
              <w:spacing w:after="0" w:line="240" w:lineRule="auto"/>
              <w:rPr>
                <w:rFonts w:ascii="Times New Roman" w:eastAsia="Times New Roman" w:hAnsi="Times New Roman" w:cs="Times New Roman"/>
                <w:b/>
                <w:bCs/>
                <w:sz w:val="18"/>
                <w:szCs w:val="18"/>
                <w:lang w:eastAsia="cy-GB"/>
              </w:rPr>
            </w:pPr>
            <w:r w:rsidRPr="0011043C">
              <w:rPr>
                <w:rFonts w:ascii="Times New Roman" w:eastAsia="Times New Roman" w:hAnsi="Times New Roman" w:cs="Times New Roman"/>
                <w:b/>
                <w:bCs/>
                <w:sz w:val="18"/>
                <w:szCs w:val="18"/>
                <w:lang w:eastAsia="cy-GB"/>
              </w:rPr>
              <w:t>HEALTH SUB SECTOR</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   </w:t>
            </w:r>
          </w:p>
        </w:tc>
      </w:tr>
      <w:tr w:rsidR="000970E4" w:rsidRPr="0011043C" w:rsidTr="00E530FE">
        <w:trPr>
          <w:trHeight w:val="63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72</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Ondo State Agency for the Control of Aids (ODSACA)</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5,000,000.00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1,892,200.00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75,000,000.00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4,831,600.00 </w:t>
            </w:r>
          </w:p>
        </w:tc>
      </w:tr>
      <w:tr w:rsidR="000970E4" w:rsidRPr="0011043C" w:rsidTr="00E530FE">
        <w:trPr>
          <w:trHeight w:val="63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73</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Primary Health Care Management Board</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149,036,228.01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169,115,214.75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1,799,067,391.50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15,000,000.00 </w:t>
            </w:r>
          </w:p>
        </w:tc>
      </w:tr>
      <w:tr w:rsidR="000970E4" w:rsidRPr="0011043C" w:rsidTr="00E530FE">
        <w:trPr>
          <w:trHeight w:val="31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74</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Hospital Management Board</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3,565,872,384.32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3,760,982,413.75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81,500,000.00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31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75</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School of Nursing</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1,350,000.00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1,050,000.00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31,500,000.00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3,705,500.00 </w:t>
            </w:r>
          </w:p>
        </w:tc>
      </w:tr>
      <w:tr w:rsidR="000970E4" w:rsidRPr="0011043C" w:rsidTr="00E530FE">
        <w:trPr>
          <w:trHeight w:val="31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76</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School of Midwifery</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1,350,000.00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15,000,000.00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31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77</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School of Health Technology</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1,350,000.00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1,350,000.00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5,000,000.00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63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78</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Emergency Medical Services Agency</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36,000,000.00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3,750,000.00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25,000,000.00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5,158,272.00 </w:t>
            </w:r>
          </w:p>
        </w:tc>
      </w:tr>
      <w:tr w:rsidR="000970E4" w:rsidRPr="0011043C" w:rsidTr="00E530FE">
        <w:trPr>
          <w:trHeight w:val="31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79</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Board of Alternative Medicine</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1,164,150.00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600,000.00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1,000,000.00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63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80</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proofErr w:type="spellStart"/>
            <w:r w:rsidRPr="0011043C">
              <w:rPr>
                <w:rFonts w:ascii="Times New Roman" w:eastAsia="Times New Roman" w:hAnsi="Times New Roman" w:cs="Times New Roman"/>
                <w:color w:val="000000"/>
                <w:sz w:val="18"/>
                <w:szCs w:val="18"/>
                <w:lang w:eastAsia="cy-GB"/>
              </w:rPr>
              <w:t>Neuro</w:t>
            </w:r>
            <w:proofErr w:type="spellEnd"/>
            <w:r w:rsidRPr="0011043C">
              <w:rPr>
                <w:rFonts w:ascii="Times New Roman" w:eastAsia="Times New Roman" w:hAnsi="Times New Roman" w:cs="Times New Roman"/>
                <w:color w:val="000000"/>
                <w:sz w:val="18"/>
                <w:szCs w:val="18"/>
                <w:lang w:eastAsia="cy-GB"/>
              </w:rPr>
              <w:t>-Psychiatric Specialist Hospital</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3,381,500.00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3,498,000.00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2,500,000.00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31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81</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Ministry of Health</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364,117,843.50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320,943,495.02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1,656,000,000.00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74,152,308.00 </w:t>
            </w:r>
          </w:p>
        </w:tc>
      </w:tr>
      <w:tr w:rsidR="000970E4" w:rsidRPr="0011043C" w:rsidTr="00E530FE">
        <w:trPr>
          <w:trHeight w:val="63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w:t>
            </w:r>
          </w:p>
        </w:tc>
        <w:tc>
          <w:tcPr>
            <w:tcW w:w="2868" w:type="dxa"/>
            <w:gridSpan w:val="2"/>
            <w:tcBorders>
              <w:top w:val="nil"/>
              <w:left w:val="nil"/>
              <w:bottom w:val="single" w:sz="4" w:space="0" w:color="auto"/>
              <w:right w:val="single" w:sz="4" w:space="0" w:color="auto"/>
            </w:tcBorders>
            <w:shd w:val="clear" w:color="000000" w:fill="00B0F0"/>
            <w:vAlign w:val="bottom"/>
            <w:hideMark/>
          </w:tcPr>
          <w:p w:rsidR="000970E4" w:rsidRPr="0011043C" w:rsidRDefault="000970E4" w:rsidP="00E530FE">
            <w:pPr>
              <w:spacing w:after="0" w:line="240" w:lineRule="auto"/>
              <w:rPr>
                <w:rFonts w:ascii="Times New Roman" w:eastAsia="Times New Roman" w:hAnsi="Times New Roman" w:cs="Times New Roman"/>
                <w:b/>
                <w:bCs/>
                <w:sz w:val="18"/>
                <w:szCs w:val="18"/>
                <w:lang w:eastAsia="cy-GB"/>
              </w:rPr>
            </w:pPr>
            <w:r w:rsidRPr="0011043C">
              <w:rPr>
                <w:rFonts w:ascii="Times New Roman" w:eastAsia="Times New Roman" w:hAnsi="Times New Roman" w:cs="Times New Roman"/>
                <w:b/>
                <w:bCs/>
                <w:sz w:val="18"/>
                <w:szCs w:val="18"/>
                <w:lang w:eastAsia="cy-GB"/>
              </w:rPr>
              <w:t>SUB TOTAL: Health Sub-Sector</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4,128,622,105.83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4,263,181,323.52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3,691,567,391.50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102,847,680.00 </w:t>
            </w:r>
          </w:p>
        </w:tc>
      </w:tr>
      <w:tr w:rsidR="000970E4" w:rsidRPr="0011043C" w:rsidTr="00E530FE">
        <w:trPr>
          <w:trHeight w:val="946"/>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B3</w:t>
            </w:r>
          </w:p>
        </w:tc>
        <w:tc>
          <w:tcPr>
            <w:tcW w:w="2868" w:type="dxa"/>
            <w:gridSpan w:val="2"/>
            <w:tcBorders>
              <w:top w:val="nil"/>
              <w:left w:val="nil"/>
              <w:bottom w:val="single" w:sz="4" w:space="0" w:color="auto"/>
              <w:right w:val="single" w:sz="4" w:space="0" w:color="auto"/>
            </w:tcBorders>
            <w:shd w:val="clear" w:color="000000" w:fill="92D050"/>
            <w:vAlign w:val="bottom"/>
            <w:hideMark/>
          </w:tcPr>
          <w:p w:rsidR="000970E4" w:rsidRPr="0011043C" w:rsidRDefault="000970E4" w:rsidP="00E530FE">
            <w:pPr>
              <w:spacing w:after="0" w:line="240" w:lineRule="auto"/>
              <w:rPr>
                <w:rFonts w:ascii="Times New Roman" w:eastAsia="Times New Roman" w:hAnsi="Times New Roman" w:cs="Times New Roman"/>
                <w:b/>
                <w:bCs/>
                <w:sz w:val="18"/>
                <w:szCs w:val="18"/>
                <w:lang w:eastAsia="cy-GB"/>
              </w:rPr>
            </w:pPr>
            <w:r w:rsidRPr="0011043C">
              <w:rPr>
                <w:rFonts w:ascii="Times New Roman" w:eastAsia="Times New Roman" w:hAnsi="Times New Roman" w:cs="Times New Roman"/>
                <w:b/>
                <w:bCs/>
                <w:sz w:val="18"/>
                <w:szCs w:val="18"/>
                <w:lang w:eastAsia="cy-GB"/>
              </w:rPr>
              <w:t>SOCIAL AND COMMUNITY DEV. SUB SECTOR</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   </w:t>
            </w:r>
          </w:p>
        </w:tc>
      </w:tr>
      <w:tr w:rsidR="000970E4" w:rsidRPr="0011043C" w:rsidTr="00E530FE">
        <w:trPr>
          <w:trHeight w:val="63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82</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Ondo State Football Development Agency</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365,000,000.00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203,258,537.50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55,000,000.00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63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83</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Ministry of Youth and Sports Development</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55,630,015.69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44,901,795.54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50,000,000.00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641"/>
        </w:trPr>
        <w:tc>
          <w:tcPr>
            <w:tcW w:w="4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lastRenderedPageBreak/>
              <w:t>S/N</w:t>
            </w:r>
          </w:p>
        </w:tc>
        <w:tc>
          <w:tcPr>
            <w:tcW w:w="2857" w:type="dxa"/>
            <w:tcBorders>
              <w:top w:val="single" w:sz="4" w:space="0" w:color="auto"/>
              <w:left w:val="nil"/>
              <w:bottom w:val="single" w:sz="4" w:space="0" w:color="auto"/>
              <w:right w:val="single" w:sz="4" w:space="0" w:color="auto"/>
            </w:tcBorders>
            <w:shd w:val="clear" w:color="auto" w:fill="auto"/>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SECTOR/MDAs/INSTITUTIONS</w:t>
            </w:r>
          </w:p>
        </w:tc>
        <w:tc>
          <w:tcPr>
            <w:tcW w:w="31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center"/>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RECURRENT EXPENDITURE</w:t>
            </w:r>
          </w:p>
        </w:tc>
        <w:tc>
          <w:tcPr>
            <w:tcW w:w="3244" w:type="dxa"/>
            <w:gridSpan w:val="2"/>
            <w:tcBorders>
              <w:top w:val="single" w:sz="4" w:space="0" w:color="auto"/>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center"/>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CAPITAL EXPENDITURE </w:t>
            </w:r>
          </w:p>
        </w:tc>
      </w:tr>
      <w:tr w:rsidR="000970E4" w:rsidRPr="0011043C" w:rsidTr="00E530FE">
        <w:trPr>
          <w:trHeight w:val="626"/>
        </w:trPr>
        <w:tc>
          <w:tcPr>
            <w:tcW w:w="497" w:type="dxa"/>
            <w:gridSpan w:val="2"/>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center"/>
              <w:rPr>
                <w:rFonts w:ascii="Times New Roman" w:eastAsia="Times New Roman" w:hAnsi="Times New Roman" w:cs="Times New Roman"/>
                <w:color w:val="000000"/>
                <w:sz w:val="18"/>
                <w:szCs w:val="18"/>
                <w:lang w:eastAsia="cy-GB"/>
              </w:rPr>
            </w:pPr>
          </w:p>
        </w:tc>
        <w:tc>
          <w:tcPr>
            <w:tcW w:w="2857" w:type="dxa"/>
            <w:tcBorders>
              <w:top w:val="nil"/>
              <w:left w:val="nil"/>
              <w:bottom w:val="single" w:sz="4" w:space="0" w:color="auto"/>
              <w:right w:val="single" w:sz="4" w:space="0" w:color="auto"/>
            </w:tcBorders>
            <w:shd w:val="clear" w:color="000000" w:fill="FF0000"/>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p>
        </w:tc>
        <w:tc>
          <w:tcPr>
            <w:tcW w:w="1614" w:type="dxa"/>
            <w:tcBorders>
              <w:top w:val="nil"/>
              <w:left w:val="nil"/>
              <w:bottom w:val="single" w:sz="4" w:space="0" w:color="auto"/>
              <w:right w:val="single" w:sz="4" w:space="0" w:color="auto"/>
            </w:tcBorders>
            <w:shd w:val="clear" w:color="auto" w:fill="auto"/>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MID YEAR ESTIMATES </w:t>
            </w:r>
          </w:p>
        </w:tc>
        <w:tc>
          <w:tcPr>
            <w:tcW w:w="1566" w:type="dxa"/>
            <w:tcBorders>
              <w:top w:val="nil"/>
              <w:left w:val="nil"/>
              <w:bottom w:val="single" w:sz="4" w:space="0" w:color="auto"/>
              <w:right w:val="single" w:sz="4" w:space="0" w:color="auto"/>
            </w:tcBorders>
            <w:shd w:val="clear" w:color="auto" w:fill="auto"/>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MID YEAR ACTUAL </w:t>
            </w:r>
          </w:p>
        </w:tc>
        <w:tc>
          <w:tcPr>
            <w:tcW w:w="1698" w:type="dxa"/>
            <w:tcBorders>
              <w:top w:val="nil"/>
              <w:left w:val="nil"/>
              <w:bottom w:val="single" w:sz="4" w:space="0" w:color="auto"/>
              <w:right w:val="single" w:sz="4" w:space="0" w:color="auto"/>
            </w:tcBorders>
            <w:shd w:val="clear" w:color="auto" w:fill="auto"/>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MID YEAR ESTIMATES </w:t>
            </w:r>
          </w:p>
        </w:tc>
        <w:tc>
          <w:tcPr>
            <w:tcW w:w="1546" w:type="dxa"/>
            <w:tcBorders>
              <w:top w:val="nil"/>
              <w:left w:val="nil"/>
              <w:bottom w:val="single" w:sz="4" w:space="0" w:color="auto"/>
              <w:right w:val="single" w:sz="4" w:space="0" w:color="auto"/>
            </w:tcBorders>
            <w:shd w:val="clear" w:color="auto" w:fill="auto"/>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MID YEAR ACTUAL </w:t>
            </w:r>
          </w:p>
        </w:tc>
      </w:tr>
      <w:tr w:rsidR="000970E4" w:rsidRPr="0011043C" w:rsidTr="00E530FE">
        <w:trPr>
          <w:trHeight w:val="63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84</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Ministry of Women Affairs and Social Development</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230,261,566.29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476,850,755.03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22,500,000.00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63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85</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Agency for the Welfare of the Physically Challenged Persons</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12,700,000.00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7,669,200.00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2,500,000.00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900,000.00 </w:t>
            </w:r>
          </w:p>
        </w:tc>
      </w:tr>
      <w:tr w:rsidR="000970E4" w:rsidRPr="0011043C" w:rsidTr="00E530FE">
        <w:trPr>
          <w:trHeight w:val="31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86</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Ondo State Sports Council</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143,972,506.91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124,231,198.93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15,000,000.00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31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87</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Ondo State Football Academy</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40,000,000.00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63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88</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Ondo State Community and Social Development Agency</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4,300,000.00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14,374,427.04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295,000,000.00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63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89</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Directorate of Rural and Community Development</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17,000,000.00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6,000,000.00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811,500,000.00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1,415,142.07 </w:t>
            </w:r>
          </w:p>
        </w:tc>
      </w:tr>
      <w:tr w:rsidR="000970E4" w:rsidRPr="0011043C" w:rsidTr="00E530FE">
        <w:trPr>
          <w:trHeight w:val="946"/>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w:t>
            </w:r>
          </w:p>
        </w:tc>
        <w:tc>
          <w:tcPr>
            <w:tcW w:w="2868" w:type="dxa"/>
            <w:gridSpan w:val="2"/>
            <w:tcBorders>
              <w:top w:val="nil"/>
              <w:left w:val="nil"/>
              <w:bottom w:val="single" w:sz="4" w:space="0" w:color="auto"/>
              <w:right w:val="single" w:sz="4" w:space="0" w:color="auto"/>
            </w:tcBorders>
            <w:shd w:val="clear" w:color="000000" w:fill="00B0F0"/>
            <w:vAlign w:val="bottom"/>
            <w:hideMark/>
          </w:tcPr>
          <w:p w:rsidR="000970E4" w:rsidRPr="0011043C" w:rsidRDefault="000970E4" w:rsidP="00E530FE">
            <w:pPr>
              <w:spacing w:after="0" w:line="240" w:lineRule="auto"/>
              <w:rPr>
                <w:rFonts w:ascii="Times New Roman" w:eastAsia="Times New Roman" w:hAnsi="Times New Roman" w:cs="Times New Roman"/>
                <w:b/>
                <w:bCs/>
                <w:sz w:val="18"/>
                <w:szCs w:val="18"/>
                <w:lang w:eastAsia="cy-GB"/>
              </w:rPr>
            </w:pPr>
            <w:r w:rsidRPr="0011043C">
              <w:rPr>
                <w:rFonts w:ascii="Times New Roman" w:eastAsia="Times New Roman" w:hAnsi="Times New Roman" w:cs="Times New Roman"/>
                <w:b/>
                <w:bCs/>
                <w:sz w:val="18"/>
                <w:szCs w:val="18"/>
                <w:lang w:eastAsia="cy-GB"/>
              </w:rPr>
              <w:t>SUB TOTAL: Social and Community Dev. Sub-Sector</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868,864,088.89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877,285,914.04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1,251,500,000.00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2,315,142.07 </w:t>
            </w:r>
          </w:p>
        </w:tc>
      </w:tr>
      <w:tr w:rsidR="000970E4" w:rsidRPr="0011043C" w:rsidTr="00E530FE">
        <w:trPr>
          <w:trHeight w:val="63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B4</w:t>
            </w:r>
          </w:p>
        </w:tc>
        <w:tc>
          <w:tcPr>
            <w:tcW w:w="2868" w:type="dxa"/>
            <w:gridSpan w:val="2"/>
            <w:tcBorders>
              <w:top w:val="nil"/>
              <w:left w:val="nil"/>
              <w:bottom w:val="single" w:sz="4" w:space="0" w:color="auto"/>
              <w:right w:val="single" w:sz="4" w:space="0" w:color="auto"/>
            </w:tcBorders>
            <w:shd w:val="clear" w:color="000000" w:fill="92D050"/>
            <w:hideMark/>
          </w:tcPr>
          <w:p w:rsidR="000970E4" w:rsidRPr="0011043C" w:rsidRDefault="000970E4" w:rsidP="00E530FE">
            <w:pPr>
              <w:spacing w:after="0" w:line="240" w:lineRule="auto"/>
              <w:rPr>
                <w:rFonts w:ascii="Times New Roman" w:eastAsia="Times New Roman" w:hAnsi="Times New Roman" w:cs="Times New Roman"/>
                <w:b/>
                <w:bCs/>
                <w:sz w:val="18"/>
                <w:szCs w:val="18"/>
                <w:lang w:eastAsia="cy-GB"/>
              </w:rPr>
            </w:pPr>
            <w:r w:rsidRPr="0011043C">
              <w:rPr>
                <w:rFonts w:ascii="Times New Roman" w:eastAsia="Times New Roman" w:hAnsi="Times New Roman" w:cs="Times New Roman"/>
                <w:b/>
                <w:bCs/>
                <w:sz w:val="18"/>
                <w:szCs w:val="18"/>
                <w:lang w:eastAsia="cy-GB"/>
              </w:rPr>
              <w:t>Environment and Sewage Management Sub-Sector</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   </w:t>
            </w:r>
          </w:p>
        </w:tc>
      </w:tr>
      <w:tr w:rsidR="000970E4" w:rsidRPr="0011043C" w:rsidTr="00E530FE">
        <w:trPr>
          <w:trHeight w:val="63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90</w:t>
            </w:r>
          </w:p>
        </w:tc>
        <w:tc>
          <w:tcPr>
            <w:tcW w:w="2868" w:type="dxa"/>
            <w:gridSpan w:val="2"/>
            <w:tcBorders>
              <w:top w:val="nil"/>
              <w:left w:val="nil"/>
              <w:bottom w:val="single" w:sz="4" w:space="0" w:color="auto"/>
              <w:right w:val="single" w:sz="4" w:space="0" w:color="auto"/>
            </w:tcBorders>
            <w:shd w:val="clear" w:color="000000" w:fill="FFFFFF"/>
            <w:vAlign w:val="bottom"/>
            <w:hideMark/>
          </w:tcPr>
          <w:p w:rsidR="000970E4" w:rsidRPr="0011043C" w:rsidRDefault="000970E4" w:rsidP="00E530FE">
            <w:pPr>
              <w:spacing w:after="0" w:line="240" w:lineRule="auto"/>
              <w:rPr>
                <w:rFonts w:ascii="Times New Roman" w:eastAsia="Times New Roman" w:hAnsi="Times New Roman" w:cs="Times New Roman"/>
                <w:sz w:val="18"/>
                <w:szCs w:val="18"/>
                <w:lang w:eastAsia="cy-GB"/>
              </w:rPr>
            </w:pPr>
            <w:r w:rsidRPr="0011043C">
              <w:rPr>
                <w:rFonts w:ascii="Times New Roman" w:eastAsia="Times New Roman" w:hAnsi="Times New Roman" w:cs="Times New Roman"/>
                <w:sz w:val="18"/>
                <w:szCs w:val="18"/>
                <w:lang w:eastAsia="cy-GB"/>
              </w:rPr>
              <w:t>Ondo State Waste Management</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146,679,896.98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120,635,301.81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30,000,000.00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4,368,357.00 </w:t>
            </w:r>
          </w:p>
        </w:tc>
      </w:tr>
      <w:tr w:rsidR="000970E4" w:rsidRPr="0011043C" w:rsidTr="00E530FE">
        <w:trPr>
          <w:trHeight w:val="946"/>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91</w:t>
            </w:r>
          </w:p>
        </w:tc>
        <w:tc>
          <w:tcPr>
            <w:tcW w:w="2868" w:type="dxa"/>
            <w:gridSpan w:val="2"/>
            <w:tcBorders>
              <w:top w:val="nil"/>
              <w:left w:val="nil"/>
              <w:bottom w:val="single" w:sz="4" w:space="0" w:color="auto"/>
              <w:right w:val="single" w:sz="4" w:space="0" w:color="auto"/>
            </w:tcBorders>
            <w:shd w:val="clear" w:color="auto" w:fill="auto"/>
            <w:vAlign w:val="bottom"/>
            <w:hideMark/>
          </w:tcPr>
          <w:p w:rsidR="000970E4" w:rsidRPr="0011043C" w:rsidRDefault="000970E4" w:rsidP="00E530FE">
            <w:pPr>
              <w:spacing w:after="0" w:line="240" w:lineRule="auto"/>
              <w:rPr>
                <w:rFonts w:ascii="Times New Roman" w:eastAsia="Times New Roman" w:hAnsi="Times New Roman" w:cs="Times New Roman"/>
                <w:sz w:val="18"/>
                <w:szCs w:val="18"/>
                <w:lang w:eastAsia="cy-GB"/>
              </w:rPr>
            </w:pPr>
            <w:r w:rsidRPr="0011043C">
              <w:rPr>
                <w:rFonts w:ascii="Times New Roman" w:eastAsia="Times New Roman" w:hAnsi="Times New Roman" w:cs="Times New Roman"/>
                <w:sz w:val="18"/>
                <w:szCs w:val="18"/>
                <w:lang w:eastAsia="cy-GB"/>
              </w:rPr>
              <w:t>Ondo State Waste Management Authority Area Office Ondo</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5,700,000.00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31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92</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Ministry of Environment</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108,208,888.95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90,662,772.51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875,000,000.00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30,095,184.92 </w:t>
            </w:r>
          </w:p>
        </w:tc>
      </w:tr>
      <w:tr w:rsidR="000970E4" w:rsidRPr="0011043C" w:rsidTr="00E530FE">
        <w:trPr>
          <w:trHeight w:val="31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93</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Environmental Task Force</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63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w:t>
            </w:r>
          </w:p>
        </w:tc>
        <w:tc>
          <w:tcPr>
            <w:tcW w:w="2868" w:type="dxa"/>
            <w:gridSpan w:val="2"/>
            <w:tcBorders>
              <w:top w:val="nil"/>
              <w:left w:val="nil"/>
              <w:bottom w:val="single" w:sz="4" w:space="0" w:color="auto"/>
              <w:right w:val="single" w:sz="4" w:space="0" w:color="auto"/>
            </w:tcBorders>
            <w:shd w:val="clear" w:color="000000" w:fill="00B0F0"/>
            <w:vAlign w:val="bottom"/>
            <w:hideMark/>
          </w:tcPr>
          <w:p w:rsidR="000970E4" w:rsidRPr="0011043C" w:rsidRDefault="000970E4" w:rsidP="00E530FE">
            <w:pPr>
              <w:spacing w:after="0" w:line="240" w:lineRule="auto"/>
              <w:rPr>
                <w:rFonts w:ascii="Times New Roman" w:eastAsia="Times New Roman" w:hAnsi="Times New Roman" w:cs="Times New Roman"/>
                <w:b/>
                <w:bCs/>
                <w:sz w:val="18"/>
                <w:szCs w:val="18"/>
                <w:lang w:eastAsia="cy-GB"/>
              </w:rPr>
            </w:pPr>
            <w:r w:rsidRPr="0011043C">
              <w:rPr>
                <w:rFonts w:ascii="Times New Roman" w:eastAsia="Times New Roman" w:hAnsi="Times New Roman" w:cs="Times New Roman"/>
                <w:b/>
                <w:bCs/>
                <w:sz w:val="18"/>
                <w:szCs w:val="18"/>
                <w:lang w:eastAsia="cy-GB"/>
              </w:rPr>
              <w:t xml:space="preserve">SUB TOTAL: Environment and Sewage Management </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254,888,785.93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216,998,074.32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905,000,000.00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34,463,541.92 </w:t>
            </w:r>
          </w:p>
        </w:tc>
      </w:tr>
      <w:tr w:rsidR="000970E4" w:rsidRPr="0011043C" w:rsidTr="00E530FE">
        <w:trPr>
          <w:trHeight w:val="63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w:t>
            </w:r>
          </w:p>
        </w:tc>
        <w:tc>
          <w:tcPr>
            <w:tcW w:w="2868" w:type="dxa"/>
            <w:gridSpan w:val="2"/>
            <w:tcBorders>
              <w:top w:val="nil"/>
              <w:left w:val="nil"/>
              <w:bottom w:val="single" w:sz="4" w:space="0" w:color="auto"/>
              <w:right w:val="single" w:sz="4" w:space="0" w:color="auto"/>
            </w:tcBorders>
            <w:shd w:val="clear" w:color="000000" w:fill="7030A0"/>
            <w:vAlign w:val="bottom"/>
            <w:hideMark/>
          </w:tcPr>
          <w:p w:rsidR="000970E4" w:rsidRPr="0011043C" w:rsidRDefault="000970E4" w:rsidP="00E530FE">
            <w:pPr>
              <w:spacing w:after="0" w:line="240" w:lineRule="auto"/>
              <w:rPr>
                <w:rFonts w:ascii="Times New Roman" w:eastAsia="Times New Roman" w:hAnsi="Times New Roman" w:cs="Times New Roman"/>
                <w:b/>
                <w:bCs/>
                <w:sz w:val="18"/>
                <w:szCs w:val="18"/>
                <w:lang w:eastAsia="cy-GB"/>
              </w:rPr>
            </w:pPr>
            <w:r w:rsidRPr="0011043C">
              <w:rPr>
                <w:rFonts w:ascii="Times New Roman" w:eastAsia="Times New Roman" w:hAnsi="Times New Roman" w:cs="Times New Roman"/>
                <w:b/>
                <w:bCs/>
                <w:sz w:val="18"/>
                <w:szCs w:val="18"/>
                <w:lang w:eastAsia="cy-GB"/>
              </w:rPr>
              <w:t>TOTAL SOCIAL SERVICES SECTOR:</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17,492,691,367.09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15,863,237,420.85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12,869,360,575.50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274,938,402.76 </w:t>
            </w:r>
          </w:p>
        </w:tc>
      </w:tr>
      <w:tr w:rsidR="000970E4" w:rsidRPr="0011043C" w:rsidTr="00E530FE">
        <w:trPr>
          <w:trHeight w:val="63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C</w:t>
            </w:r>
          </w:p>
        </w:tc>
        <w:tc>
          <w:tcPr>
            <w:tcW w:w="2868" w:type="dxa"/>
            <w:gridSpan w:val="2"/>
            <w:tcBorders>
              <w:top w:val="nil"/>
              <w:left w:val="nil"/>
              <w:bottom w:val="single" w:sz="4" w:space="0" w:color="auto"/>
              <w:right w:val="single" w:sz="4" w:space="0" w:color="auto"/>
            </w:tcBorders>
            <w:shd w:val="clear" w:color="000000" w:fill="FF0000"/>
            <w:vAlign w:val="bottom"/>
            <w:hideMark/>
          </w:tcPr>
          <w:p w:rsidR="000970E4" w:rsidRPr="0011043C" w:rsidRDefault="000970E4" w:rsidP="00E530FE">
            <w:pPr>
              <w:spacing w:after="0" w:line="240" w:lineRule="auto"/>
              <w:rPr>
                <w:rFonts w:ascii="Times New Roman" w:eastAsia="Times New Roman" w:hAnsi="Times New Roman" w:cs="Times New Roman"/>
                <w:b/>
                <w:bCs/>
                <w:sz w:val="18"/>
                <w:szCs w:val="18"/>
                <w:lang w:eastAsia="cy-GB"/>
              </w:rPr>
            </w:pPr>
            <w:r w:rsidRPr="0011043C">
              <w:rPr>
                <w:rFonts w:ascii="Times New Roman" w:eastAsia="Times New Roman" w:hAnsi="Times New Roman" w:cs="Times New Roman"/>
                <w:b/>
                <w:bCs/>
                <w:sz w:val="18"/>
                <w:szCs w:val="18"/>
                <w:lang w:eastAsia="cy-GB"/>
              </w:rPr>
              <w:t xml:space="preserve"> LAW AND JUSTICE SECTOR</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   </w:t>
            </w:r>
          </w:p>
        </w:tc>
      </w:tr>
      <w:tr w:rsidR="000970E4" w:rsidRPr="0011043C" w:rsidTr="00E530FE">
        <w:trPr>
          <w:trHeight w:val="31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C1</w:t>
            </w:r>
          </w:p>
        </w:tc>
        <w:tc>
          <w:tcPr>
            <w:tcW w:w="2868" w:type="dxa"/>
            <w:gridSpan w:val="2"/>
            <w:tcBorders>
              <w:top w:val="nil"/>
              <w:left w:val="nil"/>
              <w:bottom w:val="single" w:sz="4" w:space="0" w:color="auto"/>
              <w:right w:val="single" w:sz="4" w:space="0" w:color="auto"/>
            </w:tcBorders>
            <w:shd w:val="clear" w:color="000000" w:fill="92D050"/>
            <w:vAlign w:val="bottom"/>
            <w:hideMark/>
          </w:tcPr>
          <w:p w:rsidR="000970E4" w:rsidRPr="0011043C" w:rsidRDefault="000970E4" w:rsidP="00E530FE">
            <w:pPr>
              <w:spacing w:after="0" w:line="240" w:lineRule="auto"/>
              <w:rPr>
                <w:rFonts w:ascii="Times New Roman" w:eastAsia="Times New Roman" w:hAnsi="Times New Roman" w:cs="Times New Roman"/>
                <w:b/>
                <w:bCs/>
                <w:sz w:val="18"/>
                <w:szCs w:val="18"/>
                <w:lang w:eastAsia="cy-GB"/>
              </w:rPr>
            </w:pPr>
            <w:r w:rsidRPr="0011043C">
              <w:rPr>
                <w:rFonts w:ascii="Times New Roman" w:eastAsia="Times New Roman" w:hAnsi="Times New Roman" w:cs="Times New Roman"/>
                <w:b/>
                <w:bCs/>
                <w:sz w:val="18"/>
                <w:szCs w:val="18"/>
                <w:lang w:eastAsia="cy-GB"/>
              </w:rPr>
              <w:t xml:space="preserve">Administration of Justice </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   </w:t>
            </w:r>
          </w:p>
        </w:tc>
      </w:tr>
      <w:tr w:rsidR="000970E4" w:rsidRPr="0011043C" w:rsidTr="00E530FE">
        <w:trPr>
          <w:trHeight w:val="31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94</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ONDO STATE JUDICIARY</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801,331,292.71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448,116,874.47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590,000,000.00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30,477,191.58 </w:t>
            </w:r>
          </w:p>
        </w:tc>
      </w:tr>
      <w:tr w:rsidR="000970E4" w:rsidRPr="0011043C" w:rsidTr="00E530FE">
        <w:trPr>
          <w:trHeight w:val="63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95</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ONDO STATE JUDICIAL SERVICE COMMISSION</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48,579,876.32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18,500,000.00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5,000,000.00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r>
              <w:rPr>
                <w:rFonts w:ascii="Times New Roman" w:eastAsia="Times New Roman" w:hAnsi="Times New Roman" w:cs="Times New Roman"/>
                <w:color w:val="000000"/>
                <w:sz w:val="18"/>
                <w:szCs w:val="18"/>
                <w:lang w:eastAsia="cy-GB"/>
              </w:rPr>
              <w:t xml:space="preserve"> </w:t>
            </w:r>
          </w:p>
        </w:tc>
      </w:tr>
      <w:tr w:rsidR="000970E4" w:rsidRPr="0011043C" w:rsidTr="00E530FE">
        <w:trPr>
          <w:trHeight w:val="946"/>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96</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OFFICE OF HONOURABLE CHIEF JUDGE</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15,000,000.00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14,300,000.00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31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97</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JUDICIARY DIVISION</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10,000,000.00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11,250,000.00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31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98</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Mobile Court</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641"/>
        </w:trPr>
        <w:tc>
          <w:tcPr>
            <w:tcW w:w="4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lastRenderedPageBreak/>
              <w:t>S/N</w:t>
            </w:r>
          </w:p>
        </w:tc>
        <w:tc>
          <w:tcPr>
            <w:tcW w:w="2857" w:type="dxa"/>
            <w:tcBorders>
              <w:top w:val="single" w:sz="4" w:space="0" w:color="auto"/>
              <w:left w:val="nil"/>
              <w:bottom w:val="single" w:sz="4" w:space="0" w:color="auto"/>
              <w:right w:val="single" w:sz="4" w:space="0" w:color="auto"/>
            </w:tcBorders>
            <w:shd w:val="clear" w:color="auto" w:fill="auto"/>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SECTOR/MDAs/INSTITUTIONS</w:t>
            </w:r>
          </w:p>
        </w:tc>
        <w:tc>
          <w:tcPr>
            <w:tcW w:w="31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center"/>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RECURRENT EXPENDITURE</w:t>
            </w:r>
          </w:p>
        </w:tc>
        <w:tc>
          <w:tcPr>
            <w:tcW w:w="3244" w:type="dxa"/>
            <w:gridSpan w:val="2"/>
            <w:tcBorders>
              <w:top w:val="single" w:sz="4" w:space="0" w:color="auto"/>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center"/>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CAPITAL EXPENDITURE </w:t>
            </w:r>
          </w:p>
        </w:tc>
      </w:tr>
      <w:tr w:rsidR="000970E4" w:rsidRPr="0011043C" w:rsidTr="00E530FE">
        <w:trPr>
          <w:trHeight w:val="626"/>
        </w:trPr>
        <w:tc>
          <w:tcPr>
            <w:tcW w:w="497" w:type="dxa"/>
            <w:gridSpan w:val="2"/>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center"/>
              <w:rPr>
                <w:rFonts w:ascii="Times New Roman" w:eastAsia="Times New Roman" w:hAnsi="Times New Roman" w:cs="Times New Roman"/>
                <w:color w:val="000000"/>
                <w:sz w:val="18"/>
                <w:szCs w:val="18"/>
                <w:lang w:eastAsia="cy-GB"/>
              </w:rPr>
            </w:pPr>
          </w:p>
        </w:tc>
        <w:tc>
          <w:tcPr>
            <w:tcW w:w="2857" w:type="dxa"/>
            <w:tcBorders>
              <w:top w:val="nil"/>
              <w:left w:val="nil"/>
              <w:bottom w:val="single" w:sz="4" w:space="0" w:color="auto"/>
              <w:right w:val="single" w:sz="4" w:space="0" w:color="auto"/>
            </w:tcBorders>
            <w:shd w:val="clear" w:color="000000" w:fill="FF0000"/>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p>
        </w:tc>
        <w:tc>
          <w:tcPr>
            <w:tcW w:w="1614" w:type="dxa"/>
            <w:tcBorders>
              <w:top w:val="nil"/>
              <w:left w:val="nil"/>
              <w:bottom w:val="single" w:sz="4" w:space="0" w:color="auto"/>
              <w:right w:val="single" w:sz="4" w:space="0" w:color="auto"/>
            </w:tcBorders>
            <w:shd w:val="clear" w:color="auto" w:fill="auto"/>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MID YEAR ESTIMATES </w:t>
            </w:r>
          </w:p>
        </w:tc>
        <w:tc>
          <w:tcPr>
            <w:tcW w:w="1566" w:type="dxa"/>
            <w:tcBorders>
              <w:top w:val="nil"/>
              <w:left w:val="nil"/>
              <w:bottom w:val="single" w:sz="4" w:space="0" w:color="auto"/>
              <w:right w:val="single" w:sz="4" w:space="0" w:color="auto"/>
            </w:tcBorders>
            <w:shd w:val="clear" w:color="auto" w:fill="auto"/>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MID YEAR ACTUAL </w:t>
            </w:r>
          </w:p>
        </w:tc>
        <w:tc>
          <w:tcPr>
            <w:tcW w:w="1698" w:type="dxa"/>
            <w:tcBorders>
              <w:top w:val="nil"/>
              <w:left w:val="nil"/>
              <w:bottom w:val="single" w:sz="4" w:space="0" w:color="auto"/>
              <w:right w:val="single" w:sz="4" w:space="0" w:color="auto"/>
            </w:tcBorders>
            <w:shd w:val="clear" w:color="auto" w:fill="auto"/>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MID YEAR ESTIMATES </w:t>
            </w:r>
          </w:p>
        </w:tc>
        <w:tc>
          <w:tcPr>
            <w:tcW w:w="1546" w:type="dxa"/>
            <w:tcBorders>
              <w:top w:val="nil"/>
              <w:left w:val="nil"/>
              <w:bottom w:val="single" w:sz="4" w:space="0" w:color="auto"/>
              <w:right w:val="single" w:sz="4" w:space="0" w:color="auto"/>
            </w:tcBorders>
            <w:shd w:val="clear" w:color="auto" w:fill="auto"/>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MID YEAR ACTUAL </w:t>
            </w:r>
          </w:p>
        </w:tc>
      </w:tr>
      <w:tr w:rsidR="000970E4" w:rsidRPr="0011043C" w:rsidTr="00E530FE">
        <w:trPr>
          <w:trHeight w:val="31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99</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MINISTRY OF JUSTICE</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150,986,465.55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124,435,841.21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111,000,000.00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25,213,775.00 </w:t>
            </w:r>
          </w:p>
        </w:tc>
      </w:tr>
      <w:tr w:rsidR="000970E4" w:rsidRPr="0011043C" w:rsidTr="00E530FE">
        <w:trPr>
          <w:trHeight w:val="63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100</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ONDO STATE LAW COMMISSION</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11,707,986.84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11,726,981.26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20,000,000.00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5,889,820.00 </w:t>
            </w:r>
          </w:p>
        </w:tc>
      </w:tr>
      <w:tr w:rsidR="000970E4" w:rsidRPr="0011043C" w:rsidTr="00E530FE">
        <w:trPr>
          <w:trHeight w:val="76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101</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CITIZEN'S RIGHT MEDIATION CENTRE/OFFICE OF PUBLIC DEFENDERS</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3,132,000.00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3,600,000.00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31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102</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High Court</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63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103</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CUSTOMARY COURT OF APPEAL</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31,500,000.00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16,872,000.00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2,500,000.00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63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104</w:t>
            </w:r>
          </w:p>
        </w:tc>
        <w:tc>
          <w:tcPr>
            <w:tcW w:w="2868" w:type="dxa"/>
            <w:gridSpan w:val="2"/>
            <w:tcBorders>
              <w:top w:val="nil"/>
              <w:left w:val="nil"/>
              <w:bottom w:val="single" w:sz="4" w:space="0" w:color="auto"/>
              <w:right w:val="single" w:sz="4" w:space="0" w:color="auto"/>
            </w:tcBorders>
            <w:shd w:val="clear" w:color="auto" w:fill="auto"/>
            <w:vAlign w:val="bottom"/>
            <w:hideMark/>
          </w:tcPr>
          <w:p w:rsidR="000970E4" w:rsidRPr="0011043C" w:rsidRDefault="000970E4" w:rsidP="00E530FE">
            <w:pPr>
              <w:spacing w:after="0" w:line="240" w:lineRule="auto"/>
              <w:rPr>
                <w:rFonts w:ascii="Times New Roman" w:eastAsia="Times New Roman" w:hAnsi="Times New Roman" w:cs="Times New Roman"/>
                <w:sz w:val="18"/>
                <w:szCs w:val="18"/>
                <w:lang w:eastAsia="cy-GB"/>
              </w:rPr>
            </w:pPr>
            <w:r w:rsidRPr="0011043C">
              <w:rPr>
                <w:rFonts w:ascii="Times New Roman" w:eastAsia="Times New Roman" w:hAnsi="Times New Roman" w:cs="Times New Roman"/>
                <w:sz w:val="18"/>
                <w:szCs w:val="18"/>
                <w:lang w:eastAsia="cy-GB"/>
              </w:rPr>
              <w:t>Customary Court of appeal- judicial divisions</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7,000,000.00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7,488,000.00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682"/>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105</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OFFICE OF THE PRESIDENT OF THE CUSTOMARY COURT OF APPEAL</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10,000,000.00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9,450,000.00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63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w:t>
            </w:r>
          </w:p>
        </w:tc>
        <w:tc>
          <w:tcPr>
            <w:tcW w:w="2868" w:type="dxa"/>
            <w:gridSpan w:val="2"/>
            <w:tcBorders>
              <w:top w:val="nil"/>
              <w:left w:val="nil"/>
              <w:bottom w:val="single" w:sz="4" w:space="0" w:color="auto"/>
              <w:right w:val="single" w:sz="4" w:space="0" w:color="auto"/>
            </w:tcBorders>
            <w:shd w:val="clear" w:color="000000" w:fill="7030A0"/>
            <w:vAlign w:val="bottom"/>
            <w:hideMark/>
          </w:tcPr>
          <w:p w:rsidR="000970E4" w:rsidRPr="0011043C" w:rsidRDefault="000970E4" w:rsidP="00E530FE">
            <w:pPr>
              <w:spacing w:after="0" w:line="240" w:lineRule="auto"/>
              <w:rPr>
                <w:rFonts w:ascii="Times New Roman" w:eastAsia="Times New Roman" w:hAnsi="Times New Roman" w:cs="Times New Roman"/>
                <w:b/>
                <w:bCs/>
                <w:sz w:val="18"/>
                <w:szCs w:val="18"/>
                <w:lang w:eastAsia="cy-GB"/>
              </w:rPr>
            </w:pPr>
            <w:r w:rsidRPr="0011043C">
              <w:rPr>
                <w:rFonts w:ascii="Times New Roman" w:eastAsia="Times New Roman" w:hAnsi="Times New Roman" w:cs="Times New Roman"/>
                <w:b/>
                <w:bCs/>
                <w:sz w:val="18"/>
                <w:szCs w:val="18"/>
                <w:lang w:eastAsia="cy-GB"/>
              </w:rPr>
              <w:t>TOTAL:  LAW AND JUSTICE SECTOR</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1,089,237,621.41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665,739,696.94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728,500,000.00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61,580,786.58 </w:t>
            </w:r>
          </w:p>
        </w:tc>
      </w:tr>
      <w:tr w:rsidR="000970E4" w:rsidRPr="0011043C" w:rsidTr="00E530FE">
        <w:trPr>
          <w:trHeight w:val="63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D</w:t>
            </w:r>
          </w:p>
        </w:tc>
        <w:tc>
          <w:tcPr>
            <w:tcW w:w="2868" w:type="dxa"/>
            <w:gridSpan w:val="2"/>
            <w:tcBorders>
              <w:top w:val="nil"/>
              <w:left w:val="nil"/>
              <w:bottom w:val="single" w:sz="4" w:space="0" w:color="auto"/>
              <w:right w:val="single" w:sz="4" w:space="0" w:color="auto"/>
            </w:tcBorders>
            <w:shd w:val="clear" w:color="000000" w:fill="FF0000"/>
            <w:vAlign w:val="bottom"/>
            <w:hideMark/>
          </w:tcPr>
          <w:p w:rsidR="000970E4" w:rsidRPr="0011043C" w:rsidRDefault="000970E4" w:rsidP="00E530FE">
            <w:pPr>
              <w:spacing w:after="0" w:line="240" w:lineRule="auto"/>
              <w:rPr>
                <w:rFonts w:ascii="Times New Roman" w:eastAsia="Times New Roman" w:hAnsi="Times New Roman" w:cs="Times New Roman"/>
                <w:b/>
                <w:bCs/>
                <w:sz w:val="18"/>
                <w:szCs w:val="18"/>
                <w:lang w:eastAsia="cy-GB"/>
              </w:rPr>
            </w:pPr>
            <w:r w:rsidRPr="0011043C">
              <w:rPr>
                <w:rFonts w:ascii="Times New Roman" w:eastAsia="Times New Roman" w:hAnsi="Times New Roman" w:cs="Times New Roman"/>
                <w:b/>
                <w:bCs/>
                <w:sz w:val="18"/>
                <w:szCs w:val="18"/>
                <w:lang w:eastAsia="cy-GB"/>
              </w:rPr>
              <w:t>ADMINISTRATION SECTOR</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   </w:t>
            </w:r>
          </w:p>
        </w:tc>
      </w:tr>
      <w:tr w:rsidR="000970E4" w:rsidRPr="0011043C" w:rsidTr="00E530FE">
        <w:trPr>
          <w:trHeight w:val="63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D1</w:t>
            </w:r>
          </w:p>
        </w:tc>
        <w:tc>
          <w:tcPr>
            <w:tcW w:w="2868" w:type="dxa"/>
            <w:gridSpan w:val="2"/>
            <w:tcBorders>
              <w:top w:val="nil"/>
              <w:left w:val="nil"/>
              <w:bottom w:val="single" w:sz="4" w:space="0" w:color="auto"/>
              <w:right w:val="single" w:sz="4" w:space="0" w:color="auto"/>
            </w:tcBorders>
            <w:shd w:val="clear" w:color="000000" w:fill="00B0F0"/>
            <w:vAlign w:val="bottom"/>
            <w:hideMark/>
          </w:tcPr>
          <w:p w:rsidR="000970E4" w:rsidRPr="0011043C" w:rsidRDefault="000970E4" w:rsidP="00E530FE">
            <w:pPr>
              <w:spacing w:after="0" w:line="240" w:lineRule="auto"/>
              <w:rPr>
                <w:rFonts w:ascii="Times New Roman" w:eastAsia="Times New Roman" w:hAnsi="Times New Roman" w:cs="Times New Roman"/>
                <w:b/>
                <w:bCs/>
                <w:sz w:val="18"/>
                <w:szCs w:val="18"/>
                <w:lang w:eastAsia="cy-GB"/>
              </w:rPr>
            </w:pPr>
            <w:r w:rsidRPr="0011043C">
              <w:rPr>
                <w:rFonts w:ascii="Times New Roman" w:eastAsia="Times New Roman" w:hAnsi="Times New Roman" w:cs="Times New Roman"/>
                <w:b/>
                <w:bCs/>
                <w:sz w:val="18"/>
                <w:szCs w:val="18"/>
                <w:lang w:eastAsia="cy-GB"/>
              </w:rPr>
              <w:t xml:space="preserve">General Administration Sub </w:t>
            </w:r>
            <w:r>
              <w:rPr>
                <w:rFonts w:ascii="Times New Roman" w:eastAsia="Times New Roman" w:hAnsi="Times New Roman" w:cs="Times New Roman"/>
                <w:b/>
                <w:bCs/>
                <w:sz w:val="18"/>
                <w:szCs w:val="18"/>
                <w:lang w:eastAsia="cy-GB"/>
              </w:rPr>
              <w:t>–</w:t>
            </w:r>
            <w:r w:rsidRPr="0011043C">
              <w:rPr>
                <w:rFonts w:ascii="Times New Roman" w:eastAsia="Times New Roman" w:hAnsi="Times New Roman" w:cs="Times New Roman"/>
                <w:b/>
                <w:bCs/>
                <w:sz w:val="18"/>
                <w:szCs w:val="18"/>
                <w:lang w:eastAsia="cy-GB"/>
              </w:rPr>
              <w:t xml:space="preserve"> Sector</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   </w:t>
            </w:r>
          </w:p>
        </w:tc>
      </w:tr>
      <w:tr w:rsidR="000970E4" w:rsidRPr="0011043C" w:rsidTr="00E530FE">
        <w:trPr>
          <w:trHeight w:val="634"/>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106</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Governor's Office-Government House and Protocol</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1,446,334,152.02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988,190,666.35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120,000,000.00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53,481,478.88 </w:t>
            </w:r>
          </w:p>
        </w:tc>
      </w:tr>
      <w:tr w:rsidR="000970E4" w:rsidRPr="0011043C" w:rsidTr="00E530FE">
        <w:trPr>
          <w:trHeight w:val="31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107</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Deputy Governor's Office</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245,273,084.83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156,380,820.52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2,075,500,000.00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55,500,000.00 </w:t>
            </w:r>
          </w:p>
        </w:tc>
      </w:tr>
      <w:tr w:rsidR="000970E4" w:rsidRPr="0011043C" w:rsidTr="00E530FE">
        <w:trPr>
          <w:trHeight w:val="63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108</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Office of Senior Special Assistants to the Governor</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36,000,000.00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75,000,000.00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63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109</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Office of the Special Advisers to the Governor</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30,000,000.00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31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110</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SSA on </w:t>
            </w:r>
            <w:proofErr w:type="spellStart"/>
            <w:r w:rsidRPr="0011043C">
              <w:rPr>
                <w:rFonts w:ascii="Times New Roman" w:eastAsia="Times New Roman" w:hAnsi="Times New Roman" w:cs="Times New Roman"/>
                <w:color w:val="000000"/>
                <w:sz w:val="18"/>
                <w:szCs w:val="18"/>
                <w:lang w:eastAsia="cy-GB"/>
              </w:rPr>
              <w:t>Procurrement</w:t>
            </w:r>
            <w:proofErr w:type="spellEnd"/>
            <w:r w:rsidRPr="0011043C">
              <w:rPr>
                <w:rFonts w:ascii="Times New Roman" w:eastAsia="Times New Roman" w:hAnsi="Times New Roman" w:cs="Times New Roman"/>
                <w:color w:val="000000"/>
                <w:sz w:val="18"/>
                <w:szCs w:val="18"/>
                <w:lang w:eastAsia="cy-GB"/>
              </w:rPr>
              <w:t xml:space="preserve"> </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1,500,000.00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179"/>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111</w:t>
            </w:r>
          </w:p>
        </w:tc>
        <w:tc>
          <w:tcPr>
            <w:tcW w:w="2868" w:type="dxa"/>
            <w:gridSpan w:val="2"/>
            <w:tcBorders>
              <w:top w:val="single" w:sz="4" w:space="0" w:color="auto"/>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Ondo State Boundary Commission</w:t>
            </w:r>
          </w:p>
        </w:tc>
        <w:tc>
          <w:tcPr>
            <w:tcW w:w="1614" w:type="dxa"/>
            <w:tcBorders>
              <w:top w:val="single" w:sz="4" w:space="0" w:color="auto"/>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8,700,000.00 </w:t>
            </w:r>
          </w:p>
        </w:tc>
        <w:tc>
          <w:tcPr>
            <w:tcW w:w="1566" w:type="dxa"/>
            <w:tcBorders>
              <w:top w:val="single" w:sz="4" w:space="0" w:color="auto"/>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5,387,000.00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2,500,000.00 </w:t>
            </w:r>
          </w:p>
        </w:tc>
        <w:tc>
          <w:tcPr>
            <w:tcW w:w="1546" w:type="dxa"/>
            <w:tcBorders>
              <w:top w:val="single" w:sz="4" w:space="0" w:color="auto"/>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576"/>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112</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SA on Youth and Student Affairs</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1,000,000.00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2,264,800.00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288"/>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113</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Office of the Head of Service</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24,000,000.00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15,600,000.00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5,000,000.00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288"/>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114</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Senior Staff Club</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1,500,000.00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700,000.00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576"/>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115</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Public Service Training Institute</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15,600,000.00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8,496,660.00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40,000,000.00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280,000.00 </w:t>
            </w:r>
          </w:p>
        </w:tc>
      </w:tr>
      <w:tr w:rsidR="000970E4" w:rsidRPr="0011043C" w:rsidTr="00E530FE">
        <w:trPr>
          <w:trHeight w:val="288"/>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116</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Office of Establishments</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263,530,942.33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112,847,258.53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7,500,000.00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576"/>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117</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Office of the Secretary to State Government (SSG)</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4,752,000.00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4,500,000.00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641"/>
        </w:trPr>
        <w:tc>
          <w:tcPr>
            <w:tcW w:w="4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lastRenderedPageBreak/>
              <w:t>S/N</w:t>
            </w:r>
          </w:p>
        </w:tc>
        <w:tc>
          <w:tcPr>
            <w:tcW w:w="2857" w:type="dxa"/>
            <w:tcBorders>
              <w:top w:val="single" w:sz="4" w:space="0" w:color="auto"/>
              <w:left w:val="nil"/>
              <w:bottom w:val="single" w:sz="4" w:space="0" w:color="auto"/>
              <w:right w:val="single" w:sz="4" w:space="0" w:color="auto"/>
            </w:tcBorders>
            <w:shd w:val="clear" w:color="auto" w:fill="auto"/>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SECTOR/MDAs/INSTITUTIONS</w:t>
            </w:r>
          </w:p>
        </w:tc>
        <w:tc>
          <w:tcPr>
            <w:tcW w:w="31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center"/>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RECURRENT EXPENDITURE</w:t>
            </w:r>
          </w:p>
        </w:tc>
        <w:tc>
          <w:tcPr>
            <w:tcW w:w="3244" w:type="dxa"/>
            <w:gridSpan w:val="2"/>
            <w:tcBorders>
              <w:top w:val="single" w:sz="4" w:space="0" w:color="auto"/>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center"/>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CAPITAL EXPENDITURE </w:t>
            </w:r>
          </w:p>
        </w:tc>
      </w:tr>
      <w:tr w:rsidR="000970E4" w:rsidRPr="0011043C" w:rsidTr="00E530FE">
        <w:trPr>
          <w:trHeight w:val="626"/>
        </w:trPr>
        <w:tc>
          <w:tcPr>
            <w:tcW w:w="497" w:type="dxa"/>
            <w:gridSpan w:val="2"/>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center"/>
              <w:rPr>
                <w:rFonts w:ascii="Times New Roman" w:eastAsia="Times New Roman" w:hAnsi="Times New Roman" w:cs="Times New Roman"/>
                <w:color w:val="000000"/>
                <w:sz w:val="18"/>
                <w:szCs w:val="18"/>
                <w:lang w:eastAsia="cy-GB"/>
              </w:rPr>
            </w:pPr>
          </w:p>
        </w:tc>
        <w:tc>
          <w:tcPr>
            <w:tcW w:w="2857" w:type="dxa"/>
            <w:tcBorders>
              <w:top w:val="nil"/>
              <w:left w:val="nil"/>
              <w:bottom w:val="single" w:sz="4" w:space="0" w:color="auto"/>
              <w:right w:val="single" w:sz="4" w:space="0" w:color="auto"/>
            </w:tcBorders>
            <w:shd w:val="clear" w:color="000000" w:fill="FF0000"/>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p>
        </w:tc>
        <w:tc>
          <w:tcPr>
            <w:tcW w:w="1614" w:type="dxa"/>
            <w:tcBorders>
              <w:top w:val="nil"/>
              <w:left w:val="nil"/>
              <w:bottom w:val="single" w:sz="4" w:space="0" w:color="auto"/>
              <w:right w:val="single" w:sz="4" w:space="0" w:color="auto"/>
            </w:tcBorders>
            <w:shd w:val="clear" w:color="auto" w:fill="auto"/>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MID YEAR ESTIMATES </w:t>
            </w:r>
          </w:p>
        </w:tc>
        <w:tc>
          <w:tcPr>
            <w:tcW w:w="1566" w:type="dxa"/>
            <w:tcBorders>
              <w:top w:val="nil"/>
              <w:left w:val="nil"/>
              <w:bottom w:val="single" w:sz="4" w:space="0" w:color="auto"/>
              <w:right w:val="single" w:sz="4" w:space="0" w:color="auto"/>
            </w:tcBorders>
            <w:shd w:val="clear" w:color="auto" w:fill="auto"/>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MID YEAR ACTUAL </w:t>
            </w:r>
          </w:p>
        </w:tc>
        <w:tc>
          <w:tcPr>
            <w:tcW w:w="1698" w:type="dxa"/>
            <w:tcBorders>
              <w:top w:val="nil"/>
              <w:left w:val="nil"/>
              <w:bottom w:val="single" w:sz="4" w:space="0" w:color="auto"/>
              <w:right w:val="single" w:sz="4" w:space="0" w:color="auto"/>
            </w:tcBorders>
            <w:shd w:val="clear" w:color="auto" w:fill="auto"/>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MID YEAR ESTIMATES </w:t>
            </w:r>
          </w:p>
        </w:tc>
        <w:tc>
          <w:tcPr>
            <w:tcW w:w="1546" w:type="dxa"/>
            <w:tcBorders>
              <w:top w:val="nil"/>
              <w:left w:val="nil"/>
              <w:bottom w:val="single" w:sz="4" w:space="0" w:color="auto"/>
              <w:right w:val="single" w:sz="4" w:space="0" w:color="auto"/>
            </w:tcBorders>
            <w:shd w:val="clear" w:color="auto" w:fill="auto"/>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MID YEAR ACTUAL </w:t>
            </w:r>
          </w:p>
        </w:tc>
      </w:tr>
      <w:tr w:rsidR="000970E4" w:rsidRPr="0011043C" w:rsidTr="00E530FE">
        <w:trPr>
          <w:trHeight w:val="40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118</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E-</w:t>
            </w:r>
            <w:proofErr w:type="spellStart"/>
            <w:r w:rsidRPr="0011043C">
              <w:rPr>
                <w:rFonts w:ascii="Times New Roman" w:eastAsia="Times New Roman" w:hAnsi="Times New Roman" w:cs="Times New Roman"/>
                <w:color w:val="000000"/>
                <w:sz w:val="18"/>
                <w:szCs w:val="18"/>
                <w:lang w:eastAsia="cy-GB"/>
              </w:rPr>
              <w:t>Personel</w:t>
            </w:r>
            <w:proofErr w:type="spellEnd"/>
            <w:r w:rsidRPr="0011043C">
              <w:rPr>
                <w:rFonts w:ascii="Times New Roman" w:eastAsia="Times New Roman" w:hAnsi="Times New Roman" w:cs="Times New Roman"/>
                <w:color w:val="000000"/>
                <w:sz w:val="18"/>
                <w:szCs w:val="18"/>
                <w:lang w:eastAsia="cy-GB"/>
              </w:rPr>
              <w:t xml:space="preserve"> Administration Salary System (e-PASS) Office</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2,775,000.00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600,000.00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288"/>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119</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General Administration</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137,530,392.24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112,506,402.04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243,000,000.00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18,668,715.46 </w:t>
            </w:r>
          </w:p>
        </w:tc>
      </w:tr>
      <w:tr w:rsidR="000970E4" w:rsidRPr="0011043C" w:rsidTr="00E530FE">
        <w:trPr>
          <w:trHeight w:val="576"/>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120</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Political and Economic Affairs Department</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1,471,899,621.14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414,893,445.92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576"/>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121</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State Emergency Management Agency (SEMA)</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35,000,000.00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576"/>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122</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Cabinet and Special Services Department</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60,156,538.94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46,373,209.59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2,500,000.00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288"/>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123</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Liaison Office, Lagos</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69,628,377.41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11,426,072.23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5,000,000.00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288"/>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124</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Liaison Office, Abuja</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34,411,338.67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25,747,630.89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4,000,000.00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288"/>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125</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Service Matters Department</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41,500,000.00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11,101,000.00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2,500,000.00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576"/>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126</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Ministry of Regional Integration and Special Duties</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46,282,022.68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20,645,823.70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300,000,000.00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25,385,890.00 </w:t>
            </w:r>
          </w:p>
        </w:tc>
      </w:tr>
      <w:tr w:rsidR="000970E4" w:rsidRPr="0011043C" w:rsidTr="00E530FE">
        <w:trPr>
          <w:trHeight w:val="288"/>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127</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Fire Services</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2,700,000.00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576"/>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128</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Public Complaint Commission/Ombudsman</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576"/>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129</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Ondo State Pensions Transitional Department</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23,120,987.65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19,957,108.30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110,000,000.00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10,253,400.00 </w:t>
            </w:r>
          </w:p>
        </w:tc>
      </w:tr>
      <w:tr w:rsidR="000970E4" w:rsidRPr="0011043C" w:rsidTr="00E530FE">
        <w:trPr>
          <w:trHeight w:val="288"/>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130</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Muslim Welfare Board</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19,750,000.00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10,798,000.00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12,500,000.00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18,379,211.06 </w:t>
            </w:r>
          </w:p>
        </w:tc>
      </w:tr>
      <w:tr w:rsidR="000970E4" w:rsidRPr="0011043C" w:rsidTr="00E530FE">
        <w:trPr>
          <w:trHeight w:val="288"/>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131</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Christian Welfare Board</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27,800,000.00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1,500,000.00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7,500,000.00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288"/>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132</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Civil Service Commission</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64,215,905.54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52,227,865.37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6,500,000.00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86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133</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Ondo State Independent Electoral Commission (ODIEC)</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37,324,723.86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25,391,020.29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1,005,000,000.00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657,000.00 </w:t>
            </w:r>
          </w:p>
        </w:tc>
      </w:tr>
      <w:tr w:rsidR="000970E4" w:rsidRPr="0011043C" w:rsidTr="00E530FE">
        <w:trPr>
          <w:trHeight w:val="86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134</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Ondo State Independent Electoral Commission (ODIEC) Area Offices</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1,000,000.00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675,000.00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576"/>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135</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Ministry of Local Government and Chieftaincy Affairs</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91,335,978.53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32,348,970.31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6,000,000.00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576"/>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136</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Local Government Service Commission</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2,025,000.00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900,000.00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7,500,000.00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576"/>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137</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Inter-Governmental Affairs and Multilateral Relations</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10,525,000.00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4,275,000.00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2,791,415,041.50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45,532,937.00 </w:t>
            </w:r>
          </w:p>
        </w:tc>
      </w:tr>
      <w:tr w:rsidR="000970E4" w:rsidRPr="0011043C" w:rsidTr="00E530FE">
        <w:trPr>
          <w:trHeight w:val="288"/>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138</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Nigerian Legion</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2,000,000.00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1,050,000.00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576"/>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139</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Consolidated Revenue Fund Charges</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12,500,000,000.00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7,328,313,694.53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576"/>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140</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Provision for other Grants and Loans</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1,664,866,731.36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35,465,600.00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641"/>
        </w:trPr>
        <w:tc>
          <w:tcPr>
            <w:tcW w:w="4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lastRenderedPageBreak/>
              <w:t>S/N</w:t>
            </w:r>
          </w:p>
        </w:tc>
        <w:tc>
          <w:tcPr>
            <w:tcW w:w="2857" w:type="dxa"/>
            <w:tcBorders>
              <w:top w:val="single" w:sz="4" w:space="0" w:color="auto"/>
              <w:left w:val="nil"/>
              <w:bottom w:val="single" w:sz="4" w:space="0" w:color="auto"/>
              <w:right w:val="single" w:sz="4" w:space="0" w:color="auto"/>
            </w:tcBorders>
            <w:shd w:val="clear" w:color="auto" w:fill="auto"/>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SECTOR/MDAs/INSTITUTIONS</w:t>
            </w:r>
          </w:p>
        </w:tc>
        <w:tc>
          <w:tcPr>
            <w:tcW w:w="31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center"/>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RECURRENT EXPENDITURE</w:t>
            </w:r>
          </w:p>
        </w:tc>
        <w:tc>
          <w:tcPr>
            <w:tcW w:w="3244" w:type="dxa"/>
            <w:gridSpan w:val="2"/>
            <w:tcBorders>
              <w:top w:val="single" w:sz="4" w:space="0" w:color="auto"/>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center"/>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CAPITAL EXPENDITURE </w:t>
            </w:r>
          </w:p>
        </w:tc>
      </w:tr>
      <w:tr w:rsidR="000970E4" w:rsidRPr="0011043C" w:rsidTr="00E530FE">
        <w:trPr>
          <w:trHeight w:val="626"/>
        </w:trPr>
        <w:tc>
          <w:tcPr>
            <w:tcW w:w="497" w:type="dxa"/>
            <w:gridSpan w:val="2"/>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center"/>
              <w:rPr>
                <w:rFonts w:ascii="Times New Roman" w:eastAsia="Times New Roman" w:hAnsi="Times New Roman" w:cs="Times New Roman"/>
                <w:color w:val="000000"/>
                <w:sz w:val="18"/>
                <w:szCs w:val="18"/>
                <w:lang w:eastAsia="cy-GB"/>
              </w:rPr>
            </w:pPr>
          </w:p>
        </w:tc>
        <w:tc>
          <w:tcPr>
            <w:tcW w:w="2857" w:type="dxa"/>
            <w:tcBorders>
              <w:top w:val="nil"/>
              <w:left w:val="nil"/>
              <w:bottom w:val="single" w:sz="4" w:space="0" w:color="auto"/>
              <w:right w:val="single" w:sz="4" w:space="0" w:color="auto"/>
            </w:tcBorders>
            <w:shd w:val="clear" w:color="000000" w:fill="FF0000"/>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p>
        </w:tc>
        <w:tc>
          <w:tcPr>
            <w:tcW w:w="1614" w:type="dxa"/>
            <w:tcBorders>
              <w:top w:val="nil"/>
              <w:left w:val="nil"/>
              <w:bottom w:val="single" w:sz="4" w:space="0" w:color="auto"/>
              <w:right w:val="single" w:sz="4" w:space="0" w:color="auto"/>
            </w:tcBorders>
            <w:shd w:val="clear" w:color="auto" w:fill="auto"/>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MID YEAR ESTIMATES </w:t>
            </w:r>
          </w:p>
        </w:tc>
        <w:tc>
          <w:tcPr>
            <w:tcW w:w="1566" w:type="dxa"/>
            <w:tcBorders>
              <w:top w:val="nil"/>
              <w:left w:val="nil"/>
              <w:bottom w:val="single" w:sz="4" w:space="0" w:color="auto"/>
              <w:right w:val="single" w:sz="4" w:space="0" w:color="auto"/>
            </w:tcBorders>
            <w:shd w:val="clear" w:color="auto" w:fill="auto"/>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MID YEAR ACTUAL </w:t>
            </w:r>
          </w:p>
        </w:tc>
        <w:tc>
          <w:tcPr>
            <w:tcW w:w="1698" w:type="dxa"/>
            <w:tcBorders>
              <w:top w:val="nil"/>
              <w:left w:val="nil"/>
              <w:bottom w:val="single" w:sz="4" w:space="0" w:color="auto"/>
              <w:right w:val="single" w:sz="4" w:space="0" w:color="auto"/>
            </w:tcBorders>
            <w:shd w:val="clear" w:color="auto" w:fill="auto"/>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MID YEAR ESTIMATES </w:t>
            </w:r>
          </w:p>
        </w:tc>
        <w:tc>
          <w:tcPr>
            <w:tcW w:w="1546" w:type="dxa"/>
            <w:tcBorders>
              <w:top w:val="nil"/>
              <w:left w:val="nil"/>
              <w:bottom w:val="single" w:sz="4" w:space="0" w:color="auto"/>
              <w:right w:val="single" w:sz="4" w:space="0" w:color="auto"/>
            </w:tcBorders>
            <w:shd w:val="clear" w:color="auto" w:fill="auto"/>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MID YEAR ACTUAL </w:t>
            </w:r>
          </w:p>
        </w:tc>
      </w:tr>
      <w:tr w:rsidR="000970E4" w:rsidRPr="0011043C" w:rsidTr="00E530FE">
        <w:trPr>
          <w:trHeight w:val="693"/>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141</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State Counterpart Fund to Local Government Councils for Capital Projects</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576"/>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142</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Government Quarters Management Office</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1,900,000.00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1,200,000.00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288"/>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143</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State Pension Commission</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22,924,288.25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20,839,549.23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12,500,000.00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576"/>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144</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Office of Labour and Union Matters</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8,000,000.00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1,999,999.98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576"/>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w:t>
            </w:r>
          </w:p>
        </w:tc>
        <w:tc>
          <w:tcPr>
            <w:tcW w:w="2868" w:type="dxa"/>
            <w:gridSpan w:val="2"/>
            <w:tcBorders>
              <w:top w:val="nil"/>
              <w:left w:val="nil"/>
              <w:bottom w:val="single" w:sz="4" w:space="0" w:color="auto"/>
              <w:right w:val="single" w:sz="4" w:space="0" w:color="auto"/>
            </w:tcBorders>
            <w:shd w:val="clear" w:color="000000" w:fill="00B0F0"/>
            <w:vAlign w:val="bottom"/>
            <w:hideMark/>
          </w:tcPr>
          <w:p w:rsidR="000970E4" w:rsidRPr="0011043C" w:rsidRDefault="000970E4" w:rsidP="00E530FE">
            <w:pPr>
              <w:spacing w:after="0" w:line="240" w:lineRule="auto"/>
              <w:rPr>
                <w:rFonts w:ascii="Times New Roman" w:eastAsia="Times New Roman" w:hAnsi="Times New Roman" w:cs="Times New Roman"/>
                <w:b/>
                <w:bCs/>
                <w:sz w:val="18"/>
                <w:szCs w:val="18"/>
                <w:lang w:eastAsia="cy-GB"/>
              </w:rPr>
            </w:pPr>
            <w:r w:rsidRPr="0011043C">
              <w:rPr>
                <w:rFonts w:ascii="Times New Roman" w:eastAsia="Times New Roman" w:hAnsi="Times New Roman" w:cs="Times New Roman"/>
                <w:b/>
                <w:bCs/>
                <w:sz w:val="18"/>
                <w:szCs w:val="18"/>
                <w:lang w:eastAsia="cy-GB"/>
              </w:rPr>
              <w:t xml:space="preserve">SUB TOTAL: General Administration </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6,322,385,772.23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2,187,323,303.25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6,801,415,041.50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228,138,632.40 </w:t>
            </w:r>
          </w:p>
        </w:tc>
      </w:tr>
      <w:tr w:rsidR="000970E4" w:rsidRPr="0011043C" w:rsidTr="00E530FE">
        <w:trPr>
          <w:trHeight w:val="576"/>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D2</w:t>
            </w:r>
          </w:p>
        </w:tc>
        <w:tc>
          <w:tcPr>
            <w:tcW w:w="2868" w:type="dxa"/>
            <w:gridSpan w:val="2"/>
            <w:tcBorders>
              <w:top w:val="nil"/>
              <w:left w:val="nil"/>
              <w:bottom w:val="single" w:sz="4" w:space="0" w:color="auto"/>
              <w:right w:val="single" w:sz="4" w:space="0" w:color="auto"/>
            </w:tcBorders>
            <w:shd w:val="clear" w:color="000000" w:fill="92D050"/>
            <w:vAlign w:val="bottom"/>
            <w:hideMark/>
          </w:tcPr>
          <w:p w:rsidR="000970E4" w:rsidRPr="0011043C" w:rsidRDefault="000970E4" w:rsidP="00E530FE">
            <w:pPr>
              <w:spacing w:after="0" w:line="240" w:lineRule="auto"/>
              <w:rPr>
                <w:rFonts w:ascii="Times New Roman" w:eastAsia="Times New Roman" w:hAnsi="Times New Roman" w:cs="Times New Roman"/>
                <w:b/>
                <w:bCs/>
                <w:sz w:val="18"/>
                <w:szCs w:val="18"/>
                <w:lang w:eastAsia="cy-GB"/>
              </w:rPr>
            </w:pPr>
            <w:r w:rsidRPr="0011043C">
              <w:rPr>
                <w:rFonts w:ascii="Times New Roman" w:eastAsia="Times New Roman" w:hAnsi="Times New Roman" w:cs="Times New Roman"/>
                <w:b/>
                <w:bCs/>
                <w:sz w:val="18"/>
                <w:szCs w:val="18"/>
                <w:lang w:eastAsia="cy-GB"/>
              </w:rPr>
              <w:t>LEGISLATIVE SUB-SECTOR</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   </w:t>
            </w:r>
          </w:p>
        </w:tc>
      </w:tr>
      <w:tr w:rsidR="000970E4" w:rsidRPr="0011043C" w:rsidTr="00E530FE">
        <w:trPr>
          <w:trHeight w:val="288"/>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145</w:t>
            </w:r>
          </w:p>
        </w:tc>
        <w:tc>
          <w:tcPr>
            <w:tcW w:w="2868" w:type="dxa"/>
            <w:gridSpan w:val="2"/>
            <w:tcBorders>
              <w:top w:val="nil"/>
              <w:left w:val="nil"/>
              <w:bottom w:val="single" w:sz="4" w:space="0" w:color="auto"/>
              <w:right w:val="single" w:sz="4" w:space="0" w:color="auto"/>
            </w:tcBorders>
            <w:shd w:val="clear" w:color="auto" w:fill="auto"/>
            <w:vAlign w:val="bottom"/>
            <w:hideMark/>
          </w:tcPr>
          <w:p w:rsidR="000970E4" w:rsidRPr="0011043C" w:rsidRDefault="000970E4" w:rsidP="00E530FE">
            <w:pPr>
              <w:spacing w:after="0" w:line="240" w:lineRule="auto"/>
              <w:rPr>
                <w:rFonts w:ascii="Times New Roman" w:eastAsia="Times New Roman" w:hAnsi="Times New Roman" w:cs="Times New Roman"/>
                <w:sz w:val="18"/>
                <w:szCs w:val="18"/>
                <w:lang w:eastAsia="cy-GB"/>
              </w:rPr>
            </w:pPr>
            <w:r w:rsidRPr="0011043C">
              <w:rPr>
                <w:rFonts w:ascii="Times New Roman" w:eastAsia="Times New Roman" w:hAnsi="Times New Roman" w:cs="Times New Roman"/>
                <w:sz w:val="18"/>
                <w:szCs w:val="18"/>
                <w:lang w:eastAsia="cy-GB"/>
              </w:rPr>
              <w:t>State House of Assembly</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1,300,597,937.66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931,689,556.63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246,570,000.00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20,830,000.00 </w:t>
            </w:r>
          </w:p>
        </w:tc>
      </w:tr>
      <w:tr w:rsidR="000970E4" w:rsidRPr="0011043C" w:rsidTr="00E530FE">
        <w:trPr>
          <w:trHeight w:val="576"/>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146</w:t>
            </w:r>
          </w:p>
        </w:tc>
        <w:tc>
          <w:tcPr>
            <w:tcW w:w="2868" w:type="dxa"/>
            <w:gridSpan w:val="2"/>
            <w:tcBorders>
              <w:top w:val="nil"/>
              <w:left w:val="nil"/>
              <w:bottom w:val="single" w:sz="4" w:space="0" w:color="auto"/>
              <w:right w:val="single" w:sz="4" w:space="0" w:color="auto"/>
            </w:tcBorders>
            <w:shd w:val="clear" w:color="auto" w:fill="auto"/>
            <w:vAlign w:val="bottom"/>
            <w:hideMark/>
          </w:tcPr>
          <w:p w:rsidR="000970E4" w:rsidRPr="0011043C" w:rsidRDefault="000970E4" w:rsidP="00E530FE">
            <w:pPr>
              <w:spacing w:after="0" w:line="240" w:lineRule="auto"/>
              <w:rPr>
                <w:rFonts w:ascii="Times New Roman" w:eastAsia="Times New Roman" w:hAnsi="Times New Roman" w:cs="Times New Roman"/>
                <w:sz w:val="18"/>
                <w:szCs w:val="18"/>
                <w:lang w:eastAsia="cy-GB"/>
              </w:rPr>
            </w:pPr>
            <w:r w:rsidRPr="0011043C">
              <w:rPr>
                <w:rFonts w:ascii="Times New Roman" w:eastAsia="Times New Roman" w:hAnsi="Times New Roman" w:cs="Times New Roman"/>
                <w:sz w:val="18"/>
                <w:szCs w:val="18"/>
                <w:lang w:eastAsia="cy-GB"/>
              </w:rPr>
              <w:t>House of Assembly Commission</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58,376,431.88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39,645,093.46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10,174,500.00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288"/>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147</w:t>
            </w:r>
          </w:p>
        </w:tc>
        <w:tc>
          <w:tcPr>
            <w:tcW w:w="2868" w:type="dxa"/>
            <w:gridSpan w:val="2"/>
            <w:tcBorders>
              <w:top w:val="nil"/>
              <w:left w:val="nil"/>
              <w:bottom w:val="single" w:sz="4" w:space="0" w:color="auto"/>
              <w:right w:val="single" w:sz="4" w:space="0" w:color="auto"/>
            </w:tcBorders>
            <w:shd w:val="clear" w:color="auto" w:fill="auto"/>
            <w:vAlign w:val="bottom"/>
            <w:hideMark/>
          </w:tcPr>
          <w:p w:rsidR="000970E4" w:rsidRPr="0011043C" w:rsidRDefault="000970E4" w:rsidP="00E530FE">
            <w:pPr>
              <w:spacing w:after="0" w:line="240" w:lineRule="auto"/>
              <w:rPr>
                <w:rFonts w:ascii="Times New Roman" w:eastAsia="Times New Roman" w:hAnsi="Times New Roman" w:cs="Times New Roman"/>
                <w:sz w:val="18"/>
                <w:szCs w:val="18"/>
                <w:lang w:eastAsia="cy-GB"/>
              </w:rPr>
            </w:pPr>
            <w:r w:rsidRPr="0011043C">
              <w:rPr>
                <w:rFonts w:ascii="Times New Roman" w:eastAsia="Times New Roman" w:hAnsi="Times New Roman" w:cs="Times New Roman"/>
                <w:sz w:val="18"/>
                <w:szCs w:val="18"/>
                <w:lang w:eastAsia="cy-GB"/>
              </w:rPr>
              <w:t>Offices of the Speaker</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48,000,000.00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25,200,000.00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288"/>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148</w:t>
            </w:r>
          </w:p>
        </w:tc>
        <w:tc>
          <w:tcPr>
            <w:tcW w:w="2868" w:type="dxa"/>
            <w:gridSpan w:val="2"/>
            <w:tcBorders>
              <w:top w:val="nil"/>
              <w:left w:val="nil"/>
              <w:bottom w:val="single" w:sz="4" w:space="0" w:color="auto"/>
              <w:right w:val="single" w:sz="4" w:space="0" w:color="auto"/>
            </w:tcBorders>
            <w:shd w:val="clear" w:color="auto" w:fill="auto"/>
            <w:vAlign w:val="bottom"/>
            <w:hideMark/>
          </w:tcPr>
          <w:p w:rsidR="000970E4" w:rsidRPr="0011043C" w:rsidRDefault="000970E4" w:rsidP="00E530FE">
            <w:pPr>
              <w:spacing w:after="0" w:line="240" w:lineRule="auto"/>
              <w:rPr>
                <w:rFonts w:ascii="Times New Roman" w:eastAsia="Times New Roman" w:hAnsi="Times New Roman" w:cs="Times New Roman"/>
                <w:sz w:val="18"/>
                <w:szCs w:val="18"/>
                <w:lang w:eastAsia="cy-GB"/>
              </w:rPr>
            </w:pPr>
            <w:r w:rsidRPr="0011043C">
              <w:rPr>
                <w:rFonts w:ascii="Times New Roman" w:eastAsia="Times New Roman" w:hAnsi="Times New Roman" w:cs="Times New Roman"/>
                <w:sz w:val="18"/>
                <w:szCs w:val="18"/>
                <w:lang w:eastAsia="cy-GB"/>
              </w:rPr>
              <w:t>Office of the deputy speaker</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39,750,000.00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20,866,500.00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288"/>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149</w:t>
            </w:r>
          </w:p>
        </w:tc>
        <w:tc>
          <w:tcPr>
            <w:tcW w:w="2868" w:type="dxa"/>
            <w:gridSpan w:val="2"/>
            <w:tcBorders>
              <w:top w:val="nil"/>
              <w:left w:val="nil"/>
              <w:bottom w:val="single" w:sz="4" w:space="0" w:color="auto"/>
              <w:right w:val="single" w:sz="4" w:space="0" w:color="auto"/>
            </w:tcBorders>
            <w:shd w:val="clear" w:color="auto" w:fill="auto"/>
            <w:vAlign w:val="bottom"/>
            <w:hideMark/>
          </w:tcPr>
          <w:p w:rsidR="000970E4" w:rsidRPr="0011043C" w:rsidRDefault="000970E4" w:rsidP="00E530FE">
            <w:pPr>
              <w:spacing w:after="0" w:line="240" w:lineRule="auto"/>
              <w:rPr>
                <w:rFonts w:ascii="Times New Roman" w:eastAsia="Times New Roman" w:hAnsi="Times New Roman" w:cs="Times New Roman"/>
                <w:sz w:val="18"/>
                <w:szCs w:val="18"/>
                <w:lang w:eastAsia="cy-GB"/>
              </w:rPr>
            </w:pPr>
            <w:r w:rsidRPr="0011043C">
              <w:rPr>
                <w:rFonts w:ascii="Times New Roman" w:eastAsia="Times New Roman" w:hAnsi="Times New Roman" w:cs="Times New Roman"/>
                <w:sz w:val="18"/>
                <w:szCs w:val="18"/>
                <w:lang w:eastAsia="cy-GB"/>
              </w:rPr>
              <w:t>Public Account secretariat</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4,000,000.00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576"/>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w:t>
            </w:r>
          </w:p>
        </w:tc>
        <w:tc>
          <w:tcPr>
            <w:tcW w:w="2868" w:type="dxa"/>
            <w:gridSpan w:val="2"/>
            <w:tcBorders>
              <w:top w:val="nil"/>
              <w:left w:val="nil"/>
              <w:bottom w:val="single" w:sz="4" w:space="0" w:color="auto"/>
              <w:right w:val="single" w:sz="4" w:space="0" w:color="auto"/>
            </w:tcBorders>
            <w:shd w:val="clear" w:color="000000" w:fill="00B0F0"/>
            <w:vAlign w:val="bottom"/>
            <w:hideMark/>
          </w:tcPr>
          <w:p w:rsidR="000970E4" w:rsidRPr="0011043C" w:rsidRDefault="000970E4" w:rsidP="00E530FE">
            <w:pPr>
              <w:spacing w:after="0" w:line="240" w:lineRule="auto"/>
              <w:rPr>
                <w:rFonts w:ascii="Times New Roman" w:eastAsia="Times New Roman" w:hAnsi="Times New Roman" w:cs="Times New Roman"/>
                <w:b/>
                <w:bCs/>
                <w:sz w:val="18"/>
                <w:szCs w:val="18"/>
                <w:lang w:eastAsia="cy-GB"/>
              </w:rPr>
            </w:pPr>
            <w:r w:rsidRPr="0011043C">
              <w:rPr>
                <w:rFonts w:ascii="Times New Roman" w:eastAsia="Times New Roman" w:hAnsi="Times New Roman" w:cs="Times New Roman"/>
                <w:b/>
                <w:bCs/>
                <w:sz w:val="18"/>
                <w:szCs w:val="18"/>
                <w:lang w:eastAsia="cy-GB"/>
              </w:rPr>
              <w:t xml:space="preserve">SUB TOTAL: General Administration </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1,450,724,369.54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1,017,401,150.09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256,744,500.00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20,830,000.00 </w:t>
            </w:r>
          </w:p>
        </w:tc>
      </w:tr>
      <w:tr w:rsidR="000970E4" w:rsidRPr="0011043C" w:rsidTr="00E530FE">
        <w:trPr>
          <w:trHeight w:val="576"/>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D3</w:t>
            </w:r>
          </w:p>
        </w:tc>
        <w:tc>
          <w:tcPr>
            <w:tcW w:w="2868" w:type="dxa"/>
            <w:gridSpan w:val="2"/>
            <w:tcBorders>
              <w:top w:val="nil"/>
              <w:left w:val="nil"/>
              <w:bottom w:val="single" w:sz="4" w:space="0" w:color="auto"/>
              <w:right w:val="single" w:sz="4" w:space="0" w:color="auto"/>
            </w:tcBorders>
            <w:shd w:val="clear" w:color="000000" w:fill="92D050"/>
            <w:vAlign w:val="bottom"/>
            <w:hideMark/>
          </w:tcPr>
          <w:p w:rsidR="000970E4" w:rsidRPr="0011043C" w:rsidRDefault="000970E4" w:rsidP="00E530FE">
            <w:pPr>
              <w:spacing w:after="0" w:line="240" w:lineRule="auto"/>
              <w:rPr>
                <w:rFonts w:ascii="Times New Roman" w:eastAsia="Times New Roman" w:hAnsi="Times New Roman" w:cs="Times New Roman"/>
                <w:b/>
                <w:bCs/>
                <w:sz w:val="18"/>
                <w:szCs w:val="18"/>
                <w:lang w:eastAsia="cy-GB"/>
              </w:rPr>
            </w:pPr>
            <w:r w:rsidRPr="0011043C">
              <w:rPr>
                <w:rFonts w:ascii="Times New Roman" w:eastAsia="Times New Roman" w:hAnsi="Times New Roman" w:cs="Times New Roman"/>
                <w:b/>
                <w:bCs/>
                <w:sz w:val="18"/>
                <w:szCs w:val="18"/>
                <w:lang w:eastAsia="cy-GB"/>
              </w:rPr>
              <w:t>INFORMATION SUB-SECTOR</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   </w:t>
            </w:r>
          </w:p>
        </w:tc>
      </w:tr>
      <w:tr w:rsidR="000970E4" w:rsidRPr="0011043C" w:rsidTr="00E530FE">
        <w:trPr>
          <w:trHeight w:val="576"/>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150</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Ondo State </w:t>
            </w:r>
            <w:proofErr w:type="spellStart"/>
            <w:r w:rsidRPr="0011043C">
              <w:rPr>
                <w:rFonts w:ascii="Times New Roman" w:eastAsia="Times New Roman" w:hAnsi="Times New Roman" w:cs="Times New Roman"/>
                <w:color w:val="000000"/>
                <w:sz w:val="18"/>
                <w:szCs w:val="18"/>
                <w:lang w:eastAsia="cy-GB"/>
              </w:rPr>
              <w:t>Radiovision</w:t>
            </w:r>
            <w:proofErr w:type="spellEnd"/>
            <w:r w:rsidRPr="0011043C">
              <w:rPr>
                <w:rFonts w:ascii="Times New Roman" w:eastAsia="Times New Roman" w:hAnsi="Times New Roman" w:cs="Times New Roman"/>
                <w:color w:val="000000"/>
                <w:sz w:val="18"/>
                <w:szCs w:val="18"/>
                <w:lang w:eastAsia="cy-GB"/>
              </w:rPr>
              <w:t xml:space="preserve"> Corporation</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132,011,037.91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79,952,718.47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110,000,000.00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576"/>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151</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Ministry of Information and Orientation</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277,779,805.25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142,331,011.71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50,000,000.00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17,713,200.00 </w:t>
            </w:r>
          </w:p>
        </w:tc>
      </w:tr>
      <w:tr w:rsidR="000970E4" w:rsidRPr="0011043C" w:rsidTr="00E530FE">
        <w:trPr>
          <w:trHeight w:val="288"/>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152</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Orange FM</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39,032,331.00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32,736,471.20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34,000,000.00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15,555,350.00 </w:t>
            </w:r>
          </w:p>
        </w:tc>
      </w:tr>
      <w:tr w:rsidR="000970E4" w:rsidRPr="0011043C" w:rsidTr="00E530FE">
        <w:trPr>
          <w:trHeight w:val="288"/>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153</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Government Printing Press</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4,990,000.00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900,000.00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2,500,000.00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288"/>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154</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Ondo</w:t>
            </w:r>
            <w:bookmarkStart w:id="0" w:name="_GoBack"/>
            <w:bookmarkEnd w:id="0"/>
            <w:r w:rsidRPr="0011043C">
              <w:rPr>
                <w:rFonts w:ascii="Times New Roman" w:eastAsia="Times New Roman" w:hAnsi="Times New Roman" w:cs="Times New Roman"/>
                <w:color w:val="000000"/>
                <w:sz w:val="18"/>
                <w:szCs w:val="18"/>
                <w:lang w:eastAsia="cy-GB"/>
              </w:rPr>
              <w:t xml:space="preserve"> State Signage Agency</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10,000,000.00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3,890,000.00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7,500,000.00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1,391,289.80 </w:t>
            </w:r>
          </w:p>
        </w:tc>
      </w:tr>
      <w:tr w:rsidR="000970E4" w:rsidRPr="0011043C" w:rsidTr="00E530FE">
        <w:trPr>
          <w:trHeight w:val="288"/>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jc w:val="right"/>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155</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proofErr w:type="spellStart"/>
            <w:r w:rsidRPr="0011043C">
              <w:rPr>
                <w:rFonts w:ascii="Times New Roman" w:eastAsia="Times New Roman" w:hAnsi="Times New Roman" w:cs="Times New Roman"/>
                <w:color w:val="000000"/>
                <w:sz w:val="18"/>
                <w:szCs w:val="18"/>
                <w:lang w:eastAsia="cy-GB"/>
              </w:rPr>
              <w:t>Owena</w:t>
            </w:r>
            <w:proofErr w:type="spellEnd"/>
            <w:r w:rsidRPr="0011043C">
              <w:rPr>
                <w:rFonts w:ascii="Times New Roman" w:eastAsia="Times New Roman" w:hAnsi="Times New Roman" w:cs="Times New Roman"/>
                <w:color w:val="000000"/>
                <w:sz w:val="18"/>
                <w:szCs w:val="18"/>
                <w:lang w:eastAsia="cy-GB"/>
              </w:rPr>
              <w:t xml:space="preserve"> Press</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75,000,000.00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70,931,200.00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2,500,000.00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xml:space="preserve">                                -   </w:t>
            </w:r>
          </w:p>
        </w:tc>
      </w:tr>
      <w:tr w:rsidR="000970E4" w:rsidRPr="0011043C" w:rsidTr="00E530FE">
        <w:trPr>
          <w:trHeight w:val="288"/>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w:t>
            </w:r>
          </w:p>
        </w:tc>
        <w:tc>
          <w:tcPr>
            <w:tcW w:w="2868" w:type="dxa"/>
            <w:gridSpan w:val="2"/>
            <w:tcBorders>
              <w:top w:val="nil"/>
              <w:left w:val="nil"/>
              <w:bottom w:val="single" w:sz="4" w:space="0" w:color="auto"/>
              <w:right w:val="single" w:sz="4" w:space="0" w:color="auto"/>
            </w:tcBorders>
            <w:shd w:val="clear" w:color="000000" w:fill="00B0F0"/>
            <w:vAlign w:val="bottom"/>
            <w:hideMark/>
          </w:tcPr>
          <w:p w:rsidR="000970E4" w:rsidRPr="0011043C" w:rsidRDefault="000970E4" w:rsidP="00E530FE">
            <w:pPr>
              <w:spacing w:after="0" w:line="240" w:lineRule="auto"/>
              <w:rPr>
                <w:rFonts w:ascii="Times New Roman" w:eastAsia="Times New Roman" w:hAnsi="Times New Roman" w:cs="Times New Roman"/>
                <w:b/>
                <w:bCs/>
                <w:sz w:val="18"/>
                <w:szCs w:val="18"/>
                <w:lang w:eastAsia="cy-GB"/>
              </w:rPr>
            </w:pPr>
            <w:r w:rsidRPr="0011043C">
              <w:rPr>
                <w:rFonts w:ascii="Times New Roman" w:eastAsia="Times New Roman" w:hAnsi="Times New Roman" w:cs="Times New Roman"/>
                <w:b/>
                <w:bCs/>
                <w:sz w:val="18"/>
                <w:szCs w:val="18"/>
                <w:lang w:eastAsia="cy-GB"/>
              </w:rPr>
              <w:t>SUB TOTAL: Information</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538,813,174.16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304,142,201.38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206,500,000.00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34,659,839.80 </w:t>
            </w:r>
          </w:p>
        </w:tc>
      </w:tr>
      <w:tr w:rsidR="000970E4" w:rsidRPr="0011043C" w:rsidTr="00E530FE">
        <w:trPr>
          <w:trHeight w:val="673"/>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w:t>
            </w:r>
          </w:p>
        </w:tc>
        <w:tc>
          <w:tcPr>
            <w:tcW w:w="2868" w:type="dxa"/>
            <w:gridSpan w:val="2"/>
            <w:tcBorders>
              <w:top w:val="nil"/>
              <w:left w:val="nil"/>
              <w:bottom w:val="single" w:sz="4" w:space="0" w:color="auto"/>
              <w:right w:val="single" w:sz="4" w:space="0" w:color="auto"/>
            </w:tcBorders>
            <w:shd w:val="clear" w:color="000000" w:fill="7030A0"/>
            <w:hideMark/>
          </w:tcPr>
          <w:p w:rsidR="000970E4" w:rsidRPr="0011043C" w:rsidRDefault="000970E4" w:rsidP="00E530FE">
            <w:pPr>
              <w:spacing w:after="0" w:line="240" w:lineRule="auto"/>
              <w:rPr>
                <w:rFonts w:ascii="Times New Roman" w:eastAsia="Times New Roman" w:hAnsi="Times New Roman" w:cs="Times New Roman"/>
                <w:b/>
                <w:bCs/>
                <w:sz w:val="18"/>
                <w:szCs w:val="18"/>
                <w:lang w:eastAsia="cy-GB"/>
              </w:rPr>
            </w:pPr>
            <w:r w:rsidRPr="0011043C">
              <w:rPr>
                <w:rFonts w:ascii="Times New Roman" w:eastAsia="Times New Roman" w:hAnsi="Times New Roman" w:cs="Times New Roman"/>
                <w:b/>
                <w:bCs/>
                <w:sz w:val="18"/>
                <w:szCs w:val="18"/>
                <w:lang w:eastAsia="cy-GB"/>
              </w:rPr>
              <w:t>TOTAL: ADMINISTRATION</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8,311,923,315.92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3,508,866,654.72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7,264,659,541.50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283,628,472.20 </w:t>
            </w:r>
          </w:p>
        </w:tc>
      </w:tr>
      <w:tr w:rsidR="000970E4" w:rsidRPr="0011043C" w:rsidTr="00E530FE">
        <w:trPr>
          <w:trHeight w:val="3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color w:val="000000"/>
                <w:sz w:val="18"/>
                <w:szCs w:val="18"/>
                <w:lang w:eastAsia="cy-GB"/>
              </w:rPr>
            </w:pPr>
            <w:r w:rsidRPr="0011043C">
              <w:rPr>
                <w:rFonts w:ascii="Times New Roman" w:eastAsia="Times New Roman" w:hAnsi="Times New Roman" w:cs="Times New Roman"/>
                <w:color w:val="000000"/>
                <w:sz w:val="18"/>
                <w:szCs w:val="18"/>
                <w:lang w:eastAsia="cy-GB"/>
              </w:rPr>
              <w:t> </w:t>
            </w:r>
          </w:p>
        </w:tc>
        <w:tc>
          <w:tcPr>
            <w:tcW w:w="2868" w:type="dxa"/>
            <w:gridSpan w:val="2"/>
            <w:tcBorders>
              <w:top w:val="nil"/>
              <w:left w:val="nil"/>
              <w:bottom w:val="single" w:sz="4" w:space="0" w:color="auto"/>
              <w:right w:val="single" w:sz="4" w:space="0" w:color="auto"/>
            </w:tcBorders>
            <w:shd w:val="clear" w:color="000000" w:fill="FFFFFF"/>
            <w:vAlign w:val="center"/>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GRAND TOTAL</w:t>
            </w:r>
          </w:p>
        </w:tc>
        <w:tc>
          <w:tcPr>
            <w:tcW w:w="1614"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39,293,837,743.04 </w:t>
            </w:r>
          </w:p>
        </w:tc>
        <w:tc>
          <w:tcPr>
            <w:tcW w:w="156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32,126,762,759.41 </w:t>
            </w:r>
          </w:p>
        </w:tc>
        <w:tc>
          <w:tcPr>
            <w:tcW w:w="1698"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40,464,492,617.00 </w:t>
            </w:r>
          </w:p>
        </w:tc>
        <w:tc>
          <w:tcPr>
            <w:tcW w:w="1546" w:type="dxa"/>
            <w:tcBorders>
              <w:top w:val="nil"/>
              <w:left w:val="nil"/>
              <w:bottom w:val="single" w:sz="4" w:space="0" w:color="auto"/>
              <w:right w:val="single" w:sz="4" w:space="0" w:color="auto"/>
            </w:tcBorders>
            <w:shd w:val="clear" w:color="auto" w:fill="auto"/>
            <w:noWrap/>
            <w:vAlign w:val="bottom"/>
            <w:hideMark/>
          </w:tcPr>
          <w:p w:rsidR="000970E4" w:rsidRPr="0011043C" w:rsidRDefault="000970E4" w:rsidP="00E530FE">
            <w:pPr>
              <w:spacing w:after="0" w:line="240" w:lineRule="auto"/>
              <w:rPr>
                <w:rFonts w:ascii="Times New Roman" w:eastAsia="Times New Roman" w:hAnsi="Times New Roman" w:cs="Times New Roman"/>
                <w:b/>
                <w:bCs/>
                <w:color w:val="000000"/>
                <w:sz w:val="18"/>
                <w:szCs w:val="18"/>
                <w:lang w:eastAsia="cy-GB"/>
              </w:rPr>
            </w:pPr>
            <w:r w:rsidRPr="0011043C">
              <w:rPr>
                <w:rFonts w:ascii="Times New Roman" w:eastAsia="Times New Roman" w:hAnsi="Times New Roman" w:cs="Times New Roman"/>
                <w:b/>
                <w:bCs/>
                <w:color w:val="000000"/>
                <w:sz w:val="18"/>
                <w:szCs w:val="18"/>
                <w:lang w:eastAsia="cy-GB"/>
              </w:rPr>
              <w:t xml:space="preserve">  5,171,349,656.62 </w:t>
            </w:r>
          </w:p>
        </w:tc>
      </w:tr>
    </w:tbl>
    <w:p w:rsidR="000970E4" w:rsidRDefault="000970E4" w:rsidP="000970E4"/>
    <w:p w:rsidR="000970E4" w:rsidRDefault="000970E4" w:rsidP="000970E4"/>
    <w:p w:rsidR="000970E4" w:rsidRDefault="000970E4"/>
    <w:sectPr w:rsidR="000970E4">
      <w:footerReference w:type="default" r:id="rId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60A" w:rsidRDefault="0005260A" w:rsidP="00714F0A">
      <w:pPr>
        <w:spacing w:after="0" w:line="240" w:lineRule="auto"/>
      </w:pPr>
      <w:r>
        <w:separator/>
      </w:r>
    </w:p>
  </w:endnote>
  <w:endnote w:type="continuationSeparator" w:id="0">
    <w:p w:rsidR="0005260A" w:rsidRDefault="0005260A" w:rsidP="0071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6372455"/>
      <w:docPartObj>
        <w:docPartGallery w:val="Page Numbers (Bottom of Page)"/>
        <w:docPartUnique/>
      </w:docPartObj>
    </w:sdtPr>
    <w:sdtEndPr>
      <w:rPr>
        <w:noProof/>
      </w:rPr>
    </w:sdtEndPr>
    <w:sdtContent>
      <w:p w:rsidR="00FA6979" w:rsidRDefault="00FA6979">
        <w:pPr>
          <w:pStyle w:val="Footer"/>
          <w:jc w:val="center"/>
        </w:pPr>
        <w:r>
          <w:fldChar w:fldCharType="begin"/>
        </w:r>
        <w:r>
          <w:instrText xml:space="preserve"> PAGE   \* MERGEFORMAT </w:instrText>
        </w:r>
        <w:r>
          <w:fldChar w:fldCharType="separate"/>
        </w:r>
        <w:r w:rsidR="00494A00">
          <w:rPr>
            <w:noProof/>
          </w:rPr>
          <w:t>85</w:t>
        </w:r>
        <w:r>
          <w:rPr>
            <w:noProof/>
          </w:rPr>
          <w:fldChar w:fldCharType="end"/>
        </w:r>
      </w:p>
    </w:sdtContent>
  </w:sdt>
  <w:p w:rsidR="00FA6979" w:rsidRDefault="00FA69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60A" w:rsidRDefault="0005260A" w:rsidP="00714F0A">
      <w:pPr>
        <w:spacing w:after="0" w:line="240" w:lineRule="auto"/>
      </w:pPr>
      <w:r>
        <w:separator/>
      </w:r>
    </w:p>
  </w:footnote>
  <w:footnote w:type="continuationSeparator" w:id="0">
    <w:p w:rsidR="0005260A" w:rsidRDefault="0005260A" w:rsidP="0071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317EB"/>
    <w:multiLevelType w:val="hybridMultilevel"/>
    <w:tmpl w:val="A69AEA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92E2FB9"/>
    <w:multiLevelType w:val="multilevel"/>
    <w:tmpl w:val="18108AE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
    <w:nsid w:val="20DA07A5"/>
    <w:multiLevelType w:val="multilevel"/>
    <w:tmpl w:val="F5E8792E"/>
    <w:lvl w:ilvl="0">
      <w:start w:val="1"/>
      <w:numFmt w:val="lowerRoman"/>
      <w:lvlText w:val="(%1)"/>
      <w:lvlJc w:val="left"/>
      <w:pPr>
        <w:ind w:left="1440" w:hanging="10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DD919D2"/>
    <w:multiLevelType w:val="multilevel"/>
    <w:tmpl w:val="6882E19A"/>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
    <w:nsid w:val="34ED135A"/>
    <w:multiLevelType w:val="multilevel"/>
    <w:tmpl w:val="017C3D3A"/>
    <w:lvl w:ilvl="0">
      <w:start w:val="1"/>
      <w:numFmt w:val="lowerRoman"/>
      <w:lvlText w:val="(%1)"/>
      <w:lvlJc w:val="left"/>
      <w:pPr>
        <w:ind w:left="1440" w:hanging="108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B0E3FB7"/>
    <w:multiLevelType w:val="hybridMultilevel"/>
    <w:tmpl w:val="14FC5034"/>
    <w:lvl w:ilvl="0" w:tplc="0452001B">
      <w:start w:val="1"/>
      <w:numFmt w:val="lowerRoman"/>
      <w:lvlText w:val="%1."/>
      <w:lvlJc w:val="right"/>
      <w:pPr>
        <w:ind w:left="720" w:hanging="360"/>
      </w:p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6">
    <w:nsid w:val="75E52515"/>
    <w:multiLevelType w:val="multilevel"/>
    <w:tmpl w:val="A5146256"/>
    <w:lvl w:ilvl="0">
      <w:start w:val="1"/>
      <w:numFmt w:val="lowerRoman"/>
      <w:lvlText w:val="(%1)"/>
      <w:lvlJc w:val="left"/>
      <w:pPr>
        <w:ind w:left="1440" w:hanging="10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2"/>
  </w:num>
  <w:num w:numId="3">
    <w:abstractNumId w:val="4"/>
  </w:num>
  <w:num w:numId="4">
    <w:abstractNumId w:val="1"/>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0E4"/>
    <w:rsid w:val="00044B7A"/>
    <w:rsid w:val="0005260A"/>
    <w:rsid w:val="00081750"/>
    <w:rsid w:val="000970E4"/>
    <w:rsid w:val="000E67BD"/>
    <w:rsid w:val="00123937"/>
    <w:rsid w:val="00134DCD"/>
    <w:rsid w:val="001530AF"/>
    <w:rsid w:val="00191369"/>
    <w:rsid w:val="00193B0B"/>
    <w:rsid w:val="001A4D9E"/>
    <w:rsid w:val="001A6249"/>
    <w:rsid w:val="001B5780"/>
    <w:rsid w:val="00204A29"/>
    <w:rsid w:val="0021268A"/>
    <w:rsid w:val="002847B4"/>
    <w:rsid w:val="002F3B3E"/>
    <w:rsid w:val="00302D0C"/>
    <w:rsid w:val="00310BC9"/>
    <w:rsid w:val="0036297D"/>
    <w:rsid w:val="00373C17"/>
    <w:rsid w:val="003D75BF"/>
    <w:rsid w:val="003F7FD3"/>
    <w:rsid w:val="00404053"/>
    <w:rsid w:val="00494A00"/>
    <w:rsid w:val="004B0D63"/>
    <w:rsid w:val="004D6BD6"/>
    <w:rsid w:val="00513159"/>
    <w:rsid w:val="0052687B"/>
    <w:rsid w:val="005540AC"/>
    <w:rsid w:val="0059433C"/>
    <w:rsid w:val="005B66D4"/>
    <w:rsid w:val="00607B35"/>
    <w:rsid w:val="006A2BED"/>
    <w:rsid w:val="006C5BAF"/>
    <w:rsid w:val="006E1160"/>
    <w:rsid w:val="00703C22"/>
    <w:rsid w:val="00714F0A"/>
    <w:rsid w:val="00746629"/>
    <w:rsid w:val="007772CE"/>
    <w:rsid w:val="00784668"/>
    <w:rsid w:val="0082325C"/>
    <w:rsid w:val="00845E63"/>
    <w:rsid w:val="008B03C7"/>
    <w:rsid w:val="008E483F"/>
    <w:rsid w:val="00912EA1"/>
    <w:rsid w:val="00963852"/>
    <w:rsid w:val="00964878"/>
    <w:rsid w:val="00973562"/>
    <w:rsid w:val="009A6671"/>
    <w:rsid w:val="009D635F"/>
    <w:rsid w:val="009E0869"/>
    <w:rsid w:val="00A136F4"/>
    <w:rsid w:val="00A34643"/>
    <w:rsid w:val="00A34AB0"/>
    <w:rsid w:val="00AC2400"/>
    <w:rsid w:val="00AF72A0"/>
    <w:rsid w:val="00B45796"/>
    <w:rsid w:val="00B97E09"/>
    <w:rsid w:val="00BB7B54"/>
    <w:rsid w:val="00C22813"/>
    <w:rsid w:val="00C76BE8"/>
    <w:rsid w:val="00C93624"/>
    <w:rsid w:val="00D715BC"/>
    <w:rsid w:val="00D91979"/>
    <w:rsid w:val="00DA0FAB"/>
    <w:rsid w:val="00DA58DC"/>
    <w:rsid w:val="00E530FE"/>
    <w:rsid w:val="00E9649C"/>
    <w:rsid w:val="00EE7D57"/>
    <w:rsid w:val="00F76F9D"/>
    <w:rsid w:val="00F87283"/>
    <w:rsid w:val="00FA6979"/>
    <w:rsid w:val="00FB51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F1635-A4EB-4A95-A9AF-CCFF6DE75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0E4"/>
    <w:pPr>
      <w:spacing w:after="200" w:line="276" w:lineRule="auto"/>
    </w:pPr>
    <w:rPr>
      <w:lang w:val="en-CA"/>
    </w:rPr>
  </w:style>
  <w:style w:type="paragraph" w:styleId="Heading1">
    <w:name w:val="heading 1"/>
    <w:basedOn w:val="Normal"/>
    <w:next w:val="Normal"/>
    <w:link w:val="Heading1Char"/>
    <w:uiPriority w:val="9"/>
    <w:qFormat/>
    <w:rsid w:val="000970E4"/>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0E4"/>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0970E4"/>
    <w:pPr>
      <w:spacing w:after="0" w:line="240" w:lineRule="auto"/>
    </w:pPr>
    <w:rPr>
      <w:lang w:val="en-CA"/>
    </w:rPr>
  </w:style>
  <w:style w:type="paragraph" w:styleId="ListParagraph">
    <w:name w:val="List Paragraph"/>
    <w:basedOn w:val="Normal"/>
    <w:uiPriority w:val="34"/>
    <w:qFormat/>
    <w:rsid w:val="000970E4"/>
    <w:pPr>
      <w:ind w:left="720"/>
      <w:contextualSpacing/>
    </w:pPr>
  </w:style>
  <w:style w:type="paragraph" w:customStyle="1" w:styleId="Textbody">
    <w:name w:val="Text body"/>
    <w:basedOn w:val="Normal"/>
    <w:rsid w:val="000970E4"/>
    <w:pPr>
      <w:widowControl w:val="0"/>
      <w:suppressAutoHyphens/>
      <w:autoSpaceDN w:val="0"/>
      <w:spacing w:after="120" w:line="240" w:lineRule="auto"/>
      <w:textAlignment w:val="baseline"/>
    </w:pPr>
    <w:rPr>
      <w:rFonts w:ascii="Times New Roman" w:eastAsia="SimSun" w:hAnsi="Times New Roman" w:cs="Mangal"/>
      <w:kern w:val="3"/>
      <w:sz w:val="24"/>
      <w:szCs w:val="24"/>
      <w:lang w:val="en-GB" w:eastAsia="zh-CN" w:bidi="hi-IN"/>
    </w:rPr>
  </w:style>
  <w:style w:type="character" w:customStyle="1" w:styleId="BalloonTextChar">
    <w:name w:val="Balloon Text Char"/>
    <w:basedOn w:val="DefaultParagraphFont"/>
    <w:link w:val="BalloonText"/>
    <w:uiPriority w:val="99"/>
    <w:semiHidden/>
    <w:rsid w:val="000970E4"/>
    <w:rPr>
      <w:rFonts w:ascii="Tahoma" w:hAnsi="Tahoma" w:cs="Tahoma"/>
      <w:sz w:val="16"/>
      <w:szCs w:val="16"/>
      <w:lang w:val="en-CA"/>
    </w:rPr>
  </w:style>
  <w:style w:type="paragraph" w:styleId="BalloonText">
    <w:name w:val="Balloon Text"/>
    <w:basedOn w:val="Normal"/>
    <w:link w:val="BalloonTextChar"/>
    <w:uiPriority w:val="99"/>
    <w:semiHidden/>
    <w:unhideWhenUsed/>
    <w:rsid w:val="000970E4"/>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0970E4"/>
    <w:rPr>
      <w:rFonts w:ascii="Segoe UI" w:hAnsi="Segoe UI" w:cs="Segoe UI"/>
      <w:sz w:val="18"/>
      <w:szCs w:val="18"/>
      <w:lang w:val="en-CA"/>
    </w:rPr>
  </w:style>
  <w:style w:type="paragraph" w:styleId="Header">
    <w:name w:val="header"/>
    <w:basedOn w:val="Normal"/>
    <w:link w:val="HeaderChar"/>
    <w:uiPriority w:val="99"/>
    <w:unhideWhenUsed/>
    <w:rsid w:val="000970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0E4"/>
    <w:rPr>
      <w:lang w:val="en-CA"/>
    </w:rPr>
  </w:style>
  <w:style w:type="paragraph" w:styleId="Footer">
    <w:name w:val="footer"/>
    <w:basedOn w:val="Normal"/>
    <w:link w:val="FooterChar"/>
    <w:uiPriority w:val="99"/>
    <w:unhideWhenUsed/>
    <w:rsid w:val="000970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0E4"/>
    <w:rPr>
      <w:lang w:val="en-CA"/>
    </w:rPr>
  </w:style>
  <w:style w:type="paragraph" w:customStyle="1" w:styleId="xl65">
    <w:name w:val="xl65"/>
    <w:basedOn w:val="Normal"/>
    <w:rsid w:val="0009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16"/>
      <w:szCs w:val="16"/>
      <w:lang w:val="en-US"/>
    </w:rPr>
  </w:style>
  <w:style w:type="paragraph" w:customStyle="1" w:styleId="xl66">
    <w:name w:val="xl66"/>
    <w:basedOn w:val="Normal"/>
    <w:rsid w:val="0009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16"/>
      <w:szCs w:val="16"/>
      <w:lang w:val="en-US"/>
    </w:rPr>
  </w:style>
  <w:style w:type="paragraph" w:customStyle="1" w:styleId="xl67">
    <w:name w:val="xl67"/>
    <w:basedOn w:val="Normal"/>
    <w:rsid w:val="0009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16"/>
      <w:szCs w:val="16"/>
      <w:lang w:val="en-US"/>
    </w:rPr>
  </w:style>
  <w:style w:type="paragraph" w:customStyle="1" w:styleId="xl68">
    <w:name w:val="xl68"/>
    <w:basedOn w:val="Normal"/>
    <w:rsid w:val="0009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16"/>
      <w:szCs w:val="16"/>
      <w:lang w:val="en-US"/>
    </w:rPr>
  </w:style>
  <w:style w:type="paragraph" w:customStyle="1" w:styleId="xl69">
    <w:name w:val="xl69"/>
    <w:basedOn w:val="Normal"/>
    <w:rsid w:val="0009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16"/>
      <w:szCs w:val="16"/>
      <w:lang w:val="en-US"/>
    </w:rPr>
  </w:style>
  <w:style w:type="paragraph" w:customStyle="1" w:styleId="xl70">
    <w:name w:val="xl70"/>
    <w:basedOn w:val="Normal"/>
    <w:rsid w:val="0009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16"/>
      <w:szCs w:val="16"/>
      <w:lang w:val="en-US"/>
    </w:rPr>
  </w:style>
  <w:style w:type="paragraph" w:customStyle="1" w:styleId="xl71">
    <w:name w:val="xl71"/>
    <w:basedOn w:val="Normal"/>
    <w:rsid w:val="0009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16"/>
      <w:szCs w:val="16"/>
      <w:lang w:val="en-US"/>
    </w:rPr>
  </w:style>
  <w:style w:type="paragraph" w:customStyle="1" w:styleId="xl72">
    <w:name w:val="xl72"/>
    <w:basedOn w:val="Normal"/>
    <w:rsid w:val="0009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16"/>
      <w:szCs w:val="16"/>
      <w:lang w:val="en-US"/>
    </w:rPr>
  </w:style>
  <w:style w:type="paragraph" w:customStyle="1" w:styleId="xl73">
    <w:name w:val="xl73"/>
    <w:basedOn w:val="Normal"/>
    <w:rsid w:val="000970E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Calibri" w:eastAsia="Times New Roman" w:hAnsi="Calibri" w:cs="Times New Roman"/>
      <w:b/>
      <w:bCs/>
      <w:sz w:val="16"/>
      <w:szCs w:val="16"/>
      <w:lang w:val="en-US"/>
    </w:rPr>
  </w:style>
  <w:style w:type="paragraph" w:customStyle="1" w:styleId="xl74">
    <w:name w:val="xl74"/>
    <w:basedOn w:val="Normal"/>
    <w:rsid w:val="000970E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Calibri" w:eastAsia="Times New Roman" w:hAnsi="Calibri" w:cs="Times New Roman"/>
      <w:b/>
      <w:bCs/>
      <w:sz w:val="16"/>
      <w:szCs w:val="16"/>
      <w:u w:val="single"/>
      <w:lang w:val="en-US"/>
    </w:rPr>
  </w:style>
  <w:style w:type="paragraph" w:customStyle="1" w:styleId="xl75">
    <w:name w:val="xl75"/>
    <w:basedOn w:val="Normal"/>
    <w:rsid w:val="000970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Times New Roman"/>
      <w:sz w:val="16"/>
      <w:szCs w:val="16"/>
      <w:lang w:val="en-US"/>
    </w:rPr>
  </w:style>
  <w:style w:type="paragraph" w:customStyle="1" w:styleId="xl76">
    <w:name w:val="xl76"/>
    <w:basedOn w:val="Normal"/>
    <w:rsid w:val="0009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color w:val="000000"/>
      <w:sz w:val="16"/>
      <w:szCs w:val="16"/>
      <w:lang w:val="en-US"/>
    </w:rPr>
  </w:style>
  <w:style w:type="paragraph" w:customStyle="1" w:styleId="xl77">
    <w:name w:val="xl77"/>
    <w:basedOn w:val="Normal"/>
    <w:rsid w:val="000970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Times New Roman"/>
      <w:color w:val="000000"/>
      <w:sz w:val="16"/>
      <w:szCs w:val="16"/>
      <w:lang w:val="en-US"/>
    </w:rPr>
  </w:style>
  <w:style w:type="paragraph" w:customStyle="1" w:styleId="xl78">
    <w:name w:val="xl78"/>
    <w:basedOn w:val="Normal"/>
    <w:rsid w:val="0009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16"/>
      <w:szCs w:val="16"/>
      <w:lang w:val="en-US"/>
    </w:rPr>
  </w:style>
  <w:style w:type="paragraph" w:customStyle="1" w:styleId="xl79">
    <w:name w:val="xl79"/>
    <w:basedOn w:val="Normal"/>
    <w:rsid w:val="0009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16"/>
      <w:szCs w:val="16"/>
      <w:lang w:val="en-US"/>
    </w:rPr>
  </w:style>
  <w:style w:type="paragraph" w:customStyle="1" w:styleId="xl80">
    <w:name w:val="xl80"/>
    <w:basedOn w:val="Normal"/>
    <w:rsid w:val="0009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color w:val="000000"/>
      <w:sz w:val="16"/>
      <w:szCs w:val="16"/>
      <w:lang w:val="en-US"/>
    </w:rPr>
  </w:style>
  <w:style w:type="paragraph" w:customStyle="1" w:styleId="xl81">
    <w:name w:val="xl81"/>
    <w:basedOn w:val="Normal"/>
    <w:rsid w:val="000970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Times New Roman"/>
      <w:color w:val="000000"/>
      <w:sz w:val="16"/>
      <w:szCs w:val="16"/>
      <w:lang w:val="en-US"/>
    </w:rPr>
  </w:style>
  <w:style w:type="paragraph" w:customStyle="1" w:styleId="xl82">
    <w:name w:val="xl82"/>
    <w:basedOn w:val="Normal"/>
    <w:rsid w:val="0009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16"/>
      <w:szCs w:val="16"/>
      <w:lang w:val="en-US"/>
    </w:rPr>
  </w:style>
  <w:style w:type="paragraph" w:customStyle="1" w:styleId="xl83">
    <w:name w:val="xl83"/>
    <w:basedOn w:val="Normal"/>
    <w:rsid w:val="000970E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Calibri" w:eastAsia="Times New Roman" w:hAnsi="Calibri" w:cs="Times New Roman"/>
      <w:b/>
      <w:bCs/>
      <w:sz w:val="16"/>
      <w:szCs w:val="16"/>
      <w:lang w:val="en-US"/>
    </w:rPr>
  </w:style>
  <w:style w:type="paragraph" w:customStyle="1" w:styleId="xl84">
    <w:name w:val="xl84"/>
    <w:basedOn w:val="Normal"/>
    <w:rsid w:val="0009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b/>
      <w:bCs/>
      <w:color w:val="000000"/>
      <w:sz w:val="16"/>
      <w:szCs w:val="16"/>
      <w:lang w:val="en-US"/>
    </w:rPr>
  </w:style>
  <w:style w:type="paragraph" w:customStyle="1" w:styleId="xl85">
    <w:name w:val="xl85"/>
    <w:basedOn w:val="Normal"/>
    <w:rsid w:val="000970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Times New Roman"/>
      <w:b/>
      <w:bCs/>
      <w:color w:val="000000"/>
      <w:sz w:val="16"/>
      <w:szCs w:val="16"/>
      <w:lang w:val="en-US"/>
    </w:rPr>
  </w:style>
  <w:style w:type="paragraph" w:customStyle="1" w:styleId="xl86">
    <w:name w:val="xl86"/>
    <w:basedOn w:val="Normal"/>
    <w:rsid w:val="0009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16"/>
      <w:szCs w:val="16"/>
      <w:lang w:val="en-US"/>
    </w:rPr>
  </w:style>
  <w:style w:type="paragraph" w:customStyle="1" w:styleId="xl87">
    <w:name w:val="xl87"/>
    <w:basedOn w:val="Normal"/>
    <w:rsid w:val="000970E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Calibri" w:eastAsia="Times New Roman" w:hAnsi="Calibri" w:cs="Times New Roman"/>
      <w:b/>
      <w:bCs/>
      <w:sz w:val="16"/>
      <w:szCs w:val="16"/>
      <w:lang w:val="en-US"/>
    </w:rPr>
  </w:style>
  <w:style w:type="paragraph" w:customStyle="1" w:styleId="xl88">
    <w:name w:val="xl88"/>
    <w:basedOn w:val="Normal"/>
    <w:rsid w:val="000970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color w:val="000000"/>
      <w:sz w:val="16"/>
      <w:szCs w:val="16"/>
      <w:lang w:val="en-US"/>
    </w:rPr>
  </w:style>
  <w:style w:type="paragraph" w:customStyle="1" w:styleId="xl89">
    <w:name w:val="xl89"/>
    <w:basedOn w:val="Normal"/>
    <w:rsid w:val="000970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Times New Roman"/>
      <w:color w:val="000000"/>
      <w:sz w:val="16"/>
      <w:szCs w:val="16"/>
      <w:lang w:val="en-US"/>
    </w:rPr>
  </w:style>
  <w:style w:type="paragraph" w:customStyle="1" w:styleId="xl90">
    <w:name w:val="xl90"/>
    <w:basedOn w:val="Normal"/>
    <w:rsid w:val="0009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16"/>
      <w:szCs w:val="16"/>
      <w:lang w:val="en-US"/>
    </w:rPr>
  </w:style>
  <w:style w:type="paragraph" w:customStyle="1" w:styleId="xl91">
    <w:name w:val="xl91"/>
    <w:basedOn w:val="Normal"/>
    <w:rsid w:val="0009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16"/>
      <w:szCs w:val="16"/>
      <w:lang w:val="en-US"/>
    </w:rPr>
  </w:style>
  <w:style w:type="paragraph" w:customStyle="1" w:styleId="xl92">
    <w:name w:val="xl92"/>
    <w:basedOn w:val="Normal"/>
    <w:rsid w:val="0009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16"/>
      <w:szCs w:val="16"/>
      <w:lang w:val="en-US"/>
    </w:rPr>
  </w:style>
  <w:style w:type="paragraph" w:customStyle="1" w:styleId="xl93">
    <w:name w:val="xl93"/>
    <w:basedOn w:val="Normal"/>
    <w:rsid w:val="000970E4"/>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line="240" w:lineRule="auto"/>
    </w:pPr>
    <w:rPr>
      <w:rFonts w:ascii="Calibri" w:eastAsia="Times New Roman" w:hAnsi="Calibri" w:cs="Times New Roman"/>
      <w:b/>
      <w:bCs/>
      <w:sz w:val="16"/>
      <w:szCs w:val="16"/>
      <w:lang w:val="en-US"/>
    </w:rPr>
  </w:style>
  <w:style w:type="paragraph" w:customStyle="1" w:styleId="xl94">
    <w:name w:val="xl94"/>
    <w:basedOn w:val="Normal"/>
    <w:rsid w:val="0009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16"/>
      <w:szCs w:val="16"/>
      <w:lang w:val="en-US"/>
    </w:rPr>
  </w:style>
  <w:style w:type="paragraph" w:customStyle="1" w:styleId="xl95">
    <w:name w:val="xl95"/>
    <w:basedOn w:val="Normal"/>
    <w:rsid w:val="000970E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Calibri" w:eastAsia="Times New Roman" w:hAnsi="Calibri" w:cs="Times New Roman"/>
      <w:b/>
      <w:bCs/>
      <w:sz w:val="16"/>
      <w:szCs w:val="16"/>
      <w:lang w:val="en-US"/>
    </w:rPr>
  </w:style>
  <w:style w:type="paragraph" w:customStyle="1" w:styleId="xl96">
    <w:name w:val="xl96"/>
    <w:basedOn w:val="Normal"/>
    <w:rsid w:val="000970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color w:val="000000"/>
      <w:sz w:val="16"/>
      <w:szCs w:val="16"/>
      <w:lang w:val="en-US"/>
    </w:rPr>
  </w:style>
  <w:style w:type="paragraph" w:customStyle="1" w:styleId="xl97">
    <w:name w:val="xl97"/>
    <w:basedOn w:val="Normal"/>
    <w:rsid w:val="000970E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Calibri" w:eastAsia="Times New Roman" w:hAnsi="Calibri" w:cs="Times New Roman"/>
      <w:b/>
      <w:bCs/>
      <w:sz w:val="16"/>
      <w:szCs w:val="16"/>
      <w:lang w:val="en-US"/>
    </w:rPr>
  </w:style>
  <w:style w:type="paragraph" w:customStyle="1" w:styleId="xl98">
    <w:name w:val="xl98"/>
    <w:basedOn w:val="Normal"/>
    <w:rsid w:val="000970E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Calibri" w:eastAsia="Times New Roman" w:hAnsi="Calibri" w:cs="Times New Roman"/>
      <w:b/>
      <w:bCs/>
      <w:sz w:val="16"/>
      <w:szCs w:val="16"/>
      <w:lang w:val="en-US"/>
    </w:rPr>
  </w:style>
  <w:style w:type="paragraph" w:customStyle="1" w:styleId="xl99">
    <w:name w:val="xl99"/>
    <w:basedOn w:val="Normal"/>
    <w:rsid w:val="000970E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Calibri" w:eastAsia="Times New Roman" w:hAnsi="Calibri" w:cs="Times New Roman"/>
      <w:b/>
      <w:bCs/>
      <w:sz w:val="16"/>
      <w:szCs w:val="16"/>
      <w:lang w:val="en-US"/>
    </w:rPr>
  </w:style>
  <w:style w:type="paragraph" w:customStyle="1" w:styleId="xl100">
    <w:name w:val="xl100"/>
    <w:basedOn w:val="Normal"/>
    <w:rsid w:val="000970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Times New Roman"/>
      <w:sz w:val="16"/>
      <w:szCs w:val="16"/>
      <w:lang w:val="en-US"/>
    </w:rPr>
  </w:style>
  <w:style w:type="paragraph" w:customStyle="1" w:styleId="xl101">
    <w:name w:val="xl101"/>
    <w:basedOn w:val="Normal"/>
    <w:rsid w:val="0009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16"/>
      <w:szCs w:val="16"/>
      <w:lang w:val="en-US"/>
    </w:rPr>
  </w:style>
  <w:style w:type="paragraph" w:customStyle="1" w:styleId="xl102">
    <w:name w:val="xl102"/>
    <w:basedOn w:val="Normal"/>
    <w:rsid w:val="000970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16"/>
      <w:szCs w:val="16"/>
      <w:lang w:val="en-US"/>
    </w:rPr>
  </w:style>
  <w:style w:type="paragraph" w:customStyle="1" w:styleId="xl103">
    <w:name w:val="xl103"/>
    <w:basedOn w:val="Normal"/>
    <w:rsid w:val="0009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Times New Roman"/>
      <w:sz w:val="16"/>
      <w:szCs w:val="16"/>
      <w:lang w:val="en-US"/>
    </w:rPr>
  </w:style>
  <w:style w:type="paragraph" w:customStyle="1" w:styleId="xl104">
    <w:name w:val="xl104"/>
    <w:basedOn w:val="Normal"/>
    <w:rsid w:val="000970E4"/>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line="240" w:lineRule="auto"/>
      <w:textAlignment w:val="top"/>
    </w:pPr>
    <w:rPr>
      <w:rFonts w:ascii="Calibri" w:eastAsia="Times New Roman" w:hAnsi="Calibri" w:cs="Times New Roman"/>
      <w:b/>
      <w:bCs/>
      <w:sz w:val="16"/>
      <w:szCs w:val="16"/>
      <w:lang w:val="en-US"/>
    </w:rPr>
  </w:style>
  <w:style w:type="paragraph" w:customStyle="1" w:styleId="xl105">
    <w:name w:val="xl105"/>
    <w:basedOn w:val="Normal"/>
    <w:rsid w:val="000970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b/>
      <w:bCs/>
      <w:color w:val="000000"/>
      <w:sz w:val="16"/>
      <w:szCs w:val="16"/>
      <w:lang w:val="en-US"/>
    </w:rPr>
  </w:style>
  <w:style w:type="paragraph" w:customStyle="1" w:styleId="xl106">
    <w:name w:val="xl106"/>
    <w:basedOn w:val="Normal"/>
    <w:rsid w:val="000970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sz w:val="16"/>
      <w:szCs w:val="16"/>
      <w:lang w:val="en-US"/>
    </w:rPr>
  </w:style>
  <w:style w:type="paragraph" w:customStyle="1" w:styleId="xl107">
    <w:name w:val="xl107"/>
    <w:basedOn w:val="Normal"/>
    <w:rsid w:val="00097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16"/>
      <w:szCs w:val="16"/>
      <w:lang w:val="en-US"/>
    </w:rPr>
  </w:style>
  <w:style w:type="paragraph" w:customStyle="1" w:styleId="xl108">
    <w:name w:val="xl108"/>
    <w:basedOn w:val="Normal"/>
    <w:rsid w:val="000970E4"/>
    <w:pPr>
      <w:spacing w:before="100" w:beforeAutospacing="1" w:after="100" w:afterAutospacing="1" w:line="240" w:lineRule="auto"/>
      <w:jc w:val="center"/>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chart" Target="charts/chart32.xml"/><Relationship Id="rId3" Type="http://schemas.openxmlformats.org/officeDocument/2006/relationships/settings" Target="settings.xml"/><Relationship Id="rId21" Type="http://schemas.openxmlformats.org/officeDocument/2006/relationships/chart" Target="charts/chart14.xml"/><Relationship Id="rId34" Type="http://schemas.openxmlformats.org/officeDocument/2006/relationships/chart" Target="charts/chart27.xml"/><Relationship Id="rId42" Type="http://schemas.openxmlformats.org/officeDocument/2006/relationships/chart" Target="charts/chart35.xml"/><Relationship Id="rId47" Type="http://schemas.openxmlformats.org/officeDocument/2006/relationships/chart" Target="charts/chart40.xml"/><Relationship Id="rId50"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chart" Target="charts/chart31.xml"/><Relationship Id="rId46" Type="http://schemas.openxmlformats.org/officeDocument/2006/relationships/chart" Target="charts/chart39.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41" Type="http://schemas.openxmlformats.org/officeDocument/2006/relationships/chart" Target="charts/chart3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chart" Target="charts/chart30.xml"/><Relationship Id="rId40" Type="http://schemas.openxmlformats.org/officeDocument/2006/relationships/chart" Target="charts/chart33.xml"/><Relationship Id="rId45" Type="http://schemas.openxmlformats.org/officeDocument/2006/relationships/chart" Target="charts/chart38.xml"/><Relationship Id="rId5"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9.xml"/><Relationship Id="rId49" Type="http://schemas.openxmlformats.org/officeDocument/2006/relationships/chart" Target="charts/chart42.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4" Type="http://schemas.openxmlformats.org/officeDocument/2006/relationships/chart" Target="charts/chart37.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 Id="rId43" Type="http://schemas.openxmlformats.org/officeDocument/2006/relationships/chart" Target="charts/chart36.xml"/><Relationship Id="rId48" Type="http://schemas.openxmlformats.org/officeDocument/2006/relationships/chart" Target="charts/chart41.xml"/><Relationship Id="rId8" Type="http://schemas.openxmlformats.org/officeDocument/2006/relationships/chart" Target="charts/chart1.xml"/><Relationship Id="rId51"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ODPSGRDP\Desktop\SECOND%20QUARTER.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ODPSGRDP\Desktop\SECOND%20QUARTER.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MEPB\Desktop\2018%20SECOND%20QUARTER\SECOND%20QUARTER.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MEPB\Desktop\2018%20SECOND%20QUARTER\SECOND%20QUARTER.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MEPB\Desktop\2018%20SECOND%20QUARTER\SECOND%20QUARTER.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MEPB\Desktop\2018%20SECOND%20QUARTER\SECOND%20QUARTER.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MEPB\Desktop\2018%20SECOND%20QUARTER\SECOND%20QUARTER.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MEPB\Desktop\2018%20SECOND%20QUARTER\SECOND%20QUARTER.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MEPB\Desktop\2018%20SECOND%20QUARTER\SECOND%20QUARTER.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MEPB\Desktop\2018%20SECOND%20QUARTER\SECOND%20QUARTER.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MEPB\Desktop\2018%20SECOND%20QUARTER\SECOND%20QUARTER.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MEPB\Desktop\2018%20SECOND%20QUARTER\SECOND%20QUARTER.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E:\SECOND%20QUARTER.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ODPSGRDP\Desktop\SECOND%20QUARTER.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MEPB\Desktop\SECOND%20QUARTER.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C:\Users\MEPB\Desktop\SECOND%20QUARTER.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C:\Users\MEPB\Desktop\2018%20SECOND%20QUARTER\SECOND%20QUARTER.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C:\Users\MEPB\Desktop\2018%20SECOND%20QUARTER\SECOND%20QUARTER.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C:\Users\MEPB\Desktop\2018%20SECOND%20QUARTER\SECOND%20QUARTER.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file:///C:\Users\MEPB\Desktop\2018%20SECOND%20QUARTER\SECOND%20QUARTER.xlsx"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ODPSGRDP\Desktop\SECOND%20QUARTER.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file:///C:\Users\MEPB\Desktop\2018%20SECOND%20QUARTER\SECOND%20QUARTER.xlsx"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oleObject" Target="file:///C:\Users\MEPB\Desktop\2018%20SECOND%20QUARTER\SECOND%20QUARTER.xlsx" TargetMode="External"/><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oleObject" Target="file:///C:\Users\MEPB\Desktop\2018%20SECOND%20QUARTER\SECOND%20QUARTER.xlsx" TargetMode="External"/><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oleObject" Target="file:///C:\Users\MEPB\Desktop\2018%20SECOND%20QUARTER\SECOND%20QUARTER.xlsx" TargetMode="External"/><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oleObject" Target="file:///C:\Users\MEPB\Desktop\2018%20SECOND%20QUARTER\SECOND%20QUARTER.xlsx" TargetMode="External"/><Relationship Id="rId2" Type="http://schemas.microsoft.com/office/2011/relationships/chartColorStyle" Target="colors34.xml"/><Relationship Id="rId1" Type="http://schemas.microsoft.com/office/2011/relationships/chartStyle" Target="style34.xml"/></Relationships>
</file>

<file path=word/charts/_rels/chart35.xml.rels><?xml version="1.0" encoding="UTF-8" standalone="yes"?>
<Relationships xmlns="http://schemas.openxmlformats.org/package/2006/relationships"><Relationship Id="rId3" Type="http://schemas.openxmlformats.org/officeDocument/2006/relationships/oleObject" Target="file:///C:\Users\MEPB\Desktop\2018%20SECOND%20QUARTER\SECOND%20QUARTER.xlsx" TargetMode="External"/><Relationship Id="rId2" Type="http://schemas.microsoft.com/office/2011/relationships/chartColorStyle" Target="colors35.xml"/><Relationship Id="rId1" Type="http://schemas.microsoft.com/office/2011/relationships/chartStyle" Target="style35.xml"/></Relationships>
</file>

<file path=word/charts/_rels/chart36.xml.rels><?xml version="1.0" encoding="UTF-8" standalone="yes"?>
<Relationships xmlns="http://schemas.openxmlformats.org/package/2006/relationships"><Relationship Id="rId3" Type="http://schemas.openxmlformats.org/officeDocument/2006/relationships/oleObject" Target="file:///C:\Users\MEPB\Desktop\2018%20SECOND%20QUARTER\SECOND%20QUARTER.xlsx" TargetMode="External"/><Relationship Id="rId2" Type="http://schemas.microsoft.com/office/2011/relationships/chartColorStyle" Target="colors36.xml"/><Relationship Id="rId1" Type="http://schemas.microsoft.com/office/2011/relationships/chartStyle" Target="style36.xml"/></Relationships>
</file>

<file path=word/charts/_rels/chart37.xml.rels><?xml version="1.0" encoding="UTF-8" standalone="yes"?>
<Relationships xmlns="http://schemas.openxmlformats.org/package/2006/relationships"><Relationship Id="rId3" Type="http://schemas.openxmlformats.org/officeDocument/2006/relationships/oleObject" Target="file:///C:\Users\MEPB\Desktop\2018%20SECOND%20QUARTER\SECOND%20QUARTER.xlsx" TargetMode="External"/><Relationship Id="rId2" Type="http://schemas.microsoft.com/office/2011/relationships/chartColorStyle" Target="colors37.xml"/><Relationship Id="rId1" Type="http://schemas.microsoft.com/office/2011/relationships/chartStyle" Target="style37.xml"/></Relationships>
</file>

<file path=word/charts/_rels/chart38.xml.rels><?xml version="1.0" encoding="UTF-8" standalone="yes"?>
<Relationships xmlns="http://schemas.openxmlformats.org/package/2006/relationships"><Relationship Id="rId3" Type="http://schemas.openxmlformats.org/officeDocument/2006/relationships/oleObject" Target="file:///C:\Users\MEPB\Desktop\2018%20SECOND%20QUARTER\SECOND%20QUARTER.xlsx" TargetMode="External"/><Relationship Id="rId2" Type="http://schemas.microsoft.com/office/2011/relationships/chartColorStyle" Target="colors38.xml"/><Relationship Id="rId1" Type="http://schemas.microsoft.com/office/2011/relationships/chartStyle" Target="style38.xml"/></Relationships>
</file>

<file path=word/charts/_rels/chart39.xml.rels><?xml version="1.0" encoding="UTF-8" standalone="yes"?>
<Relationships xmlns="http://schemas.openxmlformats.org/package/2006/relationships"><Relationship Id="rId3" Type="http://schemas.openxmlformats.org/officeDocument/2006/relationships/oleObject" Target="file:///C:\Users\MEPB\Desktop\2018%20SECOND%20QUARTER\SECOND%20QUARTER.xlsx" TargetMode="External"/><Relationship Id="rId2" Type="http://schemas.microsoft.com/office/2011/relationships/chartColorStyle" Target="colors39.xml"/><Relationship Id="rId1" Type="http://schemas.microsoft.com/office/2011/relationships/chartStyle" Target="style39.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ODPSGRDP\Desktop\SECOND%20QUARTER.xlsx" TargetMode="External"/><Relationship Id="rId2" Type="http://schemas.microsoft.com/office/2011/relationships/chartColorStyle" Target="colors4.xml"/><Relationship Id="rId1" Type="http://schemas.microsoft.com/office/2011/relationships/chartStyle" Target="style4.xml"/></Relationships>
</file>

<file path=word/charts/_rels/chart40.xml.rels><?xml version="1.0" encoding="UTF-8" standalone="yes"?>
<Relationships xmlns="http://schemas.openxmlformats.org/package/2006/relationships"><Relationship Id="rId3" Type="http://schemas.openxmlformats.org/officeDocument/2006/relationships/oleObject" Target="file:///E:\2018%20CONTRACT.xlsx" TargetMode="External"/><Relationship Id="rId2" Type="http://schemas.microsoft.com/office/2011/relationships/chartColorStyle" Target="colors40.xml"/><Relationship Id="rId1" Type="http://schemas.microsoft.com/office/2011/relationships/chartStyle" Target="style40.xml"/></Relationships>
</file>

<file path=word/charts/_rels/chart41.xml.rels><?xml version="1.0" encoding="UTF-8" standalone="yes"?>
<Relationships xmlns="http://schemas.openxmlformats.org/package/2006/relationships"><Relationship Id="rId3" Type="http://schemas.openxmlformats.org/officeDocument/2006/relationships/oleObject" Target="file:///C:\Users\ODPSGRDP\Desktop\OLAGBENDE1\M%20&amp;%20E%20DOCUMENT\2018%20Appraisal\2018%20CONTRACT.xlsx" TargetMode="External"/><Relationship Id="rId2" Type="http://schemas.microsoft.com/office/2011/relationships/chartColorStyle" Target="colors41.xml"/><Relationship Id="rId1" Type="http://schemas.microsoft.com/office/2011/relationships/chartStyle" Target="style41.xml"/></Relationships>
</file>

<file path=word/charts/_rels/chart42.xml.rels><?xml version="1.0" encoding="UTF-8" standalone="yes"?>
<Relationships xmlns="http://schemas.openxmlformats.org/package/2006/relationships"><Relationship Id="rId3" Type="http://schemas.openxmlformats.org/officeDocument/2006/relationships/oleObject" Target="file:///E:\2018%20CONTRACT.xlsx" TargetMode="External"/><Relationship Id="rId2" Type="http://schemas.microsoft.com/office/2011/relationships/chartColorStyle" Target="colors42.xml"/><Relationship Id="rId1" Type="http://schemas.microsoft.com/office/2011/relationships/chartStyle" Target="style42.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ODPSGRDP\Desktop\SECOND%20QUARTER.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ODPSGRDP\Desktop\SECOND%20QUARTER.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ODPSGRDP\Desktop\SECOND%20QUARTER.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ODPSGRDP\Desktop\SECOND%20QUARTER.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GB"/>
              <a:t>QUARTERLY TOTAL REVENUE PERFORMANCE</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Sheet1!$B$9:$B$10</c:f>
              <c:strCache>
                <c:ptCount val="2"/>
                <c:pt idx="0">
                  <c:v>QUARTERLY ESTIMATES</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multiLvlStrRef>
              <c:f>Sheet1!$A$11:$A$13</c:f>
            </c:multiLvlStrRef>
          </c:cat>
          <c:val>
            <c:numRef>
              <c:f>Sheet1!$B$11:$B$13</c:f>
              <c:numCache>
                <c:formatCode>General</c:formatCode>
                <c:ptCount val="1"/>
                <c:pt idx="0">
                  <c:v>45.356999999999999</c:v>
                </c:pt>
              </c:numCache>
              <c:extLst/>
            </c:numRef>
          </c:val>
        </c:ser>
        <c:ser>
          <c:idx val="1"/>
          <c:order val="1"/>
          <c:tx>
            <c:strRef>
              <c:f>Sheet1!$C$9:$C$10</c:f>
              <c:strCache>
                <c:ptCount val="2"/>
                <c:pt idx="0">
                  <c:v>FIRST QUARTER ACTUAL</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multiLvlStrRef>
              <c:f>Sheet1!$A$11:$A$13</c:f>
            </c:multiLvlStrRef>
          </c:cat>
          <c:val>
            <c:numRef>
              <c:f>Sheet1!$C$11:$C$13</c:f>
              <c:numCache>
                <c:formatCode>General</c:formatCode>
                <c:ptCount val="1"/>
                <c:pt idx="0">
                  <c:v>24.533999999999999</c:v>
                </c:pt>
              </c:numCache>
              <c:extLst/>
            </c:numRef>
          </c:val>
        </c:ser>
        <c:ser>
          <c:idx val="2"/>
          <c:order val="2"/>
          <c:tx>
            <c:strRef>
              <c:f>Sheet1!$D$9:$D$10</c:f>
              <c:strCache>
                <c:ptCount val="2"/>
                <c:pt idx="0">
                  <c:v>SECOND QUARTER ACTUAL</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multiLvlStrRef>
              <c:f>Sheet1!$A$11:$A$13</c:f>
            </c:multiLvlStrRef>
          </c:cat>
          <c:val>
            <c:numRef>
              <c:f>Sheet1!$D$11:$D$13</c:f>
              <c:numCache>
                <c:formatCode>General</c:formatCode>
                <c:ptCount val="1"/>
                <c:pt idx="0">
                  <c:v>24.495999999999999</c:v>
                </c:pt>
              </c:numCache>
              <c:extLst/>
            </c:numRef>
          </c:val>
        </c:ser>
        <c:dLbls>
          <c:showLegendKey val="0"/>
          <c:showVal val="0"/>
          <c:showCatName val="0"/>
          <c:showSerName val="0"/>
          <c:showPercent val="0"/>
          <c:showBubbleSize val="0"/>
        </c:dLbls>
        <c:gapWidth val="150"/>
        <c:shape val="box"/>
        <c:axId val="299369496"/>
        <c:axId val="299371064"/>
        <c:axId val="0"/>
      </c:bar3DChart>
      <c:catAx>
        <c:axId val="29936949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9371064"/>
        <c:crosses val="autoZero"/>
        <c:auto val="1"/>
        <c:lblAlgn val="ctr"/>
        <c:lblOffset val="100"/>
        <c:noMultiLvlLbl val="0"/>
      </c:catAx>
      <c:valAx>
        <c:axId val="2993710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N'Billions</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936949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accent2">
        <a:lumMod val="60000"/>
        <a:lumOff val="40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1" i="0" baseline="0">
                <a:effectLst/>
              </a:rPr>
              <a:t>QUARTERLY PERFORMANCE OF REVENUE  FROM OTHER SOURCES</a:t>
            </a:r>
            <a:endParaRPr lang="en-GB">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GB"/>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Sheet6!$C$67</c:f>
              <c:strCache>
                <c:ptCount val="1"/>
                <c:pt idx="0">
                  <c:v>Quarterly Target</c:v>
                </c:pt>
              </c:strCache>
            </c:strRef>
          </c:tx>
          <c:spPr>
            <a:solidFill>
              <a:schemeClr val="accent6"/>
            </a:solidFill>
            <a:ln>
              <a:noFill/>
            </a:ln>
            <a:effectLst/>
            <a:sp3d/>
          </c:spPr>
          <c:invertIfNegative val="0"/>
          <c:cat>
            <c:strRef>
              <c:f>Sheet6!$B$68:$B$72</c:f>
              <c:strCache>
                <c:ptCount val="5"/>
                <c:pt idx="0">
                  <c:v>Rollover Fund</c:v>
                </c:pt>
                <c:pt idx="1">
                  <c:v>Credit from Development Partners</c:v>
                </c:pt>
                <c:pt idx="2">
                  <c:v>Grants from donor agencies</c:v>
                </c:pt>
                <c:pt idx="3">
                  <c:v>Loans/Leases</c:v>
                </c:pt>
                <c:pt idx="4">
                  <c:v>Excess Bank Charges</c:v>
                </c:pt>
              </c:strCache>
            </c:strRef>
          </c:cat>
          <c:val>
            <c:numRef>
              <c:f>Sheet6!$C$68:$C$72</c:f>
              <c:numCache>
                <c:formatCode>General</c:formatCode>
                <c:ptCount val="5"/>
                <c:pt idx="0">
                  <c:v>3.375</c:v>
                </c:pt>
                <c:pt idx="1">
                  <c:v>3.1869999999999998</c:v>
                </c:pt>
                <c:pt idx="2">
                  <c:v>1.57</c:v>
                </c:pt>
                <c:pt idx="3">
                  <c:v>7.7990000000000004</c:v>
                </c:pt>
                <c:pt idx="4">
                  <c:v>0</c:v>
                </c:pt>
              </c:numCache>
            </c:numRef>
          </c:val>
        </c:ser>
        <c:ser>
          <c:idx val="1"/>
          <c:order val="1"/>
          <c:tx>
            <c:strRef>
              <c:f>Sheet6!$D$67</c:f>
              <c:strCache>
                <c:ptCount val="1"/>
                <c:pt idx="0">
                  <c:v>1st Quarter  Actual (N'B)</c:v>
                </c:pt>
              </c:strCache>
            </c:strRef>
          </c:tx>
          <c:spPr>
            <a:solidFill>
              <a:schemeClr val="accent5"/>
            </a:solidFill>
            <a:ln>
              <a:noFill/>
            </a:ln>
            <a:effectLst/>
            <a:sp3d/>
          </c:spPr>
          <c:invertIfNegative val="0"/>
          <c:cat>
            <c:strRef>
              <c:f>Sheet6!$B$68:$B$72</c:f>
              <c:strCache>
                <c:ptCount val="5"/>
                <c:pt idx="0">
                  <c:v>Rollover Fund</c:v>
                </c:pt>
                <c:pt idx="1">
                  <c:v>Credit from Development Partners</c:v>
                </c:pt>
                <c:pt idx="2">
                  <c:v>Grants from donor agencies</c:v>
                </c:pt>
                <c:pt idx="3">
                  <c:v>Loans/Leases</c:v>
                </c:pt>
                <c:pt idx="4">
                  <c:v>Excess Bank Charges</c:v>
                </c:pt>
              </c:strCache>
            </c:strRef>
          </c:cat>
          <c:val>
            <c:numRef>
              <c:f>Sheet6!$D$68:$D$72</c:f>
              <c:numCache>
                <c:formatCode>General</c:formatCode>
                <c:ptCount val="5"/>
                <c:pt idx="0">
                  <c:v>3.375</c:v>
                </c:pt>
                <c:pt idx="1">
                  <c:v>0.08</c:v>
                </c:pt>
                <c:pt idx="2">
                  <c:v>0</c:v>
                </c:pt>
                <c:pt idx="3">
                  <c:v>0</c:v>
                </c:pt>
                <c:pt idx="4">
                  <c:v>4.0000000000000001E-3</c:v>
                </c:pt>
              </c:numCache>
            </c:numRef>
          </c:val>
        </c:ser>
        <c:ser>
          <c:idx val="2"/>
          <c:order val="2"/>
          <c:tx>
            <c:strRef>
              <c:f>Sheet6!$E$67</c:f>
              <c:strCache>
                <c:ptCount val="1"/>
                <c:pt idx="0">
                  <c:v>2nd Quarter Actual (N’B)</c:v>
                </c:pt>
              </c:strCache>
            </c:strRef>
          </c:tx>
          <c:spPr>
            <a:solidFill>
              <a:schemeClr val="accent4"/>
            </a:solidFill>
            <a:ln>
              <a:noFill/>
            </a:ln>
            <a:effectLst/>
            <a:sp3d/>
          </c:spPr>
          <c:invertIfNegative val="0"/>
          <c:cat>
            <c:strRef>
              <c:f>Sheet6!$B$68:$B$72</c:f>
              <c:strCache>
                <c:ptCount val="5"/>
                <c:pt idx="0">
                  <c:v>Rollover Fund</c:v>
                </c:pt>
                <c:pt idx="1">
                  <c:v>Credit from Development Partners</c:v>
                </c:pt>
                <c:pt idx="2">
                  <c:v>Grants from donor agencies</c:v>
                </c:pt>
                <c:pt idx="3">
                  <c:v>Loans/Leases</c:v>
                </c:pt>
                <c:pt idx="4">
                  <c:v>Excess Bank Charges</c:v>
                </c:pt>
              </c:strCache>
            </c:strRef>
          </c:cat>
          <c:val>
            <c:numRef>
              <c:f>Sheet6!$E$68:$E$72</c:f>
              <c:numCache>
                <c:formatCode>General</c:formatCode>
                <c:ptCount val="5"/>
                <c:pt idx="0">
                  <c:v>3.375</c:v>
                </c:pt>
                <c:pt idx="1">
                  <c:v>0</c:v>
                </c:pt>
                <c:pt idx="2">
                  <c:v>0</c:v>
                </c:pt>
                <c:pt idx="3">
                  <c:v>0</c:v>
                </c:pt>
                <c:pt idx="4">
                  <c:v>4.0000000000000001E-3</c:v>
                </c:pt>
              </c:numCache>
            </c:numRef>
          </c:val>
        </c:ser>
        <c:dLbls>
          <c:showLegendKey val="0"/>
          <c:showVal val="0"/>
          <c:showCatName val="0"/>
          <c:showSerName val="0"/>
          <c:showPercent val="0"/>
          <c:showBubbleSize val="0"/>
        </c:dLbls>
        <c:gapWidth val="150"/>
        <c:shape val="box"/>
        <c:axId val="395563064"/>
        <c:axId val="395563456"/>
        <c:axId val="0"/>
      </c:bar3DChart>
      <c:catAx>
        <c:axId val="3955630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5563456"/>
        <c:crosses val="autoZero"/>
        <c:auto val="1"/>
        <c:lblAlgn val="ctr"/>
        <c:lblOffset val="100"/>
        <c:noMultiLvlLbl val="0"/>
      </c:catAx>
      <c:valAx>
        <c:axId val="395563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5563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accent2">
        <a:lumMod val="60000"/>
        <a:lumOff val="40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1" i="0" baseline="0">
                <a:effectLst/>
              </a:rPr>
              <a:t>Mid-year Performance of Revenues from Other Sources</a:t>
            </a:r>
            <a:endParaRPr lang="en-GB">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Sheet6!$B$82</c:f>
              <c:strCache>
                <c:ptCount val="1"/>
                <c:pt idx="0">
                  <c:v>sub total</c:v>
                </c:pt>
              </c:strCache>
            </c:strRef>
          </c:tx>
          <c:spPr>
            <a:solidFill>
              <a:schemeClr val="accent1"/>
            </a:solidFill>
            <a:ln>
              <a:noFill/>
            </a:ln>
            <a:effectLst/>
            <a:sp3d/>
          </c:spPr>
          <c:invertIfNegative val="0"/>
          <c:dPt>
            <c:idx val="0"/>
            <c:invertIfNegative val="0"/>
            <c:bubble3D val="0"/>
            <c:spPr>
              <a:solidFill>
                <a:schemeClr val="accent1"/>
              </a:solidFill>
              <a:ln>
                <a:noFill/>
              </a:ln>
              <a:effectLst/>
              <a:sp3d/>
            </c:spPr>
          </c:dPt>
          <c:dPt>
            <c:idx val="1"/>
            <c:invertIfNegative val="0"/>
            <c:bubble3D val="0"/>
            <c:spPr>
              <a:solidFill>
                <a:schemeClr val="bg2">
                  <a:lumMod val="75000"/>
                </a:schemeClr>
              </a:solidFill>
              <a:ln>
                <a:noFill/>
              </a:ln>
              <a:effectLst/>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Sheet6!$C$81:$D$81</c:f>
              <c:strCache>
                <c:ptCount val="2"/>
                <c:pt idx="0">
                  <c:v>Mid-year Target (N'B)</c:v>
                </c:pt>
                <c:pt idx="1">
                  <c:v>Mid-year Actual (N'B)</c:v>
                </c:pt>
              </c:strCache>
            </c:strRef>
          </c:cat>
          <c:val>
            <c:numRef>
              <c:f>Sheet6!$C$82:$D$82</c:f>
              <c:numCache>
                <c:formatCode>General</c:formatCode>
                <c:ptCount val="2"/>
                <c:pt idx="0">
                  <c:v>31.861000000000001</c:v>
                </c:pt>
                <c:pt idx="1">
                  <c:v>6.8380000000000001</c:v>
                </c:pt>
              </c:numCache>
            </c:numRef>
          </c:val>
        </c:ser>
        <c:dLbls>
          <c:showLegendKey val="0"/>
          <c:showVal val="1"/>
          <c:showCatName val="0"/>
          <c:showSerName val="0"/>
          <c:showPercent val="0"/>
          <c:showBubbleSize val="0"/>
        </c:dLbls>
        <c:gapWidth val="150"/>
        <c:shape val="box"/>
        <c:axId val="395564632"/>
        <c:axId val="395565416"/>
        <c:axId val="0"/>
      </c:bar3DChart>
      <c:catAx>
        <c:axId val="3955646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5565416"/>
        <c:crosses val="autoZero"/>
        <c:auto val="1"/>
        <c:lblAlgn val="ctr"/>
        <c:lblOffset val="100"/>
        <c:noMultiLvlLbl val="0"/>
      </c:catAx>
      <c:valAx>
        <c:axId val="395565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5564632"/>
        <c:crosses val="autoZero"/>
        <c:crossBetween val="between"/>
      </c:valAx>
      <c:spPr>
        <a:noFill/>
        <a:ln>
          <a:noFill/>
        </a:ln>
        <a:effectLst/>
      </c:spPr>
    </c:plotArea>
    <c:plotVisOnly val="1"/>
    <c:dispBlanksAs val="gap"/>
    <c:showDLblsOverMax val="0"/>
  </c:chart>
  <c:spPr>
    <a:solidFill>
      <a:schemeClr val="accent6">
        <a:lumMod val="60000"/>
        <a:lumOff val="40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GB"/>
              <a:t>QUARTERLY TOTAL EXPENDITURE PERFORMANCE</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1"/>
          <c:order val="1"/>
          <c:tx>
            <c:strRef>
              <c:f>'SUMMARY SHEET'!$D$23</c:f>
              <c:strCache>
                <c:ptCount val="1"/>
                <c:pt idx="0">
                  <c:v> QUARTERLY ESTIMATES</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 SHEET'!$B$24:$B$40</c:f>
              <c:strCache>
                <c:ptCount val="1"/>
                <c:pt idx="0">
                  <c:v>GRAND TOTAL (A+B+C+D)</c:v>
                </c:pt>
              </c:strCache>
              <c:extLst/>
            </c:strRef>
          </c:cat>
          <c:val>
            <c:numRef>
              <c:f>'SUMMARY SHEET'!$D$24:$D$40</c:f>
              <c:numCache>
                <c:formatCode>#,##0.00</c:formatCode>
                <c:ptCount val="1"/>
                <c:pt idx="0">
                  <c:v>45356135070.75</c:v>
                </c:pt>
              </c:numCache>
              <c:extLst/>
            </c:numRef>
          </c:val>
        </c:ser>
        <c:ser>
          <c:idx val="2"/>
          <c:order val="2"/>
          <c:tx>
            <c:strRef>
              <c:f>'SUMMARY SHEET'!$E$23</c:f>
              <c:strCache>
                <c:ptCount val="1"/>
                <c:pt idx="0">
                  <c:v>FIRST QUARTER ACTUAL                </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 SHEET'!$B$24:$B$40</c:f>
              <c:strCache>
                <c:ptCount val="1"/>
                <c:pt idx="0">
                  <c:v>GRAND TOTAL (A+B+C+D)</c:v>
                </c:pt>
              </c:strCache>
              <c:extLst/>
            </c:strRef>
          </c:cat>
          <c:val>
            <c:numRef>
              <c:f>'SUMMARY SHEET'!$E$24:$E$40</c:f>
              <c:numCache>
                <c:formatCode>#,##0.00</c:formatCode>
                <c:ptCount val="1"/>
                <c:pt idx="0">
                  <c:v>21533904505.130001</c:v>
                </c:pt>
              </c:numCache>
              <c:extLst/>
            </c:numRef>
          </c:val>
        </c:ser>
        <c:ser>
          <c:idx val="3"/>
          <c:order val="3"/>
          <c:tx>
            <c:strRef>
              <c:f>'SUMMARY SHEET'!$F$23</c:f>
              <c:strCache>
                <c:ptCount val="1"/>
                <c:pt idx="0">
                  <c:v>SECOND QUARTER ACTUAL                </c:v>
                </c:pt>
              </c:strCache>
            </c:strRef>
          </c:tx>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 SHEET'!$B$24:$B$40</c:f>
              <c:strCache>
                <c:ptCount val="1"/>
                <c:pt idx="0">
                  <c:v>GRAND TOTAL (A+B+C+D)</c:v>
                </c:pt>
              </c:strCache>
              <c:extLst/>
            </c:strRef>
          </c:cat>
          <c:val>
            <c:numRef>
              <c:f>'SUMMARY SHEET'!$F$24:$F$40</c:f>
              <c:numCache>
                <c:formatCode>#,##0.00</c:formatCode>
                <c:ptCount val="1"/>
                <c:pt idx="0">
                  <c:v>22509134260.709995</c:v>
                </c:pt>
              </c:numCache>
              <c:extLst/>
            </c:numRef>
          </c:val>
        </c:ser>
        <c:dLbls>
          <c:showLegendKey val="0"/>
          <c:showVal val="1"/>
          <c:showCatName val="0"/>
          <c:showSerName val="0"/>
          <c:showPercent val="0"/>
          <c:showBubbleSize val="0"/>
        </c:dLbls>
        <c:gapWidth val="150"/>
        <c:shape val="box"/>
        <c:axId val="395566592"/>
        <c:axId val="395566984"/>
        <c:axId val="0"/>
        <c:extLst>
          <c:ext xmlns:c15="http://schemas.microsoft.com/office/drawing/2012/chart" uri="{02D57815-91ED-43cb-92C2-25804820EDAC}">
            <c15:filteredBarSeries>
              <c15:ser>
                <c:idx val="0"/>
                <c:order val="0"/>
                <c:tx>
                  <c:strRef>
                    <c:extLst>
                      <c:ext uri="{02D57815-91ED-43cb-92C2-25804820EDAC}">
                        <c15:formulaRef>
                          <c15:sqref>'SUMMARY SHEET'!$C$23</c15:sqref>
                        </c15:formulaRef>
                      </c:ext>
                    </c:extLst>
                    <c:strCache>
                      <c:ptCount val="1"/>
                      <c:pt idx="0">
                        <c:v>MID YEAR ESTIMATES</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'SUMMARY SHEET'!$B$24:$B$40</c15:sqref>
                        </c15:formulaRef>
                      </c:ext>
                    </c:extLst>
                    <c:strCache>
                      <c:ptCount val="1"/>
                      <c:pt idx="0">
                        <c:v>GRAND TOTAL (A+B+C+D)</c:v>
                      </c:pt>
                    </c:strCache>
                  </c:strRef>
                </c:cat>
                <c:val>
                  <c:numRef>
                    <c:extLst>
                      <c:ext uri="{02D57815-91ED-43cb-92C2-25804820EDAC}">
                        <c15:formulaRef>
                          <c15:sqref>'SUMMARY SHEET'!$C$24:$C$40</c15:sqref>
                        </c15:formulaRef>
                      </c:ext>
                    </c:extLst>
                    <c:numCache>
                      <c:formatCode>#,##0.00</c:formatCode>
                      <c:ptCount val="1"/>
                      <c:pt idx="0">
                        <c:v>90712331099.184998</c:v>
                      </c:pt>
                    </c:numCache>
                  </c:numRef>
                </c:val>
              </c15:ser>
            </c15:filteredBarSeries>
          </c:ext>
        </c:extLst>
      </c:bar3DChart>
      <c:catAx>
        <c:axId val="395566592"/>
        <c:scaling>
          <c:orientation val="minMax"/>
        </c:scaling>
        <c:delete val="1"/>
        <c:axPos val="b"/>
        <c:numFmt formatCode="General" sourceLinked="1"/>
        <c:majorTickMark val="none"/>
        <c:minorTickMark val="none"/>
        <c:tickLblPos val="nextTo"/>
        <c:crossAx val="395566984"/>
        <c:crosses val="autoZero"/>
        <c:auto val="1"/>
        <c:lblAlgn val="ctr"/>
        <c:lblOffset val="100"/>
        <c:noMultiLvlLbl val="0"/>
      </c:catAx>
      <c:valAx>
        <c:axId val="3955669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5566592"/>
        <c:crosses val="autoZero"/>
        <c:crossBetween val="between"/>
        <c:dispUnits>
          <c:builtInUnit val="billions"/>
          <c:dispUnitsLbl>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accent2">
        <a:lumMod val="40000"/>
        <a:lumOff val="60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MID YEAR TOTAL EXPENDITURE PERFORMANCE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'SUMMARY SHEET'!$C$23</c:f>
              <c:strCache>
                <c:ptCount val="1"/>
                <c:pt idx="0">
                  <c:v>MID YEAR ESTIMATES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 SHEET'!$B$24:$B$40</c:f>
              <c:strCache>
                <c:ptCount val="1"/>
                <c:pt idx="0">
                  <c:v>GRAND TOTAL (A+B+C+D)</c:v>
                </c:pt>
              </c:strCache>
              <c:extLst/>
            </c:strRef>
          </c:cat>
          <c:val>
            <c:numRef>
              <c:f>'SUMMARY SHEET'!$C$24:$C$40</c:f>
              <c:numCache>
                <c:formatCode>#,##0.00</c:formatCode>
                <c:ptCount val="1"/>
                <c:pt idx="0">
                  <c:v>90712331099.184998</c:v>
                </c:pt>
              </c:numCache>
              <c:extLst/>
            </c:numRef>
          </c:val>
        </c:ser>
        <c:ser>
          <c:idx val="4"/>
          <c:order val="4"/>
          <c:tx>
            <c:strRef>
              <c:f>'SUMMARY SHEET'!$G$23</c:f>
              <c:strCache>
                <c:ptCount val="1"/>
                <c:pt idx="0">
                  <c:v>MID YEAR ACTUAL</c:v>
                </c:pt>
              </c:strCache>
            </c:strRef>
          </c:tx>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 SHEET'!$B$24:$B$40</c:f>
              <c:strCache>
                <c:ptCount val="1"/>
                <c:pt idx="0">
                  <c:v>GRAND TOTAL (A+B+C+D)</c:v>
                </c:pt>
              </c:strCache>
              <c:extLst/>
            </c:strRef>
          </c:cat>
          <c:val>
            <c:numRef>
              <c:f>'SUMMARY SHEET'!$G$24:$G$40</c:f>
              <c:numCache>
                <c:formatCode>#,##0.00</c:formatCode>
                <c:ptCount val="1"/>
                <c:pt idx="0">
                  <c:v>44043038765.840012</c:v>
                </c:pt>
              </c:numCache>
              <c:extLst/>
            </c:numRef>
          </c:val>
        </c:ser>
        <c:dLbls>
          <c:showLegendKey val="0"/>
          <c:showVal val="1"/>
          <c:showCatName val="0"/>
          <c:showSerName val="0"/>
          <c:showPercent val="0"/>
          <c:showBubbleSize val="0"/>
        </c:dLbls>
        <c:gapWidth val="150"/>
        <c:shape val="box"/>
        <c:axId val="395567768"/>
        <c:axId val="395568160"/>
        <c:axId val="0"/>
        <c:extLst>
          <c:ext xmlns:c15="http://schemas.microsoft.com/office/drawing/2012/chart" uri="{02D57815-91ED-43cb-92C2-25804820EDAC}">
            <c15:filteredBarSeries>
              <c15:ser>
                <c:idx val="1"/>
                <c:order val="1"/>
                <c:tx>
                  <c:strRef>
                    <c:extLst>
                      <c:ext uri="{02D57815-91ED-43cb-92C2-25804820EDAC}">
                        <c15:formulaRef>
                          <c15:sqref>'SUMMARY SHEET'!$D$23</c15:sqref>
                        </c15:formulaRef>
                      </c:ext>
                    </c:extLst>
                    <c:strCache>
                      <c:ptCount val="1"/>
                      <c:pt idx="0">
                        <c:v> QUARTERLY ESTIMATES</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'SUMMARY SHEET'!$B$24:$B$40</c15:sqref>
                        </c15:formulaRef>
                      </c:ext>
                    </c:extLst>
                    <c:strCache>
                      <c:ptCount val="1"/>
                      <c:pt idx="0">
                        <c:v>GRAND TOTAL (A+B+C+D)</c:v>
                      </c:pt>
                    </c:strCache>
                  </c:strRef>
                </c:cat>
                <c:val>
                  <c:numRef>
                    <c:extLst>
                      <c:ext uri="{02D57815-91ED-43cb-92C2-25804820EDAC}">
                        <c15:formulaRef>
                          <c15:sqref>'SUMMARY SHEET'!$D$24:$D$40</c15:sqref>
                        </c15:formulaRef>
                      </c:ext>
                    </c:extLst>
                    <c:numCache>
                      <c:formatCode>#,##0.00</c:formatCode>
                      <c:ptCount val="1"/>
                      <c:pt idx="0">
                        <c:v>45356135070.75</c:v>
                      </c:pt>
                    </c:numCache>
                  </c:numRef>
                </c:val>
              </c15:ser>
            </c15:filteredBarSeries>
            <c15:filteredBarSeries>
              <c15:ser>
                <c:idx val="2"/>
                <c:order val="2"/>
                <c:tx>
                  <c:strRef>
                    <c:extLst xmlns:c15="http://schemas.microsoft.com/office/drawing/2012/chart">
                      <c:ext xmlns:c15="http://schemas.microsoft.com/office/drawing/2012/chart" uri="{02D57815-91ED-43cb-92C2-25804820EDAC}">
                        <c15:formulaRef>
                          <c15:sqref>'SUMMARY SHEET'!$E$23</c15:sqref>
                        </c15:formulaRef>
                      </c:ext>
                    </c:extLst>
                    <c:strCache>
                      <c:ptCount val="1"/>
                      <c:pt idx="0">
                        <c:v>FIRST QUARTER ACTUAL                </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'SUMMARY SHEET'!$B$24:$B$40</c15:sqref>
                        </c15:formulaRef>
                      </c:ext>
                    </c:extLst>
                    <c:strCache>
                      <c:ptCount val="1"/>
                      <c:pt idx="0">
                        <c:v>GRAND TOTAL (A+B+C+D)</c:v>
                      </c:pt>
                    </c:strCache>
                  </c:strRef>
                </c:cat>
                <c:val>
                  <c:numRef>
                    <c:extLst xmlns:c15="http://schemas.microsoft.com/office/drawing/2012/chart">
                      <c:ext xmlns:c15="http://schemas.microsoft.com/office/drawing/2012/chart" uri="{02D57815-91ED-43cb-92C2-25804820EDAC}">
                        <c15:formulaRef>
                          <c15:sqref>'SUMMARY SHEET'!$E$24:$E$40</c15:sqref>
                        </c15:formulaRef>
                      </c:ext>
                    </c:extLst>
                    <c:numCache>
                      <c:formatCode>#,##0.00</c:formatCode>
                      <c:ptCount val="1"/>
                      <c:pt idx="0">
                        <c:v>21533904505.130001</c:v>
                      </c:pt>
                    </c:numCache>
                  </c:numRef>
                </c:val>
              </c15:ser>
            </c15:filteredBarSeries>
            <c15:filteredBarSeries>
              <c15:ser>
                <c:idx val="3"/>
                <c:order val="3"/>
                <c:tx>
                  <c:strRef>
                    <c:extLst xmlns:c15="http://schemas.microsoft.com/office/drawing/2012/chart">
                      <c:ext xmlns:c15="http://schemas.microsoft.com/office/drawing/2012/chart" uri="{02D57815-91ED-43cb-92C2-25804820EDAC}">
                        <c15:formulaRef>
                          <c15:sqref>'SUMMARY SHEET'!$F$23</c15:sqref>
                        </c15:formulaRef>
                      </c:ext>
                    </c:extLst>
                    <c:strCache>
                      <c:ptCount val="1"/>
                      <c:pt idx="0">
                        <c:v>SECOND QUARTER ACTUAL                </c:v>
                      </c:pt>
                    </c:strCache>
                  </c:strRef>
                </c:tx>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'SUMMARY SHEET'!$B$24:$B$40</c15:sqref>
                        </c15:formulaRef>
                      </c:ext>
                    </c:extLst>
                    <c:strCache>
                      <c:ptCount val="1"/>
                      <c:pt idx="0">
                        <c:v>GRAND TOTAL (A+B+C+D)</c:v>
                      </c:pt>
                    </c:strCache>
                  </c:strRef>
                </c:cat>
                <c:val>
                  <c:numRef>
                    <c:extLst xmlns:c15="http://schemas.microsoft.com/office/drawing/2012/chart">
                      <c:ext xmlns:c15="http://schemas.microsoft.com/office/drawing/2012/chart" uri="{02D57815-91ED-43cb-92C2-25804820EDAC}">
                        <c15:formulaRef>
                          <c15:sqref>'SUMMARY SHEET'!$F$24:$F$40</c15:sqref>
                        </c15:formulaRef>
                      </c:ext>
                    </c:extLst>
                    <c:numCache>
                      <c:formatCode>#,##0.00</c:formatCode>
                      <c:ptCount val="1"/>
                      <c:pt idx="0">
                        <c:v>22509134260.709995</c:v>
                      </c:pt>
                    </c:numCache>
                  </c:numRef>
                </c:val>
              </c15:ser>
            </c15:filteredBarSeries>
          </c:ext>
        </c:extLst>
      </c:bar3DChart>
      <c:catAx>
        <c:axId val="395567768"/>
        <c:scaling>
          <c:orientation val="minMax"/>
        </c:scaling>
        <c:delete val="1"/>
        <c:axPos val="b"/>
        <c:numFmt formatCode="General" sourceLinked="1"/>
        <c:majorTickMark val="none"/>
        <c:minorTickMark val="none"/>
        <c:tickLblPos val="nextTo"/>
        <c:crossAx val="395568160"/>
        <c:crosses val="autoZero"/>
        <c:auto val="1"/>
        <c:lblAlgn val="ctr"/>
        <c:lblOffset val="100"/>
        <c:noMultiLvlLbl val="0"/>
      </c:catAx>
      <c:valAx>
        <c:axId val="3955681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5567768"/>
        <c:crosses val="autoZero"/>
        <c:crossBetween val="between"/>
        <c:dispUnits>
          <c:builtInUnit val="billions"/>
          <c:dispUnitsLbl>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accent6">
        <a:lumMod val="60000"/>
        <a:lumOff val="40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cy-GB"/>
              <a:t>QUARTERLY PERFORMANCE OF EXPENDITURE CLASSIFICATIONS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1"/>
          <c:order val="1"/>
          <c:tx>
            <c:strRef>
              <c:f>'SUMMARY SHEET'!$D$23</c:f>
              <c:strCache>
                <c:ptCount val="1"/>
                <c:pt idx="0">
                  <c:v> QUARTERLY ESTIMATES</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'SUMMARY SHEET'!$B$24:$B$40</c:f>
              <c:strCache>
                <c:ptCount val="4"/>
                <c:pt idx="0">
                  <c:v>TOTAL RECURRENT EXPENDITURE</c:v>
                </c:pt>
                <c:pt idx="1">
                  <c:v>DEBT REPAYMENT (PRINCIPAL)</c:v>
                </c:pt>
                <c:pt idx="2">
                  <c:v>TOTAL STATUTORY TRANSFER</c:v>
                </c:pt>
                <c:pt idx="3">
                  <c:v>TOTAL CAPITAL EXPENDITURE</c:v>
                </c:pt>
              </c:strCache>
              <c:extLst/>
            </c:strRef>
          </c:cat>
          <c:val>
            <c:numRef>
              <c:f>'SUMMARY SHEET'!$D$24:$D$40</c:f>
              <c:numCache>
                <c:formatCode>#,##0.00</c:formatCode>
                <c:ptCount val="4"/>
                <c:pt idx="0">
                  <c:v>19646918871.517502</c:v>
                </c:pt>
                <c:pt idx="1">
                  <c:v>3399969521.1574998</c:v>
                </c:pt>
                <c:pt idx="2">
                  <c:v>2077000369.575</c:v>
                </c:pt>
                <c:pt idx="3">
                  <c:v>20232246308.5</c:v>
                </c:pt>
              </c:numCache>
              <c:extLst/>
            </c:numRef>
          </c:val>
        </c:ser>
        <c:ser>
          <c:idx val="2"/>
          <c:order val="2"/>
          <c:tx>
            <c:strRef>
              <c:f>'SUMMARY SHEET'!$E$23</c:f>
              <c:strCache>
                <c:ptCount val="1"/>
                <c:pt idx="0">
                  <c:v>FIRST QUARTER ACTUAL                </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'SUMMARY SHEET'!$B$24:$B$40</c:f>
              <c:strCache>
                <c:ptCount val="4"/>
                <c:pt idx="0">
                  <c:v>TOTAL RECURRENT EXPENDITURE</c:v>
                </c:pt>
                <c:pt idx="1">
                  <c:v>DEBT REPAYMENT (PRINCIPAL)</c:v>
                </c:pt>
                <c:pt idx="2">
                  <c:v>TOTAL STATUTORY TRANSFER</c:v>
                </c:pt>
                <c:pt idx="3">
                  <c:v>TOTAL CAPITAL EXPENDITURE</c:v>
                </c:pt>
              </c:strCache>
              <c:extLst/>
            </c:strRef>
          </c:cat>
          <c:val>
            <c:numRef>
              <c:f>'SUMMARY SHEET'!$E$24:$E$40</c:f>
              <c:numCache>
                <c:formatCode>#,##0.00</c:formatCode>
                <c:ptCount val="4"/>
                <c:pt idx="0">
                  <c:v>15431423128.35</c:v>
                </c:pt>
                <c:pt idx="1">
                  <c:v>2580733868.3200002</c:v>
                </c:pt>
                <c:pt idx="2">
                  <c:v>766994067.21000004</c:v>
                </c:pt>
                <c:pt idx="3">
                  <c:v>2754753441.25</c:v>
                </c:pt>
              </c:numCache>
              <c:extLst/>
            </c:numRef>
          </c:val>
        </c:ser>
        <c:ser>
          <c:idx val="3"/>
          <c:order val="3"/>
          <c:tx>
            <c:strRef>
              <c:f>'SUMMARY SHEET'!$F$23</c:f>
              <c:strCache>
                <c:ptCount val="1"/>
                <c:pt idx="0">
                  <c:v>SECOND QUARTER ACTUAL                </c:v>
                </c:pt>
              </c:strCache>
            </c:strRef>
          </c:tx>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'SUMMARY SHEET'!$B$24:$B$40</c:f>
              <c:strCache>
                <c:ptCount val="4"/>
                <c:pt idx="0">
                  <c:v>TOTAL RECURRENT EXPENDITURE</c:v>
                </c:pt>
                <c:pt idx="1">
                  <c:v>DEBT REPAYMENT (PRINCIPAL)</c:v>
                </c:pt>
                <c:pt idx="2">
                  <c:v>TOTAL STATUTORY TRANSFER</c:v>
                </c:pt>
                <c:pt idx="3">
                  <c:v>TOTAL CAPITAL EXPENDITURE</c:v>
                </c:pt>
              </c:strCache>
              <c:extLst/>
            </c:strRef>
          </c:cat>
          <c:val>
            <c:numRef>
              <c:f>'SUMMARY SHEET'!$F$24:$F$40</c:f>
              <c:numCache>
                <c:formatCode>_(* #,##0.00_);_(* \(#,##0.00\);_(* "-"??_);_(@_)</c:formatCode>
                <c:ptCount val="4"/>
                <c:pt idx="0" formatCode="#,##0.00">
                  <c:v>16695339631.059998</c:v>
                </c:pt>
                <c:pt idx="1">
                  <c:v>1541661485.9400001</c:v>
                </c:pt>
                <c:pt idx="2" formatCode="#,##0.00">
                  <c:v>1855536928.3400002</c:v>
                </c:pt>
                <c:pt idx="3">
                  <c:v>2416596215.3700004</c:v>
                </c:pt>
              </c:numCache>
              <c:extLst/>
            </c:numRef>
          </c:val>
        </c:ser>
        <c:dLbls>
          <c:showLegendKey val="0"/>
          <c:showVal val="0"/>
          <c:showCatName val="0"/>
          <c:showSerName val="0"/>
          <c:showPercent val="0"/>
          <c:showBubbleSize val="0"/>
        </c:dLbls>
        <c:gapWidth val="150"/>
        <c:shape val="box"/>
        <c:axId val="395570120"/>
        <c:axId val="395565024"/>
        <c:axId val="0"/>
        <c:extLst>
          <c:ext xmlns:c15="http://schemas.microsoft.com/office/drawing/2012/chart" uri="{02D57815-91ED-43cb-92C2-25804820EDAC}">
            <c15:filteredBarSeries>
              <c15:ser>
                <c:idx val="0"/>
                <c:order val="0"/>
                <c:tx>
                  <c:strRef>
                    <c:extLst>
                      <c:ext uri="{02D57815-91ED-43cb-92C2-25804820EDAC}">
                        <c15:formulaRef>
                          <c15:sqref>'SUMMARY SHEET'!$C$23</c15:sqref>
                        </c15:formulaRef>
                      </c:ext>
                    </c:extLst>
                    <c:strCache>
                      <c:ptCount val="1"/>
                      <c:pt idx="0">
                        <c:v>MID YEAR ESTIMATES</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c:ext uri="{02D57815-91ED-43cb-92C2-25804820EDAC}">
                        <c15:formulaRef>
                          <c15:sqref>'SUMMARY SHEET'!$B$24:$B$40</c15:sqref>
                        </c15:formulaRef>
                      </c:ext>
                    </c:extLst>
                    <c:strCache>
                      <c:ptCount val="4"/>
                      <c:pt idx="0">
                        <c:v>TOTAL RECURRENT EXPENDITURE</c:v>
                      </c:pt>
                      <c:pt idx="1">
                        <c:v>DEBT REPAYMENT (PRINCIPAL)</c:v>
                      </c:pt>
                      <c:pt idx="2">
                        <c:v>TOTAL STATUTORY TRANSFER</c:v>
                      </c:pt>
                      <c:pt idx="3">
                        <c:v>TOTAL CAPITAL EXPENDITURE</c:v>
                      </c:pt>
                    </c:strCache>
                  </c:strRef>
                </c:cat>
                <c:val>
                  <c:numRef>
                    <c:extLst>
                      <c:ext uri="{02D57815-91ED-43cb-92C2-25804820EDAC}">
                        <c15:formulaRef>
                          <c15:sqref>'SUMMARY SHEET'!$C$24:$C$40</c15:sqref>
                        </c15:formulaRef>
                      </c:ext>
                    </c:extLst>
                    <c:numCache>
                      <c:formatCode>#,##0.00</c:formatCode>
                      <c:ptCount val="4"/>
                      <c:pt idx="0">
                        <c:v>39293837743.035004</c:v>
                      </c:pt>
                      <c:pt idx="1">
                        <c:v>6800000000</c:v>
                      </c:pt>
                      <c:pt idx="2">
                        <c:v>4154000739.1500001</c:v>
                      </c:pt>
                      <c:pt idx="3">
                        <c:v>40464492617</c:v>
                      </c:pt>
                    </c:numCache>
                  </c:numRef>
                </c:val>
              </c15:ser>
            </c15:filteredBarSeries>
            <c15:filteredBarSeries>
              <c15:ser>
                <c:idx val="4"/>
                <c:order val="4"/>
                <c:tx>
                  <c:strRef>
                    <c:extLst xmlns:c15="http://schemas.microsoft.com/office/drawing/2012/chart">
                      <c:ext xmlns:c15="http://schemas.microsoft.com/office/drawing/2012/chart" uri="{02D57815-91ED-43cb-92C2-25804820EDAC}">
                        <c15:formulaRef>
                          <c15:sqref>'SUMMARY SHEET'!$G$23</c15:sqref>
                        </c15:formulaRef>
                      </c:ext>
                    </c:extLst>
                    <c:strCache>
                      <c:ptCount val="1"/>
                      <c:pt idx="0">
                        <c:v>MID YEAR ACTUAL</c:v>
                      </c:pt>
                    </c:strCache>
                  </c:strRef>
                </c:tx>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xmlns:c15="http://schemas.microsoft.com/office/drawing/2012/chart">
                      <c:ext xmlns:c15="http://schemas.microsoft.com/office/drawing/2012/chart" uri="{02D57815-91ED-43cb-92C2-25804820EDAC}">
                        <c15:formulaRef>
                          <c15:sqref>'SUMMARY SHEET'!$B$24:$B$40</c15:sqref>
                        </c15:formulaRef>
                      </c:ext>
                    </c:extLst>
                    <c:strCache>
                      <c:ptCount val="4"/>
                      <c:pt idx="0">
                        <c:v>TOTAL RECURRENT EXPENDITURE</c:v>
                      </c:pt>
                      <c:pt idx="1">
                        <c:v>DEBT REPAYMENT (PRINCIPAL)</c:v>
                      </c:pt>
                      <c:pt idx="2">
                        <c:v>TOTAL STATUTORY TRANSFER</c:v>
                      </c:pt>
                      <c:pt idx="3">
                        <c:v>TOTAL CAPITAL EXPENDITURE</c:v>
                      </c:pt>
                    </c:strCache>
                  </c:strRef>
                </c:cat>
                <c:val>
                  <c:numRef>
                    <c:extLst xmlns:c15="http://schemas.microsoft.com/office/drawing/2012/chart">
                      <c:ext xmlns:c15="http://schemas.microsoft.com/office/drawing/2012/chart" uri="{02D57815-91ED-43cb-92C2-25804820EDAC}">
                        <c15:formulaRef>
                          <c15:sqref>'SUMMARY SHEET'!$G$24:$G$40</c15:sqref>
                        </c15:formulaRef>
                      </c:ext>
                    </c:extLst>
                    <c:numCache>
                      <c:formatCode>_(* #,##0.00_);_(* \(#,##0.00\);_(* "-"??_);_(@_)</c:formatCode>
                      <c:ptCount val="4"/>
                      <c:pt idx="0" formatCode="#,##0.00">
                        <c:v>32126762759.410004</c:v>
                      </c:pt>
                      <c:pt idx="1">
                        <c:v>4122395354.2600002</c:v>
                      </c:pt>
                      <c:pt idx="2" formatCode="#,##0.00">
                        <c:v>2622530995.5500002</c:v>
                      </c:pt>
                      <c:pt idx="3">
                        <c:v>5171349656.6200008</c:v>
                      </c:pt>
                    </c:numCache>
                  </c:numRef>
                </c:val>
              </c15:ser>
            </c15:filteredBarSeries>
          </c:ext>
        </c:extLst>
      </c:bar3DChart>
      <c:catAx>
        <c:axId val="39557012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5565024"/>
        <c:crosses val="autoZero"/>
        <c:auto val="1"/>
        <c:lblAlgn val="ctr"/>
        <c:lblOffset val="100"/>
        <c:noMultiLvlLbl val="0"/>
      </c:catAx>
      <c:valAx>
        <c:axId val="3955650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5570120"/>
        <c:crosses val="autoZero"/>
        <c:crossBetween val="between"/>
        <c:dispUnits>
          <c:builtInUnit val="billions"/>
          <c:dispUnitsLbl>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accent2">
        <a:lumMod val="40000"/>
        <a:lumOff val="60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cy-GB"/>
              <a:t>MID YEAR PERFORMANCE OF EXPENDITURE CLASSIFICATIONS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'SUMMARY SHEET'!$C$23</c:f>
              <c:strCache>
                <c:ptCount val="1"/>
                <c:pt idx="0">
                  <c:v>MID YEAR ESTIMATES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'SUMMARY SHEET'!$B$24:$B$40</c:f>
              <c:strCache>
                <c:ptCount val="4"/>
                <c:pt idx="0">
                  <c:v>TOTAL RECURRENT EXPENDITURE</c:v>
                </c:pt>
                <c:pt idx="1">
                  <c:v>DEBT REPAYMENT (PRINCIPAL)</c:v>
                </c:pt>
                <c:pt idx="2">
                  <c:v>TOTAL STATUTORY TRANSFER</c:v>
                </c:pt>
                <c:pt idx="3">
                  <c:v>TOTAL CAPITAL EXPENDITURE</c:v>
                </c:pt>
              </c:strCache>
              <c:extLst/>
            </c:strRef>
          </c:cat>
          <c:val>
            <c:numRef>
              <c:f>'SUMMARY SHEET'!$C$24:$C$40</c:f>
              <c:numCache>
                <c:formatCode>#,##0.00</c:formatCode>
                <c:ptCount val="4"/>
                <c:pt idx="0">
                  <c:v>39293837743.035004</c:v>
                </c:pt>
                <c:pt idx="1">
                  <c:v>6800000000</c:v>
                </c:pt>
                <c:pt idx="2">
                  <c:v>4154000739.1500001</c:v>
                </c:pt>
                <c:pt idx="3">
                  <c:v>40464492617</c:v>
                </c:pt>
              </c:numCache>
              <c:extLst/>
            </c:numRef>
          </c:val>
        </c:ser>
        <c:ser>
          <c:idx val="4"/>
          <c:order val="4"/>
          <c:tx>
            <c:strRef>
              <c:f>'SUMMARY SHEET'!$G$23</c:f>
              <c:strCache>
                <c:ptCount val="1"/>
                <c:pt idx="0">
                  <c:v>MID YEAR ACTUAL</c:v>
                </c:pt>
              </c:strCache>
            </c:strRef>
          </c:tx>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'SUMMARY SHEET'!$B$24:$B$40</c:f>
              <c:strCache>
                <c:ptCount val="4"/>
                <c:pt idx="0">
                  <c:v>TOTAL RECURRENT EXPENDITURE</c:v>
                </c:pt>
                <c:pt idx="1">
                  <c:v>DEBT REPAYMENT (PRINCIPAL)</c:v>
                </c:pt>
                <c:pt idx="2">
                  <c:v>TOTAL STATUTORY TRANSFER</c:v>
                </c:pt>
                <c:pt idx="3">
                  <c:v>TOTAL CAPITAL EXPENDITURE</c:v>
                </c:pt>
              </c:strCache>
              <c:extLst/>
            </c:strRef>
          </c:cat>
          <c:val>
            <c:numRef>
              <c:f>'SUMMARY SHEET'!$G$24:$G$40</c:f>
              <c:numCache>
                <c:formatCode>_(* #,##0.00_);_(* \(#,##0.00\);_(* "-"??_);_(@_)</c:formatCode>
                <c:ptCount val="4"/>
                <c:pt idx="0" formatCode="#,##0.00">
                  <c:v>32126762759.410004</c:v>
                </c:pt>
                <c:pt idx="1">
                  <c:v>4122395354.2600002</c:v>
                </c:pt>
                <c:pt idx="2" formatCode="#,##0.00">
                  <c:v>2622530995.5500002</c:v>
                </c:pt>
                <c:pt idx="3">
                  <c:v>5171349656.6200008</c:v>
                </c:pt>
              </c:numCache>
              <c:extLst/>
            </c:numRef>
          </c:val>
        </c:ser>
        <c:dLbls>
          <c:showLegendKey val="0"/>
          <c:showVal val="0"/>
          <c:showCatName val="0"/>
          <c:showSerName val="0"/>
          <c:showPercent val="0"/>
          <c:showBubbleSize val="0"/>
        </c:dLbls>
        <c:gapWidth val="150"/>
        <c:shape val="box"/>
        <c:axId val="395573648"/>
        <c:axId val="395572472"/>
        <c:axId val="0"/>
        <c:extLst>
          <c:ext xmlns:c15="http://schemas.microsoft.com/office/drawing/2012/chart" uri="{02D57815-91ED-43cb-92C2-25804820EDAC}">
            <c15:filteredBarSeries>
              <c15:ser>
                <c:idx val="1"/>
                <c:order val="1"/>
                <c:tx>
                  <c:strRef>
                    <c:extLst>
                      <c:ext uri="{02D57815-91ED-43cb-92C2-25804820EDAC}">
                        <c15:formulaRef>
                          <c15:sqref>'SUMMARY SHEET'!$D$23</c15:sqref>
                        </c15:formulaRef>
                      </c:ext>
                    </c:extLst>
                    <c:strCache>
                      <c:ptCount val="1"/>
                      <c:pt idx="0">
                        <c:v> QUARTERLY ESTIMATES</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c:ext uri="{02D57815-91ED-43cb-92C2-25804820EDAC}">
                        <c15:formulaRef>
                          <c15:sqref>'SUMMARY SHEET'!$B$24:$B$40</c15:sqref>
                        </c15:formulaRef>
                      </c:ext>
                    </c:extLst>
                    <c:strCache>
                      <c:ptCount val="4"/>
                      <c:pt idx="0">
                        <c:v>TOTAL RECURRENT EXPENDITURE</c:v>
                      </c:pt>
                      <c:pt idx="1">
                        <c:v>DEBT REPAYMENT (PRINCIPAL)</c:v>
                      </c:pt>
                      <c:pt idx="2">
                        <c:v>TOTAL STATUTORY TRANSFER</c:v>
                      </c:pt>
                      <c:pt idx="3">
                        <c:v>TOTAL CAPITAL EXPENDITURE</c:v>
                      </c:pt>
                    </c:strCache>
                  </c:strRef>
                </c:cat>
                <c:val>
                  <c:numRef>
                    <c:extLst>
                      <c:ext uri="{02D57815-91ED-43cb-92C2-25804820EDAC}">
                        <c15:formulaRef>
                          <c15:sqref>'SUMMARY SHEET'!$D$24:$D$40</c15:sqref>
                        </c15:formulaRef>
                      </c:ext>
                    </c:extLst>
                    <c:numCache>
                      <c:formatCode>#,##0.00</c:formatCode>
                      <c:ptCount val="4"/>
                      <c:pt idx="0">
                        <c:v>19646918871.517502</c:v>
                      </c:pt>
                      <c:pt idx="1">
                        <c:v>3399969521.1574998</c:v>
                      </c:pt>
                      <c:pt idx="2">
                        <c:v>2077000369.575</c:v>
                      </c:pt>
                      <c:pt idx="3">
                        <c:v>20232246308.5</c:v>
                      </c:pt>
                    </c:numCache>
                  </c:numRef>
                </c:val>
              </c15:ser>
            </c15:filteredBarSeries>
            <c15:filteredBarSeries>
              <c15:ser>
                <c:idx val="2"/>
                <c:order val="2"/>
                <c:tx>
                  <c:strRef>
                    <c:extLst xmlns:c15="http://schemas.microsoft.com/office/drawing/2012/chart">
                      <c:ext xmlns:c15="http://schemas.microsoft.com/office/drawing/2012/chart" uri="{02D57815-91ED-43cb-92C2-25804820EDAC}">
                        <c15:formulaRef>
                          <c15:sqref>'SUMMARY SHEET'!$E$23</c15:sqref>
                        </c15:formulaRef>
                      </c:ext>
                    </c:extLst>
                    <c:strCache>
                      <c:ptCount val="1"/>
                      <c:pt idx="0">
                        <c:v>FIRST QUARTER ACTUAL                </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xmlns:c15="http://schemas.microsoft.com/office/drawing/2012/chart">
                      <c:ext xmlns:c15="http://schemas.microsoft.com/office/drawing/2012/chart" uri="{02D57815-91ED-43cb-92C2-25804820EDAC}">
                        <c15:formulaRef>
                          <c15:sqref>'SUMMARY SHEET'!$B$24:$B$40</c15:sqref>
                        </c15:formulaRef>
                      </c:ext>
                    </c:extLst>
                    <c:strCache>
                      <c:ptCount val="4"/>
                      <c:pt idx="0">
                        <c:v>TOTAL RECURRENT EXPENDITURE</c:v>
                      </c:pt>
                      <c:pt idx="1">
                        <c:v>DEBT REPAYMENT (PRINCIPAL)</c:v>
                      </c:pt>
                      <c:pt idx="2">
                        <c:v>TOTAL STATUTORY TRANSFER</c:v>
                      </c:pt>
                      <c:pt idx="3">
                        <c:v>TOTAL CAPITAL EXPENDITURE</c:v>
                      </c:pt>
                    </c:strCache>
                  </c:strRef>
                </c:cat>
                <c:val>
                  <c:numRef>
                    <c:extLst xmlns:c15="http://schemas.microsoft.com/office/drawing/2012/chart">
                      <c:ext xmlns:c15="http://schemas.microsoft.com/office/drawing/2012/chart" uri="{02D57815-91ED-43cb-92C2-25804820EDAC}">
                        <c15:formulaRef>
                          <c15:sqref>'SUMMARY SHEET'!$E$24:$E$40</c15:sqref>
                        </c15:formulaRef>
                      </c:ext>
                    </c:extLst>
                    <c:numCache>
                      <c:formatCode>#,##0.00</c:formatCode>
                      <c:ptCount val="4"/>
                      <c:pt idx="0">
                        <c:v>15431423128.35</c:v>
                      </c:pt>
                      <c:pt idx="1">
                        <c:v>2580733868.3200002</c:v>
                      </c:pt>
                      <c:pt idx="2">
                        <c:v>766994067.21000004</c:v>
                      </c:pt>
                      <c:pt idx="3">
                        <c:v>2754753441.25</c:v>
                      </c:pt>
                    </c:numCache>
                  </c:numRef>
                </c:val>
              </c15:ser>
            </c15:filteredBarSeries>
            <c15:filteredBarSeries>
              <c15:ser>
                <c:idx val="3"/>
                <c:order val="3"/>
                <c:tx>
                  <c:strRef>
                    <c:extLst xmlns:c15="http://schemas.microsoft.com/office/drawing/2012/chart">
                      <c:ext xmlns:c15="http://schemas.microsoft.com/office/drawing/2012/chart" uri="{02D57815-91ED-43cb-92C2-25804820EDAC}">
                        <c15:formulaRef>
                          <c15:sqref>'SUMMARY SHEET'!$F$23</c15:sqref>
                        </c15:formulaRef>
                      </c:ext>
                    </c:extLst>
                    <c:strCache>
                      <c:ptCount val="1"/>
                      <c:pt idx="0">
                        <c:v>SECOND QUARTER ACTUAL                </c:v>
                      </c:pt>
                    </c:strCache>
                  </c:strRef>
                </c:tx>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xmlns:c15="http://schemas.microsoft.com/office/drawing/2012/chart">
                      <c:ext xmlns:c15="http://schemas.microsoft.com/office/drawing/2012/chart" uri="{02D57815-91ED-43cb-92C2-25804820EDAC}">
                        <c15:formulaRef>
                          <c15:sqref>'SUMMARY SHEET'!$B$24:$B$40</c15:sqref>
                        </c15:formulaRef>
                      </c:ext>
                    </c:extLst>
                    <c:strCache>
                      <c:ptCount val="4"/>
                      <c:pt idx="0">
                        <c:v>TOTAL RECURRENT EXPENDITURE</c:v>
                      </c:pt>
                      <c:pt idx="1">
                        <c:v>DEBT REPAYMENT (PRINCIPAL)</c:v>
                      </c:pt>
                      <c:pt idx="2">
                        <c:v>TOTAL STATUTORY TRANSFER</c:v>
                      </c:pt>
                      <c:pt idx="3">
                        <c:v>TOTAL CAPITAL EXPENDITURE</c:v>
                      </c:pt>
                    </c:strCache>
                  </c:strRef>
                </c:cat>
                <c:val>
                  <c:numRef>
                    <c:extLst xmlns:c15="http://schemas.microsoft.com/office/drawing/2012/chart">
                      <c:ext xmlns:c15="http://schemas.microsoft.com/office/drawing/2012/chart" uri="{02D57815-91ED-43cb-92C2-25804820EDAC}">
                        <c15:formulaRef>
                          <c15:sqref>'SUMMARY SHEET'!$F$24:$F$40</c15:sqref>
                        </c15:formulaRef>
                      </c:ext>
                    </c:extLst>
                    <c:numCache>
                      <c:formatCode>_(* #,##0.00_);_(* \(#,##0.00\);_(* "-"??_);_(@_)</c:formatCode>
                      <c:ptCount val="4"/>
                      <c:pt idx="0" formatCode="#,##0.00">
                        <c:v>16695339631.059998</c:v>
                      </c:pt>
                      <c:pt idx="1">
                        <c:v>1541661485.9400001</c:v>
                      </c:pt>
                      <c:pt idx="2" formatCode="#,##0.00">
                        <c:v>1855536928.3400002</c:v>
                      </c:pt>
                      <c:pt idx="3">
                        <c:v>2416596215.3700004</c:v>
                      </c:pt>
                    </c:numCache>
                  </c:numRef>
                </c:val>
              </c15:ser>
            </c15:filteredBarSeries>
          </c:ext>
        </c:extLst>
      </c:bar3DChart>
      <c:catAx>
        <c:axId val="3955736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5572472"/>
        <c:crosses val="autoZero"/>
        <c:auto val="1"/>
        <c:lblAlgn val="ctr"/>
        <c:lblOffset val="100"/>
        <c:noMultiLvlLbl val="0"/>
      </c:catAx>
      <c:valAx>
        <c:axId val="3955724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5573648"/>
        <c:crosses val="autoZero"/>
        <c:crossBetween val="between"/>
        <c:dispUnits>
          <c:builtInUnit val="billions"/>
          <c:dispUnitsLbl>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accent6">
        <a:lumMod val="60000"/>
        <a:lumOff val="40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cy-GB"/>
              <a:t>SHARE</a:t>
            </a:r>
            <a:r>
              <a:rPr lang="cy-GB" baseline="0"/>
              <a:t> OF </a:t>
            </a:r>
            <a:r>
              <a:rPr lang="cy-GB"/>
              <a:t>SECOND QUARTER ACTUAL</a:t>
            </a:r>
            <a:r>
              <a:rPr lang="cy-GB" baseline="0"/>
              <a:t> EXPENDITURE</a:t>
            </a:r>
            <a:endParaRPr lang="cy-GB"/>
          </a:p>
        </c:rich>
      </c:tx>
      <c:layout>
        <c:manualLayout>
          <c:xMode val="edge"/>
          <c:yMode val="edge"/>
          <c:x val="0.19940558523153443"/>
          <c:y val="0"/>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909310572982469"/>
          <c:y val="0.18287836464884852"/>
          <c:w val="0.7572863400819646"/>
          <c:h val="0.73701934015927195"/>
        </c:manualLayout>
      </c:layout>
      <c:pie3DChart>
        <c:varyColors val="1"/>
        <c:ser>
          <c:idx val="0"/>
          <c:order val="0"/>
          <c:explosion val="10"/>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dLbl>
            <c:dLbl>
              <c:idx val="1"/>
              <c:layout>
                <c:manualLayout>
                  <c:x val="2.0373518062736889E-2"/>
                  <c:y val="-6.2144109119465873E-4"/>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6.3384278417403656E-2"/>
                  <c:y val="-3.086419753086419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dLbl>
              <c:idx val="3"/>
              <c:layout>
                <c:manualLayout>
                  <c:x val="7.6966623792561542E-2"/>
                  <c:y val="-9.2592592592592726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Sheet3!$E$4:$E$7</c:f>
              <c:strCache>
                <c:ptCount val="4"/>
                <c:pt idx="0">
                  <c:v>TOTAL RECURRENT EXPENDITURE</c:v>
                </c:pt>
                <c:pt idx="1">
                  <c:v>DEBT REPAYMENT (PRINCIPAL)</c:v>
                </c:pt>
                <c:pt idx="2">
                  <c:v>TOTAL STATUTORY TRANSFER</c:v>
                </c:pt>
                <c:pt idx="3">
                  <c:v>TOTAL CAPITAL EXPENDITURE</c:v>
                </c:pt>
              </c:strCache>
            </c:strRef>
          </c:cat>
          <c:val>
            <c:numRef>
              <c:f>Sheet3!$F$4:$F$7</c:f>
              <c:numCache>
                <c:formatCode>_(* #,##0.00_);_(* \(#,##0.00\);_(* "-"??_);_(@_)</c:formatCode>
                <c:ptCount val="4"/>
                <c:pt idx="0">
                  <c:v>16695339631.059998</c:v>
                </c:pt>
                <c:pt idx="1">
                  <c:v>1541661485.9400001</c:v>
                </c:pt>
                <c:pt idx="2">
                  <c:v>1855536928.3400002</c:v>
                </c:pt>
                <c:pt idx="3">
                  <c:v>2416596215.3700004</c:v>
                </c:pt>
              </c:numCache>
            </c:numRef>
          </c:val>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accent6">
        <a:lumMod val="40000"/>
        <a:lumOff val="60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SHARE OF MID YEAR ACTUAL EXPENDITURE PERFORMANCE</a:t>
            </a:r>
          </a:p>
        </c:rich>
      </c:tx>
      <c:layout>
        <c:manualLayout>
          <c:xMode val="edge"/>
          <c:yMode val="edge"/>
          <c:x val="0.17618337246559174"/>
          <c:y val="2.9304029304029304E-3"/>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5604733922263009E-2"/>
          <c:y val="0.15980986992010615"/>
          <c:w val="0.85110527850685336"/>
          <c:h val="0.81649863481022089"/>
        </c:manualLayout>
      </c:layout>
      <c:pie3DChart>
        <c:varyColors val="1"/>
        <c:ser>
          <c:idx val="0"/>
          <c:order val="0"/>
          <c:explosion val="5"/>
          <c:dPt>
            <c:idx val="0"/>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layout>
                <c:manualLayout>
                  <c:x val="-1.6108179283952807E-16"/>
                  <c:y val="4.3956043956043959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0"/>
                  <c:y val="5.412720660709927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4.5400238948626048E-2"/>
                  <c:y val="-5.412720660709927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dLbl>
              <c:idx val="3"/>
              <c:layout>
                <c:manualLayout>
                  <c:x val="9.55794504181601E-2"/>
                  <c:y val="-7.2169608809465784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Sheet3!$A$13:$A$16</c:f>
              <c:strCache>
                <c:ptCount val="4"/>
                <c:pt idx="0">
                  <c:v>TOTAL RECURRENT EXPENDITURE</c:v>
                </c:pt>
                <c:pt idx="1">
                  <c:v>DEBT REPAYMENT (PRINCIPAL)</c:v>
                </c:pt>
                <c:pt idx="2">
                  <c:v>TOTAL STATUTORY TRANSFER</c:v>
                </c:pt>
                <c:pt idx="3">
                  <c:v>TOTAL CAPITAL EXPENDITURE</c:v>
                </c:pt>
              </c:strCache>
            </c:strRef>
          </c:cat>
          <c:val>
            <c:numRef>
              <c:f>Sheet3!$B$13:$B$16</c:f>
              <c:numCache>
                <c:formatCode>_(* #,##0.00_);_(* \(#,##0.00\);_(* "-"??_);_(@_)</c:formatCode>
                <c:ptCount val="4"/>
                <c:pt idx="0">
                  <c:v>32126762759.410004</c:v>
                </c:pt>
                <c:pt idx="1">
                  <c:v>4122395354.2600002</c:v>
                </c:pt>
                <c:pt idx="2">
                  <c:v>2622530995.5500002</c:v>
                </c:pt>
                <c:pt idx="3">
                  <c:v>5171349656.6200008</c:v>
                </c:pt>
              </c:numCache>
            </c:numRef>
          </c:val>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accent2">
        <a:lumMod val="40000"/>
        <a:lumOff val="60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GB"/>
              <a:t>QUARTERLY RECURRENT EXPENDITURE COMPONENTS (BUDGET VS ACTUAL)</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1"/>
          <c:order val="1"/>
          <c:tx>
            <c:strRef>
              <c:f>GRAPH!$D$23</c:f>
              <c:strCache>
                <c:ptCount val="1"/>
                <c:pt idx="0">
                  <c:v> QUARTERLY ESTIMATES</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GRAPH!$B$24:$B$29</c:f>
              <c:strCache>
                <c:ptCount val="6"/>
                <c:pt idx="0">
                  <c:v>PERSONNEL COST</c:v>
                </c:pt>
                <c:pt idx="1">
                  <c:v>OVERHEAD COST</c:v>
                </c:pt>
                <c:pt idx="2">
                  <c:v>SPECIAL PROGRAMME </c:v>
                </c:pt>
                <c:pt idx="3">
                  <c:v>GRANTS TO PARASTATALS/SUBVENTION</c:v>
                </c:pt>
                <c:pt idx="4">
                  <c:v>CONSOLIDATED REVENUE FUND CHARGE</c:v>
                </c:pt>
                <c:pt idx="5">
                  <c:v>GRANTS/LOANS</c:v>
                </c:pt>
              </c:strCache>
            </c:strRef>
          </c:cat>
          <c:val>
            <c:numRef>
              <c:f>GRAPH!$D$24:$D$29</c:f>
              <c:numCache>
                <c:formatCode>#,##0.00</c:formatCode>
                <c:ptCount val="6"/>
                <c:pt idx="0">
                  <c:v>9477490500</c:v>
                </c:pt>
                <c:pt idx="1">
                  <c:v>1122322375</c:v>
                </c:pt>
                <c:pt idx="2">
                  <c:v>4077813575</c:v>
                </c:pt>
                <c:pt idx="3">
                  <c:v>1806792421.5174999</c:v>
                </c:pt>
                <c:pt idx="4">
                  <c:v>3125000000</c:v>
                </c:pt>
                <c:pt idx="5">
                  <c:v>37500000</c:v>
                </c:pt>
              </c:numCache>
            </c:numRef>
          </c:val>
        </c:ser>
        <c:ser>
          <c:idx val="2"/>
          <c:order val="2"/>
          <c:tx>
            <c:strRef>
              <c:f>GRAPH!$E$23</c:f>
              <c:strCache>
                <c:ptCount val="1"/>
                <c:pt idx="0">
                  <c:v>FIRST QUARTER ACTUAL                </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GRAPH!$B$24:$B$29</c:f>
              <c:strCache>
                <c:ptCount val="6"/>
                <c:pt idx="0">
                  <c:v>PERSONNEL COST</c:v>
                </c:pt>
                <c:pt idx="1">
                  <c:v>OVERHEAD COST</c:v>
                </c:pt>
                <c:pt idx="2">
                  <c:v>SPECIAL PROGRAMME </c:v>
                </c:pt>
                <c:pt idx="3">
                  <c:v>GRANTS TO PARASTATALS/SUBVENTION</c:v>
                </c:pt>
                <c:pt idx="4">
                  <c:v>CONSOLIDATED REVENUE FUND CHARGE</c:v>
                </c:pt>
                <c:pt idx="5">
                  <c:v>GRANTS/LOANS</c:v>
                </c:pt>
              </c:strCache>
            </c:strRef>
          </c:cat>
          <c:val>
            <c:numRef>
              <c:f>GRAPH!$E$24:$E$29</c:f>
              <c:numCache>
                <c:formatCode>_(* #,##0.00_);_(* \(#,##0.00\);_(* "-"??_);_(@_)</c:formatCode>
                <c:ptCount val="6"/>
                <c:pt idx="0" formatCode="#,##0.00">
                  <c:v>7922604467.29</c:v>
                </c:pt>
                <c:pt idx="1">
                  <c:v>781682376.6500001</c:v>
                </c:pt>
                <c:pt idx="2" formatCode="#,##0.00">
                  <c:v>2035929337.8399999</c:v>
                </c:pt>
                <c:pt idx="3" formatCode="#,##0.00">
                  <c:v>919742037.5</c:v>
                </c:pt>
                <c:pt idx="4" formatCode="#,##0.00">
                  <c:v>3735999309.0700002</c:v>
                </c:pt>
                <c:pt idx="5" formatCode="#,##0.00">
                  <c:v>35465600</c:v>
                </c:pt>
              </c:numCache>
            </c:numRef>
          </c:val>
        </c:ser>
        <c:ser>
          <c:idx val="3"/>
          <c:order val="3"/>
          <c:tx>
            <c:strRef>
              <c:f>GRAPH!$F$23</c:f>
              <c:strCache>
                <c:ptCount val="1"/>
                <c:pt idx="0">
                  <c:v>SECOND QUARTER ACTUAL                </c:v>
                </c:pt>
              </c:strCache>
            </c:strRef>
          </c:tx>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GRAPH!$B$24:$B$29</c:f>
              <c:strCache>
                <c:ptCount val="6"/>
                <c:pt idx="0">
                  <c:v>PERSONNEL COST</c:v>
                </c:pt>
                <c:pt idx="1">
                  <c:v>OVERHEAD COST</c:v>
                </c:pt>
                <c:pt idx="2">
                  <c:v>SPECIAL PROGRAMME </c:v>
                </c:pt>
                <c:pt idx="3">
                  <c:v>GRANTS TO PARASTATALS/SUBVENTION</c:v>
                </c:pt>
                <c:pt idx="4">
                  <c:v>CONSOLIDATED REVENUE FUND CHARGE</c:v>
                </c:pt>
                <c:pt idx="5">
                  <c:v>GRANTS/LOANS</c:v>
                </c:pt>
              </c:strCache>
            </c:strRef>
          </c:cat>
          <c:val>
            <c:numRef>
              <c:f>GRAPH!$F$24:$F$29</c:f>
              <c:numCache>
                <c:formatCode>_(* #,##0.00_);_(* \(#,##0.00\);_(* "-"??_);_(@_)</c:formatCode>
                <c:ptCount val="6"/>
                <c:pt idx="0">
                  <c:v>8629192940.3400002</c:v>
                </c:pt>
                <c:pt idx="1">
                  <c:v>1001709911.3</c:v>
                </c:pt>
                <c:pt idx="2">
                  <c:v>2200655856.46</c:v>
                </c:pt>
                <c:pt idx="3">
                  <c:v>1244867337.5</c:v>
                </c:pt>
                <c:pt idx="4">
                  <c:v>3592314385.46</c:v>
                </c:pt>
                <c:pt idx="5">
                  <c:v>26599200</c:v>
                </c:pt>
              </c:numCache>
            </c:numRef>
          </c:val>
        </c:ser>
        <c:dLbls>
          <c:showLegendKey val="0"/>
          <c:showVal val="0"/>
          <c:showCatName val="0"/>
          <c:showSerName val="0"/>
          <c:showPercent val="0"/>
          <c:showBubbleSize val="0"/>
        </c:dLbls>
        <c:gapWidth val="150"/>
        <c:shape val="box"/>
        <c:axId val="395572080"/>
        <c:axId val="395570904"/>
        <c:axId val="0"/>
        <c:extLst>
          <c:ext xmlns:c15="http://schemas.microsoft.com/office/drawing/2012/chart" uri="{02D57815-91ED-43cb-92C2-25804820EDAC}">
            <c15:filteredBarSeries>
              <c15:ser>
                <c:idx val="0"/>
                <c:order val="0"/>
                <c:tx>
                  <c:strRef>
                    <c:extLst>
                      <c:ext uri="{02D57815-91ED-43cb-92C2-25804820EDAC}">
                        <c15:formulaRef>
                          <c15:sqref>GRAPH!$C$23</c15:sqref>
                        </c15:formulaRef>
                      </c:ext>
                    </c:extLst>
                    <c:strCache>
                      <c:ptCount val="1"/>
                      <c:pt idx="0">
                        <c:v>MID YEAR ESTIMATES</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c:ext uri="{02D57815-91ED-43cb-92C2-25804820EDAC}">
                        <c15:formulaRef>
                          <c15:sqref>GRAPH!$B$24:$B$29</c15:sqref>
                        </c15:formulaRef>
                      </c:ext>
                    </c:extLst>
                    <c:strCache>
                      <c:ptCount val="6"/>
                      <c:pt idx="0">
                        <c:v>PERSONNEL COST</c:v>
                      </c:pt>
                      <c:pt idx="1">
                        <c:v>OVERHEAD COST</c:v>
                      </c:pt>
                      <c:pt idx="2">
                        <c:v>SPECIAL PROGRAMME </c:v>
                      </c:pt>
                      <c:pt idx="3">
                        <c:v>GRANTS TO PARASTATALS/SUBVENTION</c:v>
                      </c:pt>
                      <c:pt idx="4">
                        <c:v>CONSOLIDATED REVENUE FUND CHARGE</c:v>
                      </c:pt>
                      <c:pt idx="5">
                        <c:v>GRANTS/LOANS</c:v>
                      </c:pt>
                    </c:strCache>
                  </c:strRef>
                </c:cat>
                <c:val>
                  <c:numRef>
                    <c:extLst>
                      <c:ext uri="{02D57815-91ED-43cb-92C2-25804820EDAC}">
                        <c15:formulaRef>
                          <c15:sqref>GRAPH!$C$24:$C$29</c15:sqref>
                        </c15:formulaRef>
                      </c:ext>
                    </c:extLst>
                    <c:numCache>
                      <c:formatCode>#,##0.00</c:formatCode>
                      <c:ptCount val="6"/>
                      <c:pt idx="0">
                        <c:v>18954981000</c:v>
                      </c:pt>
                      <c:pt idx="1">
                        <c:v>2244644750</c:v>
                      </c:pt>
                      <c:pt idx="2">
                        <c:v>8155627150</c:v>
                      </c:pt>
                      <c:pt idx="3">
                        <c:v>3613584843.0349998</c:v>
                      </c:pt>
                      <c:pt idx="4">
                        <c:v>6250000000</c:v>
                      </c:pt>
                      <c:pt idx="5">
                        <c:v>75000000</c:v>
                      </c:pt>
                    </c:numCache>
                  </c:numRef>
                </c:val>
              </c15:ser>
            </c15:filteredBarSeries>
            <c15:filteredBarSeries>
              <c15:ser>
                <c:idx val="4"/>
                <c:order val="4"/>
                <c:tx>
                  <c:strRef>
                    <c:extLst xmlns:c15="http://schemas.microsoft.com/office/drawing/2012/chart">
                      <c:ext xmlns:c15="http://schemas.microsoft.com/office/drawing/2012/chart" uri="{02D57815-91ED-43cb-92C2-25804820EDAC}">
                        <c15:formulaRef>
                          <c15:sqref>GRAPH!$G$23</c15:sqref>
                        </c15:formulaRef>
                      </c:ext>
                    </c:extLst>
                    <c:strCache>
                      <c:ptCount val="1"/>
                      <c:pt idx="0">
                        <c:v>MID YEAR ACTUAL</c:v>
                      </c:pt>
                    </c:strCache>
                  </c:strRef>
                </c:tx>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xmlns:c15="http://schemas.microsoft.com/office/drawing/2012/chart">
                      <c:ext xmlns:c15="http://schemas.microsoft.com/office/drawing/2012/chart" uri="{02D57815-91ED-43cb-92C2-25804820EDAC}">
                        <c15:formulaRef>
                          <c15:sqref>GRAPH!$B$24:$B$29</c15:sqref>
                        </c15:formulaRef>
                      </c:ext>
                    </c:extLst>
                    <c:strCache>
                      <c:ptCount val="6"/>
                      <c:pt idx="0">
                        <c:v>PERSONNEL COST</c:v>
                      </c:pt>
                      <c:pt idx="1">
                        <c:v>OVERHEAD COST</c:v>
                      </c:pt>
                      <c:pt idx="2">
                        <c:v>SPECIAL PROGRAMME </c:v>
                      </c:pt>
                      <c:pt idx="3">
                        <c:v>GRANTS TO PARASTATALS/SUBVENTION</c:v>
                      </c:pt>
                      <c:pt idx="4">
                        <c:v>CONSOLIDATED REVENUE FUND CHARGE</c:v>
                      </c:pt>
                      <c:pt idx="5">
                        <c:v>GRANTS/LOANS</c:v>
                      </c:pt>
                    </c:strCache>
                  </c:strRef>
                </c:cat>
                <c:val>
                  <c:numRef>
                    <c:extLst xmlns:c15="http://schemas.microsoft.com/office/drawing/2012/chart">
                      <c:ext xmlns:c15="http://schemas.microsoft.com/office/drawing/2012/chart" uri="{02D57815-91ED-43cb-92C2-25804820EDAC}">
                        <c15:formulaRef>
                          <c15:sqref>GRAPH!$G$24:$G$29</c15:sqref>
                        </c15:formulaRef>
                      </c:ext>
                    </c:extLst>
                    <c:numCache>
                      <c:formatCode>_(* #,##0.00_);_(* \(#,##0.00\);_(* "-"??_);_(@_)</c:formatCode>
                      <c:ptCount val="6"/>
                      <c:pt idx="0">
                        <c:v>16551797407.630001</c:v>
                      </c:pt>
                      <c:pt idx="1">
                        <c:v>1783392287.95</c:v>
                      </c:pt>
                      <c:pt idx="2">
                        <c:v>4236585194.3000002</c:v>
                      </c:pt>
                      <c:pt idx="3">
                        <c:v>2164609375</c:v>
                      </c:pt>
                      <c:pt idx="4">
                        <c:v>7328313694.5300007</c:v>
                      </c:pt>
                      <c:pt idx="5">
                        <c:v>62064800</c:v>
                      </c:pt>
                    </c:numCache>
                  </c:numRef>
                </c:val>
              </c15:ser>
            </c15:filteredBarSeries>
          </c:ext>
        </c:extLst>
      </c:bar3DChart>
      <c:catAx>
        <c:axId val="39557208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5570904"/>
        <c:crosses val="autoZero"/>
        <c:auto val="1"/>
        <c:lblAlgn val="ctr"/>
        <c:lblOffset val="100"/>
        <c:noMultiLvlLbl val="0"/>
      </c:catAx>
      <c:valAx>
        <c:axId val="3955709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5572080"/>
        <c:crosses val="autoZero"/>
        <c:crossBetween val="between"/>
        <c:dispUnits>
          <c:builtInUnit val="billions"/>
          <c:dispUnitsLbl>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accent4">
        <a:lumMod val="40000"/>
        <a:lumOff val="60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cy-GB"/>
              <a:t>MID YEAR RECURRENT EXPENDITURE COMPONENTS (BUDGET VS. ACTUAL)</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Sheet3!$F$32</c:f>
              <c:strCache>
                <c:ptCount val="1"/>
                <c:pt idx="0">
                  <c:v>MID YEAR ESTIMATES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Sheet3!$E$33:$E$38</c:f>
              <c:strCache>
                <c:ptCount val="6"/>
                <c:pt idx="0">
                  <c:v>PERSONNEL COST</c:v>
                </c:pt>
                <c:pt idx="1">
                  <c:v>OVERHEAD COST</c:v>
                </c:pt>
                <c:pt idx="2">
                  <c:v>SPECIAL PROGRAMME </c:v>
                </c:pt>
                <c:pt idx="3">
                  <c:v>GRANTS TO PARASTATALS/SUBVENTION</c:v>
                </c:pt>
                <c:pt idx="4">
                  <c:v>CONSOLIDATED REVENUE FUND CHARGE</c:v>
                </c:pt>
                <c:pt idx="5">
                  <c:v>GRANTS/LOANS</c:v>
                </c:pt>
              </c:strCache>
            </c:strRef>
          </c:cat>
          <c:val>
            <c:numRef>
              <c:f>Sheet3!$F$33:$F$38</c:f>
              <c:numCache>
                <c:formatCode>#,##0.00</c:formatCode>
                <c:ptCount val="6"/>
                <c:pt idx="0">
                  <c:v>18954981000</c:v>
                </c:pt>
                <c:pt idx="1">
                  <c:v>2244644750</c:v>
                </c:pt>
                <c:pt idx="2">
                  <c:v>8155627150</c:v>
                </c:pt>
                <c:pt idx="3">
                  <c:v>3613584843.0349998</c:v>
                </c:pt>
                <c:pt idx="4">
                  <c:v>6250000000</c:v>
                </c:pt>
                <c:pt idx="5">
                  <c:v>75000000</c:v>
                </c:pt>
              </c:numCache>
            </c:numRef>
          </c:val>
        </c:ser>
        <c:ser>
          <c:idx val="1"/>
          <c:order val="1"/>
          <c:tx>
            <c:strRef>
              <c:f>Sheet3!$G$32</c:f>
              <c:strCache>
                <c:ptCount val="1"/>
                <c:pt idx="0">
                  <c:v>MID YEAR ACTUAL</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Sheet3!$E$33:$E$38</c:f>
              <c:strCache>
                <c:ptCount val="6"/>
                <c:pt idx="0">
                  <c:v>PERSONNEL COST</c:v>
                </c:pt>
                <c:pt idx="1">
                  <c:v>OVERHEAD COST</c:v>
                </c:pt>
                <c:pt idx="2">
                  <c:v>SPECIAL PROGRAMME </c:v>
                </c:pt>
                <c:pt idx="3">
                  <c:v>GRANTS TO PARASTATALS/SUBVENTION</c:v>
                </c:pt>
                <c:pt idx="4">
                  <c:v>CONSOLIDATED REVENUE FUND CHARGE</c:v>
                </c:pt>
                <c:pt idx="5">
                  <c:v>GRANTS/LOANS</c:v>
                </c:pt>
              </c:strCache>
            </c:strRef>
          </c:cat>
          <c:val>
            <c:numRef>
              <c:f>Sheet3!$G$33:$G$38</c:f>
              <c:numCache>
                <c:formatCode>#,##0.00</c:formatCode>
                <c:ptCount val="6"/>
                <c:pt idx="0">
                  <c:v>16551797407.630001</c:v>
                </c:pt>
                <c:pt idx="1">
                  <c:v>1783392287.95</c:v>
                </c:pt>
                <c:pt idx="2">
                  <c:v>4236585194.3000002</c:v>
                </c:pt>
                <c:pt idx="3">
                  <c:v>2164609375</c:v>
                </c:pt>
                <c:pt idx="4">
                  <c:v>7328313694.5300007</c:v>
                </c:pt>
                <c:pt idx="5">
                  <c:v>62064800</c:v>
                </c:pt>
              </c:numCache>
            </c:numRef>
          </c:val>
        </c:ser>
        <c:dLbls>
          <c:showLegendKey val="0"/>
          <c:showVal val="0"/>
          <c:showCatName val="0"/>
          <c:showSerName val="0"/>
          <c:showPercent val="0"/>
          <c:showBubbleSize val="0"/>
        </c:dLbls>
        <c:gapWidth val="150"/>
        <c:shape val="box"/>
        <c:axId val="305340344"/>
        <c:axId val="298402064"/>
        <c:axId val="0"/>
      </c:bar3DChart>
      <c:catAx>
        <c:axId val="30534034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8402064"/>
        <c:crosses val="autoZero"/>
        <c:auto val="1"/>
        <c:lblAlgn val="ctr"/>
        <c:lblOffset val="100"/>
        <c:noMultiLvlLbl val="0"/>
      </c:catAx>
      <c:valAx>
        <c:axId val="2984020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5340344"/>
        <c:crosses val="autoZero"/>
        <c:crossBetween val="between"/>
        <c:dispUnits>
          <c:builtInUnit val="billions"/>
          <c:dispUnitsLbl>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accent6">
        <a:lumMod val="60000"/>
        <a:lumOff val="40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GB"/>
              <a:t>MID YEAR REVENUE PERFORMANCE</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Sheet1!$B$2</c:f>
              <c:strCache>
                <c:ptCount val="1"/>
                <c:pt idx="0">
                  <c:v>MID YEAR TARGET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Sheet1!$A$3:$A$6</c:f>
            </c:multiLvlStrRef>
          </c:cat>
          <c:val>
            <c:numRef>
              <c:f>Sheet1!$B$3:$B$6</c:f>
              <c:numCache>
                <c:formatCode>General</c:formatCode>
                <c:ptCount val="1"/>
                <c:pt idx="0">
                  <c:v>90.715999999999994</c:v>
                </c:pt>
              </c:numCache>
              <c:extLst/>
            </c:numRef>
          </c:val>
        </c:ser>
        <c:ser>
          <c:idx val="1"/>
          <c:order val="1"/>
          <c:tx>
            <c:strRef>
              <c:f>Sheet1!$C$2</c:f>
              <c:strCache>
                <c:ptCount val="1"/>
                <c:pt idx="0">
                  <c:v>MID YEAR ACTUAL</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Sheet1!$A$3:$A$6</c:f>
            </c:multiLvlStrRef>
          </c:cat>
          <c:val>
            <c:numRef>
              <c:f>Sheet1!$C$3:$C$6</c:f>
              <c:numCache>
                <c:formatCode>General</c:formatCode>
                <c:ptCount val="1"/>
                <c:pt idx="0">
                  <c:v>49.030999999999999</c:v>
                </c:pt>
              </c:numCache>
              <c:extLst/>
            </c:numRef>
          </c:val>
        </c:ser>
        <c:dLbls>
          <c:showLegendKey val="0"/>
          <c:showVal val="1"/>
          <c:showCatName val="0"/>
          <c:showSerName val="0"/>
          <c:showPercent val="0"/>
          <c:showBubbleSize val="0"/>
        </c:dLbls>
        <c:gapWidth val="150"/>
        <c:shape val="box"/>
        <c:axId val="211883472"/>
        <c:axId val="235275752"/>
        <c:axId val="0"/>
      </c:bar3DChart>
      <c:catAx>
        <c:axId val="21188347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5275752"/>
        <c:crosses val="autoZero"/>
        <c:auto val="1"/>
        <c:lblAlgn val="ctr"/>
        <c:lblOffset val="100"/>
        <c:noMultiLvlLbl val="0"/>
      </c:catAx>
      <c:valAx>
        <c:axId val="2352757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GB"/>
                  <a:t> N'Billions</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883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accent6">
        <a:lumMod val="60000"/>
        <a:lumOff val="40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cy-GB"/>
              <a:t>SHARE OF SECOND QUARTER ACTUAL RECURRENT EXPENDITURE COMPONENTS</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9"/>
          <c:dPt>
            <c:idx val="0"/>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5">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5"/>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layout>
                <c:manualLayout>
                  <c:x val="-1.6666666666666767E-2"/>
                  <c:y val="0.23834203373778678"/>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6.1111111111111061E-2"/>
                  <c:y val="-6.9084647460228047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dLbl>
            <c:dLbl>
              <c:idx val="3"/>
              <c:layout>
                <c:manualLayout>
                  <c:x val="0"/>
                  <c:y val="-8.2901576952273723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dLbl>
              <c:idx val="4"/>
              <c:layout>
                <c:manualLayout>
                  <c:x val="-4.406758200451074E-2"/>
                  <c:y val="-1.0355507254458973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dLbl>
              <c:idx val="5"/>
              <c:layout>
                <c:manualLayout>
                  <c:x val="4.1666666666666616E-2"/>
                  <c:y val="-3.454232373011434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Sheet3!$E$83:$E$88</c:f>
              <c:strCache>
                <c:ptCount val="6"/>
                <c:pt idx="0">
                  <c:v>PERSONNEL COST</c:v>
                </c:pt>
                <c:pt idx="1">
                  <c:v>OVERHEAD COST</c:v>
                </c:pt>
                <c:pt idx="2">
                  <c:v>SPECIAL PROGRAMME </c:v>
                </c:pt>
                <c:pt idx="3">
                  <c:v>GRANTS TO PARASTATALS/SUBVENTION</c:v>
                </c:pt>
                <c:pt idx="4">
                  <c:v>CONSOLIDATED REVENUE FUND CHARGE</c:v>
                </c:pt>
                <c:pt idx="5">
                  <c:v>GRANTS/LOANS</c:v>
                </c:pt>
              </c:strCache>
            </c:strRef>
          </c:cat>
          <c:val>
            <c:numRef>
              <c:f>Sheet3!$F$83:$F$88</c:f>
              <c:numCache>
                <c:formatCode>_(* #,##0.00_);_(* \(#,##0.00\);_(* "-"??_);_(@_)</c:formatCode>
                <c:ptCount val="6"/>
                <c:pt idx="0">
                  <c:v>8629192940.3400002</c:v>
                </c:pt>
                <c:pt idx="1">
                  <c:v>1001709911.3</c:v>
                </c:pt>
                <c:pt idx="2">
                  <c:v>2200655856.46</c:v>
                </c:pt>
                <c:pt idx="3">
                  <c:v>1244867337.5</c:v>
                </c:pt>
                <c:pt idx="4">
                  <c:v>3592314385.46</c:v>
                </c:pt>
                <c:pt idx="5">
                  <c:v>26599200</c:v>
                </c:pt>
              </c:numCache>
            </c:numRef>
          </c:val>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accent4">
        <a:lumMod val="20000"/>
        <a:lumOff val="80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cy-GB"/>
              <a:t>SHARE OF MID-YEAR ACTUAL RECURRENT EXPENDTURE COMPONENTS</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5"/>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5"/>
            <c:bubble3D val="0"/>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layout>
                <c:manualLayout>
                  <c:x val="0"/>
                  <c:y val="0.16566509663797305"/>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dLbl>
            <c:dLbl>
              <c:idx val="3"/>
              <c:layout>
                <c:manualLayout>
                  <c:x val="0"/>
                  <c:y val="-7.796004547669319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en-US"/>
                </a:p>
              </c:txPr>
              <c:dLblPos val="outEnd"/>
              <c:showLegendKey val="0"/>
              <c:showVal val="0"/>
              <c:showCatName val="1"/>
              <c:showSerName val="0"/>
              <c:showPercent val="1"/>
              <c:showBubbleSize val="0"/>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60000"/>
                        </a:schemeClr>
                      </a:solidFill>
                      <a:latin typeface="+mn-lt"/>
                      <a:ea typeface="+mn-ea"/>
                      <a:cs typeface="+mn-cs"/>
                    </a:defRPr>
                  </a:pPr>
                  <a:endParaRPr lang="en-US"/>
                </a:p>
              </c:txPr>
              <c:dLblPos val="outEnd"/>
              <c:showLegendKey val="0"/>
              <c:showVal val="0"/>
              <c:showCatName val="1"/>
              <c:showSerName val="0"/>
              <c:showPercent val="1"/>
              <c:showBubbleSize val="0"/>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Sheet3!$H$83:$H$88</c:f>
              <c:strCache>
                <c:ptCount val="6"/>
                <c:pt idx="0">
                  <c:v>PERSONNEL COST</c:v>
                </c:pt>
                <c:pt idx="1">
                  <c:v>OVERHEAD COST</c:v>
                </c:pt>
                <c:pt idx="2">
                  <c:v>SPECIAL PROGRAMME </c:v>
                </c:pt>
                <c:pt idx="3">
                  <c:v>GRANTS TO PARASTATALS/SUBVENTION</c:v>
                </c:pt>
                <c:pt idx="4">
                  <c:v>CONSOLIDATED REVENUE FUND CHARGE</c:v>
                </c:pt>
                <c:pt idx="5">
                  <c:v>GRANTS/LOANS</c:v>
                </c:pt>
              </c:strCache>
            </c:strRef>
          </c:cat>
          <c:val>
            <c:numRef>
              <c:f>Sheet3!$I$83:$I$88</c:f>
              <c:numCache>
                <c:formatCode>_(* #,##0.00_);_(* \(#,##0.00\);_(* "-"??_);_(@_)</c:formatCode>
                <c:ptCount val="6"/>
                <c:pt idx="0">
                  <c:v>16551797407.630001</c:v>
                </c:pt>
                <c:pt idx="1">
                  <c:v>1783392287.95</c:v>
                </c:pt>
                <c:pt idx="2">
                  <c:v>4236585194.3000002</c:v>
                </c:pt>
                <c:pt idx="3">
                  <c:v>2164609375</c:v>
                </c:pt>
                <c:pt idx="4">
                  <c:v>7328313694.5300007</c:v>
                </c:pt>
                <c:pt idx="5">
                  <c:v>62064800</c:v>
                </c:pt>
              </c:numCache>
            </c:numRef>
          </c:val>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accent6">
        <a:lumMod val="20000"/>
        <a:lumOff val="80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cy-GB"/>
              <a:t>SECOND QUARTER PERSONNEL COST (BUDGET VS. ACTUAL)</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PERSONEL!$B$208</c:f>
              <c:strCache>
                <c:ptCount val="1"/>
                <c:pt idx="0">
                  <c:v>TOTAL</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1"/>
            <c:invertIfNegative val="0"/>
            <c:bubble3D val="0"/>
            <c:spPr>
              <a:solidFill>
                <a:schemeClr val="tx1">
                  <a:lumMod val="65000"/>
                  <a:lumOff val="3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cat>
            <c:strRef>
              <c:f>PERSONEL!$C$207:$D$207</c:f>
              <c:strCache>
                <c:ptCount val="2"/>
                <c:pt idx="0">
                  <c:v>QUARTERLY BUDGET</c:v>
                </c:pt>
                <c:pt idx="1">
                  <c:v>SECOND QUARTER ACTUAL</c:v>
                </c:pt>
              </c:strCache>
            </c:strRef>
          </c:cat>
          <c:val>
            <c:numRef>
              <c:f>PERSONEL!$C$208:$D$208</c:f>
              <c:numCache>
                <c:formatCode>_(* #,##0.00_);_(* \(#,##0.00\);_(* "-"??_);_(@_)</c:formatCode>
                <c:ptCount val="2"/>
                <c:pt idx="0">
                  <c:v>9477490499.9999981</c:v>
                </c:pt>
                <c:pt idx="1">
                  <c:v>8629192940.3400002</c:v>
                </c:pt>
              </c:numCache>
            </c:numRef>
          </c:val>
        </c:ser>
        <c:dLbls>
          <c:showLegendKey val="0"/>
          <c:showVal val="0"/>
          <c:showCatName val="0"/>
          <c:showSerName val="0"/>
          <c:showPercent val="0"/>
          <c:showBubbleSize val="0"/>
        </c:dLbls>
        <c:gapWidth val="150"/>
        <c:shape val="box"/>
        <c:axId val="298400496"/>
        <c:axId val="298398536"/>
        <c:axId val="0"/>
      </c:bar3DChart>
      <c:catAx>
        <c:axId val="29840049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8398536"/>
        <c:crosses val="autoZero"/>
        <c:auto val="1"/>
        <c:lblAlgn val="ctr"/>
        <c:lblOffset val="100"/>
        <c:noMultiLvlLbl val="0"/>
      </c:catAx>
      <c:valAx>
        <c:axId val="298398536"/>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8400496"/>
        <c:crosses val="autoZero"/>
        <c:crossBetween val="between"/>
        <c:dispUnits>
          <c:builtInUnit val="billions"/>
          <c:dispUnitsLbl>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ispUnitsLbl>
        </c:dispUnits>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accent6">
        <a:lumMod val="60000"/>
        <a:lumOff val="40000"/>
      </a:schemeClr>
    </a:solidFill>
    <a:ln w="9525" cap="flat" cmpd="sng" algn="ctr">
      <a:no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SHARE OF SECOND QUARTER ACTUAL PERSONNEL DETAILS</a:t>
            </a:r>
            <a:endParaRPr lang="en-GB"/>
          </a:p>
          <a:p>
            <a:pPr>
              <a:defRPr/>
            </a:pPr>
            <a:endParaRPr lang="en-US"/>
          </a:p>
        </c:rich>
      </c:tx>
      <c:layout>
        <c:manualLayout>
          <c:xMode val="edge"/>
          <c:yMode val="edge"/>
          <c:x val="0.21730555555555556"/>
          <c:y val="4.1666666666666664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PERSONEL!$C$220</c:f>
              <c:strCache>
                <c:ptCount val="1"/>
                <c:pt idx="0">
                  <c:v>Q2 ACTUAL</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dPt>
          <c:dLbls>
            <c:dLbl>
              <c:idx val="2"/>
              <c:layout>
                <c:manualLayout>
                  <c:x val="9.6461168820472318E-3"/>
                  <c:y val="-4.2239753300799258E-2"/>
                </c:manualLayout>
              </c:layout>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PERSONEL!$B$221:$B$225</c:f>
              <c:strCache>
                <c:ptCount val="5"/>
                <c:pt idx="0">
                  <c:v>CORE CIVIL SERVICE</c:v>
                </c:pt>
                <c:pt idx="1">
                  <c:v>ADHOC HMB STAFF</c:v>
                </c:pt>
                <c:pt idx="2">
                  <c:v>ADHOC MIN. OF AGRIC STAFF</c:v>
                </c:pt>
                <c:pt idx="3">
                  <c:v>TESCOM (PUB. SECONDARY SCH)</c:v>
                </c:pt>
                <c:pt idx="4">
                  <c:v>JUDICIAL</c:v>
                </c:pt>
              </c:strCache>
            </c:strRef>
          </c:cat>
          <c:val>
            <c:numRef>
              <c:f>PERSONEL!$C$221:$C$225</c:f>
              <c:numCache>
                <c:formatCode>_(* #,##0.00_);_(* \(#,##0.00\);_(* "-"??_);_(@_)</c:formatCode>
                <c:ptCount val="5"/>
                <c:pt idx="0">
                  <c:v>4379931120.1499996</c:v>
                </c:pt>
                <c:pt idx="1">
                  <c:v>106543555.25999999</c:v>
                </c:pt>
                <c:pt idx="2">
                  <c:v>1697089.6199999999</c:v>
                </c:pt>
                <c:pt idx="3">
                  <c:v>3741154300.8400002</c:v>
                </c:pt>
                <c:pt idx="4">
                  <c:v>399866874.47000003</c:v>
                </c:pt>
              </c:numCache>
            </c:numRef>
          </c:val>
        </c:ser>
        <c:dLbls>
          <c:dLblPos val="ctr"/>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accent2">
        <a:lumMod val="40000"/>
        <a:lumOff val="60000"/>
      </a:schemeClr>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cy-GB"/>
              <a:t>QUARTERLY OVERHEAD COST</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Sheet3!$F$21</c:f>
              <c:strCache>
                <c:ptCount val="1"/>
                <c:pt idx="0">
                  <c:v>QUARTERLY BUDGET </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Sheet3!$E$22:$E$27</c:f>
              <c:strCache>
                <c:ptCount val="1"/>
                <c:pt idx="0">
                  <c:v>OVERHEAD COST</c:v>
                </c:pt>
              </c:strCache>
              <c:extLst/>
            </c:strRef>
          </c:cat>
          <c:val>
            <c:numRef>
              <c:f>Sheet3!$F$22:$F$27</c:f>
              <c:numCache>
                <c:formatCode>#,##0.00</c:formatCode>
                <c:ptCount val="1"/>
                <c:pt idx="0">
                  <c:v>1122322375</c:v>
                </c:pt>
              </c:numCache>
              <c:extLst/>
            </c:numRef>
          </c:val>
        </c:ser>
        <c:ser>
          <c:idx val="1"/>
          <c:order val="1"/>
          <c:tx>
            <c:strRef>
              <c:f>Sheet3!$G$21</c:f>
              <c:strCache>
                <c:ptCount val="1"/>
                <c:pt idx="0">
                  <c:v>FIRST  QUARTER ACTUAL</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Sheet3!$E$22:$E$27</c:f>
              <c:strCache>
                <c:ptCount val="1"/>
                <c:pt idx="0">
                  <c:v>OVERHEAD COST</c:v>
                </c:pt>
              </c:strCache>
              <c:extLst/>
            </c:strRef>
          </c:cat>
          <c:val>
            <c:numRef>
              <c:f>Sheet3!$G$22:$G$27</c:f>
              <c:numCache>
                <c:formatCode>#,##0.00</c:formatCode>
                <c:ptCount val="1"/>
                <c:pt idx="0">
                  <c:v>781682376.64999998</c:v>
                </c:pt>
              </c:numCache>
              <c:extLst/>
            </c:numRef>
          </c:val>
        </c:ser>
        <c:ser>
          <c:idx val="2"/>
          <c:order val="2"/>
          <c:tx>
            <c:strRef>
              <c:f>Sheet3!$H$21</c:f>
              <c:strCache>
                <c:ptCount val="1"/>
                <c:pt idx="0">
                  <c:v>SECOND QUARTER ACTUAL                </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Sheet3!$E$22:$E$27</c:f>
              <c:strCache>
                <c:ptCount val="1"/>
                <c:pt idx="0">
                  <c:v>OVERHEAD COST</c:v>
                </c:pt>
              </c:strCache>
              <c:extLst/>
            </c:strRef>
          </c:cat>
          <c:val>
            <c:numRef>
              <c:f>Sheet3!$H$22:$H$27</c:f>
              <c:numCache>
                <c:formatCode>#,##0.00</c:formatCode>
                <c:ptCount val="1"/>
                <c:pt idx="0">
                  <c:v>1001709911.3</c:v>
                </c:pt>
              </c:numCache>
              <c:extLst/>
            </c:numRef>
          </c:val>
        </c:ser>
        <c:dLbls>
          <c:showLegendKey val="0"/>
          <c:showVal val="1"/>
          <c:showCatName val="0"/>
          <c:showSerName val="0"/>
          <c:showPercent val="0"/>
          <c:showBubbleSize val="0"/>
        </c:dLbls>
        <c:gapWidth val="150"/>
        <c:shape val="box"/>
        <c:axId val="298397752"/>
        <c:axId val="298401672"/>
        <c:axId val="0"/>
      </c:bar3DChart>
      <c:catAx>
        <c:axId val="298397752"/>
        <c:scaling>
          <c:orientation val="minMax"/>
        </c:scaling>
        <c:delete val="1"/>
        <c:axPos val="b"/>
        <c:numFmt formatCode="General" sourceLinked="1"/>
        <c:majorTickMark val="none"/>
        <c:minorTickMark val="none"/>
        <c:tickLblPos val="nextTo"/>
        <c:crossAx val="298401672"/>
        <c:crosses val="autoZero"/>
        <c:auto val="1"/>
        <c:lblAlgn val="ctr"/>
        <c:lblOffset val="100"/>
        <c:noMultiLvlLbl val="0"/>
      </c:catAx>
      <c:valAx>
        <c:axId val="2984016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8397752"/>
        <c:crosses val="autoZero"/>
        <c:crossBetween val="between"/>
        <c:dispUnits>
          <c:builtInUnit val="millions"/>
          <c:dispUnitsLbl>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accent2">
        <a:lumMod val="60000"/>
        <a:lumOff val="40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cy-GB"/>
              <a:t>MID YEAR OVERHEAD COST</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Sheet3!$F$32</c:f>
              <c:strCache>
                <c:ptCount val="1"/>
                <c:pt idx="0">
                  <c:v>MID YEAR BUDGET</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Sheet3!$E$33:$E$38</c:f>
              <c:strCache>
                <c:ptCount val="1"/>
                <c:pt idx="0">
                  <c:v>OVERHEAD COST</c:v>
                </c:pt>
              </c:strCache>
              <c:extLst/>
            </c:strRef>
          </c:cat>
          <c:val>
            <c:numRef>
              <c:f>Sheet3!$F$33:$F$38</c:f>
              <c:numCache>
                <c:formatCode>#,##0.00</c:formatCode>
                <c:ptCount val="1"/>
                <c:pt idx="0">
                  <c:v>2244644750</c:v>
                </c:pt>
              </c:numCache>
              <c:extLst/>
            </c:numRef>
          </c:val>
        </c:ser>
        <c:ser>
          <c:idx val="1"/>
          <c:order val="1"/>
          <c:tx>
            <c:strRef>
              <c:f>Sheet3!$G$32</c:f>
              <c:strCache>
                <c:ptCount val="1"/>
                <c:pt idx="0">
                  <c:v>MID YEAR ACTUAL</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Sheet3!$E$33:$E$38</c:f>
              <c:strCache>
                <c:ptCount val="1"/>
                <c:pt idx="0">
                  <c:v>OVERHEAD COST</c:v>
                </c:pt>
              </c:strCache>
              <c:extLst/>
            </c:strRef>
          </c:cat>
          <c:val>
            <c:numRef>
              <c:f>Sheet3!$G$33:$G$38</c:f>
              <c:numCache>
                <c:formatCode>#,##0.00</c:formatCode>
                <c:ptCount val="1"/>
                <c:pt idx="0">
                  <c:v>1783392287.95</c:v>
                </c:pt>
              </c:numCache>
              <c:extLst/>
            </c:numRef>
          </c:val>
        </c:ser>
        <c:dLbls>
          <c:showLegendKey val="0"/>
          <c:showVal val="0"/>
          <c:showCatName val="0"/>
          <c:showSerName val="0"/>
          <c:showPercent val="0"/>
          <c:showBubbleSize val="0"/>
        </c:dLbls>
        <c:gapWidth val="150"/>
        <c:shape val="box"/>
        <c:axId val="298395400"/>
        <c:axId val="298395008"/>
        <c:axId val="0"/>
      </c:bar3DChart>
      <c:catAx>
        <c:axId val="298395400"/>
        <c:scaling>
          <c:orientation val="minMax"/>
        </c:scaling>
        <c:delete val="1"/>
        <c:axPos val="b"/>
        <c:numFmt formatCode="General" sourceLinked="1"/>
        <c:majorTickMark val="none"/>
        <c:minorTickMark val="none"/>
        <c:tickLblPos val="nextTo"/>
        <c:crossAx val="298395008"/>
        <c:crosses val="autoZero"/>
        <c:auto val="1"/>
        <c:lblAlgn val="ctr"/>
        <c:lblOffset val="100"/>
        <c:noMultiLvlLbl val="0"/>
      </c:catAx>
      <c:valAx>
        <c:axId val="2983950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8395400"/>
        <c:crosses val="autoZero"/>
        <c:crossBetween val="between"/>
        <c:dispUnits>
          <c:builtInUnit val="billions"/>
          <c:dispUnitsLbl>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ispUnitsLbl>
        </c:dispUnits>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accent6">
        <a:lumMod val="60000"/>
        <a:lumOff val="40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cy-GB"/>
              <a:t>QUARTERLY SPECIAL PROGRAMME</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'SUMMARY &amp; GRAPHS'!$F$21</c:f>
              <c:strCache>
                <c:ptCount val="1"/>
                <c:pt idx="0">
                  <c:v>QUARTERLY ESTIMATES </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 &amp; GRAPHS'!$E$22:$E$27</c:f>
              <c:strCache>
                <c:ptCount val="1"/>
                <c:pt idx="0">
                  <c:v>SPECIAL PROGRAMME </c:v>
                </c:pt>
              </c:strCache>
              <c:extLst/>
            </c:strRef>
          </c:cat>
          <c:val>
            <c:numRef>
              <c:f>'SUMMARY &amp; GRAPHS'!$F$22:$F$27</c:f>
              <c:numCache>
                <c:formatCode>#,##0.00</c:formatCode>
                <c:ptCount val="1"/>
                <c:pt idx="0">
                  <c:v>4077813575</c:v>
                </c:pt>
              </c:numCache>
              <c:extLst/>
            </c:numRef>
          </c:val>
        </c:ser>
        <c:ser>
          <c:idx val="1"/>
          <c:order val="1"/>
          <c:tx>
            <c:strRef>
              <c:f>'SUMMARY &amp; GRAPHS'!$G$21</c:f>
              <c:strCache>
                <c:ptCount val="1"/>
                <c:pt idx="0">
                  <c:v>FIRST  QUARTER ACTUAL</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 &amp; GRAPHS'!$E$22:$E$27</c:f>
              <c:strCache>
                <c:ptCount val="1"/>
                <c:pt idx="0">
                  <c:v>SPECIAL PROGRAMME </c:v>
                </c:pt>
              </c:strCache>
              <c:extLst/>
            </c:strRef>
          </c:cat>
          <c:val>
            <c:numRef>
              <c:f>'SUMMARY &amp; GRAPHS'!$G$22:$G$27</c:f>
              <c:numCache>
                <c:formatCode>#,##0.00</c:formatCode>
                <c:ptCount val="1"/>
                <c:pt idx="0">
                  <c:v>2035929337.8399999</c:v>
                </c:pt>
              </c:numCache>
              <c:extLst/>
            </c:numRef>
          </c:val>
        </c:ser>
        <c:ser>
          <c:idx val="2"/>
          <c:order val="2"/>
          <c:tx>
            <c:strRef>
              <c:f>'SUMMARY &amp; GRAPHS'!$H$21</c:f>
              <c:strCache>
                <c:ptCount val="1"/>
                <c:pt idx="0">
                  <c:v>SECOND QUARTER ACTUAL                </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 &amp; GRAPHS'!$E$22:$E$27</c:f>
              <c:strCache>
                <c:ptCount val="1"/>
                <c:pt idx="0">
                  <c:v>SPECIAL PROGRAMME </c:v>
                </c:pt>
              </c:strCache>
              <c:extLst/>
            </c:strRef>
          </c:cat>
          <c:val>
            <c:numRef>
              <c:f>'SUMMARY &amp; GRAPHS'!$H$22:$H$27</c:f>
              <c:numCache>
                <c:formatCode>#,##0.00</c:formatCode>
                <c:ptCount val="1"/>
                <c:pt idx="0">
                  <c:v>2200655856.46</c:v>
                </c:pt>
              </c:numCache>
              <c:extLst/>
            </c:numRef>
          </c:val>
        </c:ser>
        <c:dLbls>
          <c:showLegendKey val="0"/>
          <c:showVal val="1"/>
          <c:showCatName val="0"/>
          <c:showSerName val="0"/>
          <c:showPercent val="0"/>
          <c:showBubbleSize val="0"/>
        </c:dLbls>
        <c:gapWidth val="150"/>
        <c:shape val="box"/>
        <c:axId val="298396576"/>
        <c:axId val="298396968"/>
        <c:axId val="0"/>
      </c:bar3DChart>
      <c:catAx>
        <c:axId val="29839657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8396968"/>
        <c:crosses val="autoZero"/>
        <c:auto val="1"/>
        <c:lblAlgn val="ctr"/>
        <c:lblOffset val="100"/>
        <c:noMultiLvlLbl val="0"/>
      </c:catAx>
      <c:valAx>
        <c:axId val="2983969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8396576"/>
        <c:crosses val="autoZero"/>
        <c:crossBetween val="between"/>
        <c:dispUnits>
          <c:builtInUnit val="billions"/>
          <c:dispUnitsLbl>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accent2">
        <a:lumMod val="60000"/>
        <a:lumOff val="40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cy-GB"/>
              <a:t>MID YEAR SPECIAL PROGRAMME</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'SUMMARY &amp; GRAPHS'!$F$32</c:f>
              <c:strCache>
                <c:ptCount val="1"/>
                <c:pt idx="0">
                  <c:v>MID YEAR ESTIMATES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'SUMMARY &amp; GRAPHS'!$E$33:$E$38</c:f>
              <c:strCache>
                <c:ptCount val="1"/>
                <c:pt idx="0">
                  <c:v>SPECIAL PROGRAMME </c:v>
                </c:pt>
              </c:strCache>
              <c:extLst/>
            </c:strRef>
          </c:cat>
          <c:val>
            <c:numRef>
              <c:f>'SUMMARY &amp; GRAPHS'!$F$33:$F$38</c:f>
              <c:numCache>
                <c:formatCode>#,##0.00</c:formatCode>
                <c:ptCount val="1"/>
                <c:pt idx="0">
                  <c:v>8155627150</c:v>
                </c:pt>
              </c:numCache>
              <c:extLst/>
            </c:numRef>
          </c:val>
        </c:ser>
        <c:ser>
          <c:idx val="1"/>
          <c:order val="1"/>
          <c:tx>
            <c:strRef>
              <c:f>'SUMMARY &amp; GRAPHS'!$G$32</c:f>
              <c:strCache>
                <c:ptCount val="1"/>
                <c:pt idx="0">
                  <c:v>MID YEAR ACTUAL</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'SUMMARY &amp; GRAPHS'!$E$33:$E$38</c:f>
              <c:strCache>
                <c:ptCount val="1"/>
                <c:pt idx="0">
                  <c:v>SPECIAL PROGRAMME </c:v>
                </c:pt>
              </c:strCache>
              <c:extLst/>
            </c:strRef>
          </c:cat>
          <c:val>
            <c:numRef>
              <c:f>'SUMMARY &amp; GRAPHS'!$G$33:$G$38</c:f>
              <c:numCache>
                <c:formatCode>#,##0.00</c:formatCode>
                <c:ptCount val="1"/>
                <c:pt idx="0">
                  <c:v>4236585194.3000002</c:v>
                </c:pt>
              </c:numCache>
              <c:extLst/>
            </c:numRef>
          </c:val>
        </c:ser>
        <c:dLbls>
          <c:showLegendKey val="0"/>
          <c:showVal val="0"/>
          <c:showCatName val="0"/>
          <c:showSerName val="0"/>
          <c:showPercent val="0"/>
          <c:showBubbleSize val="0"/>
        </c:dLbls>
        <c:gapWidth val="150"/>
        <c:shape val="box"/>
        <c:axId val="298398928"/>
        <c:axId val="395565808"/>
        <c:axId val="0"/>
      </c:bar3DChart>
      <c:catAx>
        <c:axId val="298398928"/>
        <c:scaling>
          <c:orientation val="minMax"/>
        </c:scaling>
        <c:delete val="1"/>
        <c:axPos val="b"/>
        <c:numFmt formatCode="General" sourceLinked="1"/>
        <c:majorTickMark val="none"/>
        <c:minorTickMark val="none"/>
        <c:tickLblPos val="nextTo"/>
        <c:crossAx val="395565808"/>
        <c:crosses val="autoZero"/>
        <c:auto val="1"/>
        <c:lblAlgn val="ctr"/>
        <c:lblOffset val="100"/>
        <c:noMultiLvlLbl val="0"/>
      </c:catAx>
      <c:valAx>
        <c:axId val="3955658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8398928"/>
        <c:crosses val="autoZero"/>
        <c:crossBetween val="between"/>
        <c:dispUnits>
          <c:builtInUnit val="billions"/>
          <c:dispUnitsLbl>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ispUnitsLbl>
        </c:dispUnits>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accent6">
        <a:lumMod val="60000"/>
        <a:lumOff val="40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cy-GB"/>
              <a:t>QUARTERLY</a:t>
            </a:r>
            <a:r>
              <a:rPr lang="cy-GB" baseline="0"/>
              <a:t> SUBVENTION DETAILS</a:t>
            </a:r>
            <a:endParaRPr lang="cy-GB"/>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subvention1!$C$28</c:f>
              <c:strCache>
                <c:ptCount val="1"/>
                <c:pt idx="0">
                  <c:v>QUARTERLY ESTIMATES</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subvention1!$B$29:$B$42</c:f>
              <c:strCache>
                <c:ptCount val="14"/>
                <c:pt idx="0">
                  <c:v>Adekunle Ajasin University, Akungba Akoko</c:v>
                </c:pt>
                <c:pt idx="1">
                  <c:v>Nigeria Security and Civil Defence Corps</c:v>
                </c:pt>
                <c:pt idx="2">
                  <c:v>Nigerian Legion</c:v>
                </c:pt>
                <c:pt idx="3">
                  <c:v>Ondo State Agency for Road Maintenance and Construction (OSAMCO)</c:v>
                </c:pt>
                <c:pt idx="4">
                  <c:v>Ondo State Football Academy</c:v>
                </c:pt>
                <c:pt idx="5">
                  <c:v>Ondo State Football Development Agency</c:v>
                </c:pt>
                <c:pt idx="6">
                  <c:v>Ondo State University of Medical Sciences</c:v>
                </c:pt>
                <c:pt idx="7">
                  <c:v>Ondo State University of Science and Technology, Okitipupa</c:v>
                </c:pt>
                <c:pt idx="8">
                  <c:v>Rufus Giwa Polytechnic, Owo</c:v>
                </c:pt>
                <c:pt idx="9">
                  <c:v>Senior Staff Club</c:v>
                </c:pt>
                <c:pt idx="10">
                  <c:v>Ondo State Investment  Promotion Agency (ONDIPA)</c:v>
                </c:pt>
                <c:pt idx="11">
                  <c:v>Ondo State Radiovision Corporation</c:v>
                </c:pt>
                <c:pt idx="12">
                  <c:v>Ondo State Afforestation Project</c:v>
                </c:pt>
                <c:pt idx="13">
                  <c:v>ondo State Water Corporation</c:v>
                </c:pt>
              </c:strCache>
            </c:strRef>
          </c:cat>
          <c:val>
            <c:numRef>
              <c:f>subvention1!$C$29:$C$42</c:f>
              <c:numCache>
                <c:formatCode>#,##0.00</c:formatCode>
                <c:ptCount val="14"/>
                <c:pt idx="0">
                  <c:v>482792421.51999998</c:v>
                </c:pt>
                <c:pt idx="1">
                  <c:v>500000</c:v>
                </c:pt>
                <c:pt idx="2">
                  <c:v>1000000</c:v>
                </c:pt>
                <c:pt idx="3">
                  <c:v>12500000</c:v>
                </c:pt>
                <c:pt idx="4">
                  <c:v>20000000</c:v>
                </c:pt>
                <c:pt idx="5">
                  <c:v>162500000</c:v>
                </c:pt>
                <c:pt idx="6">
                  <c:v>150000000</c:v>
                </c:pt>
                <c:pt idx="7">
                  <c:v>194250000</c:v>
                </c:pt>
                <c:pt idx="8">
                  <c:v>717500000</c:v>
                </c:pt>
                <c:pt idx="9">
                  <c:v>750000</c:v>
                </c:pt>
                <c:pt idx="10">
                  <c:v>50000000</c:v>
                </c:pt>
                <c:pt idx="11">
                  <c:v>12500000</c:v>
                </c:pt>
                <c:pt idx="12">
                  <c:v>2500000</c:v>
                </c:pt>
              </c:numCache>
            </c:numRef>
          </c:val>
        </c:ser>
        <c:ser>
          <c:idx val="1"/>
          <c:order val="1"/>
          <c:tx>
            <c:strRef>
              <c:f>subvention1!$D$28</c:f>
              <c:strCache>
                <c:ptCount val="1"/>
                <c:pt idx="0">
                  <c:v>FIRST QUARTER ACTUAL</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subvention1!$B$29:$B$42</c:f>
              <c:strCache>
                <c:ptCount val="14"/>
                <c:pt idx="0">
                  <c:v>Adekunle Ajasin University, Akungba Akoko</c:v>
                </c:pt>
                <c:pt idx="1">
                  <c:v>Nigeria Security and Civil Defence Corps</c:v>
                </c:pt>
                <c:pt idx="2">
                  <c:v>Nigerian Legion</c:v>
                </c:pt>
                <c:pt idx="3">
                  <c:v>Ondo State Agency for Road Maintenance and Construction (OSAMCO)</c:v>
                </c:pt>
                <c:pt idx="4">
                  <c:v>Ondo State Football Academy</c:v>
                </c:pt>
                <c:pt idx="5">
                  <c:v>Ondo State Football Development Agency</c:v>
                </c:pt>
                <c:pt idx="6">
                  <c:v>Ondo State University of Medical Sciences</c:v>
                </c:pt>
                <c:pt idx="7">
                  <c:v>Ondo State University of Science and Technology, Okitipupa</c:v>
                </c:pt>
                <c:pt idx="8">
                  <c:v>Rufus Giwa Polytechnic, Owo</c:v>
                </c:pt>
                <c:pt idx="9">
                  <c:v>Senior Staff Club</c:v>
                </c:pt>
                <c:pt idx="10">
                  <c:v>Ondo State Investment  Promotion Agency (ONDIPA)</c:v>
                </c:pt>
                <c:pt idx="11">
                  <c:v>Ondo State Radiovision Corporation</c:v>
                </c:pt>
                <c:pt idx="12">
                  <c:v>Ondo State Afforestation Project</c:v>
                </c:pt>
                <c:pt idx="13">
                  <c:v>ondo State Water Corporation</c:v>
                </c:pt>
              </c:strCache>
            </c:strRef>
          </c:cat>
          <c:val>
            <c:numRef>
              <c:f>subvention1!$D$29:$D$42</c:f>
              <c:numCache>
                <c:formatCode>#,##0.00</c:formatCode>
                <c:ptCount val="14"/>
                <c:pt idx="0">
                  <c:v>297500000</c:v>
                </c:pt>
                <c:pt idx="1">
                  <c:v>116200</c:v>
                </c:pt>
                <c:pt idx="2">
                  <c:v>420000</c:v>
                </c:pt>
                <c:pt idx="3">
                  <c:v>4666200</c:v>
                </c:pt>
                <c:pt idx="5">
                  <c:v>90000000</c:v>
                </c:pt>
                <c:pt idx="6">
                  <c:v>90000000</c:v>
                </c:pt>
                <c:pt idx="7">
                  <c:v>84000000</c:v>
                </c:pt>
                <c:pt idx="8">
                  <c:v>299026000</c:v>
                </c:pt>
                <c:pt idx="9">
                  <c:v>350000</c:v>
                </c:pt>
                <c:pt idx="11">
                  <c:v>12698037.5</c:v>
                </c:pt>
              </c:numCache>
            </c:numRef>
          </c:val>
        </c:ser>
        <c:ser>
          <c:idx val="2"/>
          <c:order val="2"/>
          <c:tx>
            <c:strRef>
              <c:f>subvention1!$E$28</c:f>
              <c:strCache>
                <c:ptCount val="1"/>
                <c:pt idx="0">
                  <c:v> SECOND QUARTER ACTUAL </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subvention1!$B$29:$B$42</c:f>
              <c:strCache>
                <c:ptCount val="14"/>
                <c:pt idx="0">
                  <c:v>Adekunle Ajasin University, Akungba Akoko</c:v>
                </c:pt>
                <c:pt idx="1">
                  <c:v>Nigeria Security and Civil Defence Corps</c:v>
                </c:pt>
                <c:pt idx="2">
                  <c:v>Nigerian Legion</c:v>
                </c:pt>
                <c:pt idx="3">
                  <c:v>Ondo State Agency for Road Maintenance and Construction (OSAMCO)</c:v>
                </c:pt>
                <c:pt idx="4">
                  <c:v>Ondo State Football Academy</c:v>
                </c:pt>
                <c:pt idx="5">
                  <c:v>Ondo State Football Development Agency</c:v>
                </c:pt>
                <c:pt idx="6">
                  <c:v>Ondo State University of Medical Sciences</c:v>
                </c:pt>
                <c:pt idx="7">
                  <c:v>Ondo State University of Science and Technology, Okitipupa</c:v>
                </c:pt>
                <c:pt idx="8">
                  <c:v>Rufus Giwa Polytechnic, Owo</c:v>
                </c:pt>
                <c:pt idx="9">
                  <c:v>Senior Staff Club</c:v>
                </c:pt>
                <c:pt idx="10">
                  <c:v>Ondo State Investment  Promotion Agency (ONDIPA)</c:v>
                </c:pt>
                <c:pt idx="11">
                  <c:v>Ondo State Radiovision Corporation</c:v>
                </c:pt>
                <c:pt idx="12">
                  <c:v>Ondo State Afforestation Project</c:v>
                </c:pt>
                <c:pt idx="13">
                  <c:v>ondo State Water Corporation</c:v>
                </c:pt>
              </c:strCache>
            </c:strRef>
          </c:cat>
          <c:val>
            <c:numRef>
              <c:f>subvention1!$E$29:$E$42</c:f>
              <c:numCache>
                <c:formatCode>_(* #,##0.00_);_(* \(#,##0.00\);_(* "-"??_);_(@_)</c:formatCode>
                <c:ptCount val="14"/>
                <c:pt idx="0">
                  <c:v>446250000</c:v>
                </c:pt>
                <c:pt idx="1">
                  <c:v>348600</c:v>
                </c:pt>
                <c:pt idx="2">
                  <c:v>630000</c:v>
                </c:pt>
                <c:pt idx="3">
                  <c:v>4666200</c:v>
                </c:pt>
                <c:pt idx="4">
                  <c:v>0</c:v>
                </c:pt>
                <c:pt idx="5">
                  <c:v>113258537.5</c:v>
                </c:pt>
                <c:pt idx="6">
                  <c:v>90000000</c:v>
                </c:pt>
                <c:pt idx="7">
                  <c:v>126000000</c:v>
                </c:pt>
                <c:pt idx="8">
                  <c:v>448539000</c:v>
                </c:pt>
                <c:pt idx="9">
                  <c:v>350000</c:v>
                </c:pt>
                <c:pt idx="10">
                  <c:v>0</c:v>
                </c:pt>
                <c:pt idx="11">
                  <c:v>5750437.5</c:v>
                </c:pt>
                <c:pt idx="12">
                  <c:v>0</c:v>
                </c:pt>
                <c:pt idx="13">
                  <c:v>9074562.5</c:v>
                </c:pt>
              </c:numCache>
            </c:numRef>
          </c:val>
        </c:ser>
        <c:dLbls>
          <c:showLegendKey val="0"/>
          <c:showVal val="0"/>
          <c:showCatName val="0"/>
          <c:showSerName val="0"/>
          <c:showPercent val="0"/>
          <c:showBubbleSize val="0"/>
        </c:dLbls>
        <c:gapWidth val="150"/>
        <c:shape val="box"/>
        <c:axId val="307784112"/>
        <c:axId val="307782544"/>
        <c:axId val="0"/>
      </c:bar3DChart>
      <c:catAx>
        <c:axId val="30778411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7782544"/>
        <c:crosses val="autoZero"/>
        <c:auto val="1"/>
        <c:lblAlgn val="ctr"/>
        <c:lblOffset val="100"/>
        <c:noMultiLvlLbl val="0"/>
      </c:catAx>
      <c:valAx>
        <c:axId val="30778254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7784112"/>
        <c:crosses val="autoZero"/>
        <c:crossBetween val="between"/>
        <c:dispUnits>
          <c:builtInUnit val="millions"/>
          <c:dispUnitsLbl>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accent2">
        <a:lumMod val="60000"/>
        <a:lumOff val="40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cy-GB"/>
              <a:t>MID</a:t>
            </a:r>
            <a:r>
              <a:rPr lang="cy-GB" baseline="0"/>
              <a:t> YEAR SUBVENTION DETAILS </a:t>
            </a:r>
            <a:endParaRPr lang="cy-GB"/>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subvention1!$C$47</c:f>
              <c:strCache>
                <c:ptCount val="1"/>
                <c:pt idx="0">
                  <c:v>MID YEAR ESTIMATES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subvention1!$B$48:$B$61</c:f>
              <c:strCache>
                <c:ptCount val="14"/>
                <c:pt idx="0">
                  <c:v>Adekunle Ajasin University, Akungba Akoko</c:v>
                </c:pt>
                <c:pt idx="1">
                  <c:v>Nigeria Security and Civil Defence Corps</c:v>
                </c:pt>
                <c:pt idx="2">
                  <c:v>Nigerian Legion</c:v>
                </c:pt>
                <c:pt idx="3">
                  <c:v>Ondo State Agency for Road Maintenance and Construction (OSAMCO)</c:v>
                </c:pt>
                <c:pt idx="4">
                  <c:v>Ondo State Football Academy</c:v>
                </c:pt>
                <c:pt idx="5">
                  <c:v>Ondo State Football Development Agency</c:v>
                </c:pt>
                <c:pt idx="6">
                  <c:v>Ondo State University of Medical Sciences</c:v>
                </c:pt>
                <c:pt idx="7">
                  <c:v>Ondo State University of Science and Technology, Okitipupa</c:v>
                </c:pt>
                <c:pt idx="8">
                  <c:v>Rufus Giwa Polytechnic, Owo</c:v>
                </c:pt>
                <c:pt idx="9">
                  <c:v>Senior Staff Club</c:v>
                </c:pt>
                <c:pt idx="10">
                  <c:v>Ondo State Investment  Promotion Agency (ONDIPA)</c:v>
                </c:pt>
                <c:pt idx="11">
                  <c:v>Ondo State Radiovision Corporation</c:v>
                </c:pt>
                <c:pt idx="12">
                  <c:v>Ondo State Afforestation Project</c:v>
                </c:pt>
                <c:pt idx="13">
                  <c:v>ondo State Water Corporation</c:v>
                </c:pt>
              </c:strCache>
            </c:strRef>
          </c:cat>
          <c:val>
            <c:numRef>
              <c:f>subvention1!$C$48:$C$61</c:f>
              <c:numCache>
                <c:formatCode>#,##0.00</c:formatCode>
                <c:ptCount val="14"/>
                <c:pt idx="0">
                  <c:v>965584843.03999996</c:v>
                </c:pt>
                <c:pt idx="1">
                  <c:v>1000000</c:v>
                </c:pt>
                <c:pt idx="2">
                  <c:v>2000000</c:v>
                </c:pt>
                <c:pt idx="3">
                  <c:v>25000000</c:v>
                </c:pt>
                <c:pt idx="4">
                  <c:v>40000000</c:v>
                </c:pt>
                <c:pt idx="5">
                  <c:v>325000000</c:v>
                </c:pt>
                <c:pt idx="6">
                  <c:v>300000000</c:v>
                </c:pt>
                <c:pt idx="7">
                  <c:v>388500000</c:v>
                </c:pt>
                <c:pt idx="8">
                  <c:v>1435000000</c:v>
                </c:pt>
                <c:pt idx="9">
                  <c:v>1500000</c:v>
                </c:pt>
                <c:pt idx="10">
                  <c:v>100000000</c:v>
                </c:pt>
                <c:pt idx="11">
                  <c:v>25000000</c:v>
                </c:pt>
                <c:pt idx="12">
                  <c:v>5000000</c:v>
                </c:pt>
              </c:numCache>
            </c:numRef>
          </c:val>
        </c:ser>
        <c:ser>
          <c:idx val="1"/>
          <c:order val="1"/>
          <c:tx>
            <c:strRef>
              <c:f>subvention1!$D$47</c:f>
              <c:strCache>
                <c:ptCount val="1"/>
                <c:pt idx="0">
                  <c:v>MID YEAR ACTUAL</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subvention1!$B$48:$B$61</c:f>
              <c:strCache>
                <c:ptCount val="14"/>
                <c:pt idx="0">
                  <c:v>Adekunle Ajasin University, Akungba Akoko</c:v>
                </c:pt>
                <c:pt idx="1">
                  <c:v>Nigeria Security and Civil Defence Corps</c:v>
                </c:pt>
                <c:pt idx="2">
                  <c:v>Nigerian Legion</c:v>
                </c:pt>
                <c:pt idx="3">
                  <c:v>Ondo State Agency for Road Maintenance and Construction (OSAMCO)</c:v>
                </c:pt>
                <c:pt idx="4">
                  <c:v>Ondo State Football Academy</c:v>
                </c:pt>
                <c:pt idx="5">
                  <c:v>Ondo State Football Development Agency</c:v>
                </c:pt>
                <c:pt idx="6">
                  <c:v>Ondo State University of Medical Sciences</c:v>
                </c:pt>
                <c:pt idx="7">
                  <c:v>Ondo State University of Science and Technology, Okitipupa</c:v>
                </c:pt>
                <c:pt idx="8">
                  <c:v>Rufus Giwa Polytechnic, Owo</c:v>
                </c:pt>
                <c:pt idx="9">
                  <c:v>Senior Staff Club</c:v>
                </c:pt>
                <c:pt idx="10">
                  <c:v>Ondo State Investment  Promotion Agency (ONDIPA)</c:v>
                </c:pt>
                <c:pt idx="11">
                  <c:v>Ondo State Radiovision Corporation</c:v>
                </c:pt>
                <c:pt idx="12">
                  <c:v>Ondo State Afforestation Project</c:v>
                </c:pt>
                <c:pt idx="13">
                  <c:v>ondo State Water Corporation</c:v>
                </c:pt>
              </c:strCache>
            </c:strRef>
          </c:cat>
          <c:val>
            <c:numRef>
              <c:f>subvention1!$D$48:$D$61</c:f>
              <c:numCache>
                <c:formatCode>#,##0.00</c:formatCode>
                <c:ptCount val="14"/>
                <c:pt idx="0">
                  <c:v>743750000</c:v>
                </c:pt>
                <c:pt idx="1">
                  <c:v>464800</c:v>
                </c:pt>
                <c:pt idx="2">
                  <c:v>1050000</c:v>
                </c:pt>
                <c:pt idx="3">
                  <c:v>9332400</c:v>
                </c:pt>
                <c:pt idx="4">
                  <c:v>0</c:v>
                </c:pt>
                <c:pt idx="5">
                  <c:v>203258537.5</c:v>
                </c:pt>
                <c:pt idx="6">
                  <c:v>180000000</c:v>
                </c:pt>
                <c:pt idx="7">
                  <c:v>210000000</c:v>
                </c:pt>
                <c:pt idx="8">
                  <c:v>747565000</c:v>
                </c:pt>
                <c:pt idx="9">
                  <c:v>700000</c:v>
                </c:pt>
                <c:pt idx="10">
                  <c:v>0</c:v>
                </c:pt>
                <c:pt idx="11">
                  <c:v>18448475</c:v>
                </c:pt>
                <c:pt idx="12">
                  <c:v>0</c:v>
                </c:pt>
                <c:pt idx="13">
                  <c:v>9074562.5</c:v>
                </c:pt>
              </c:numCache>
            </c:numRef>
          </c:val>
        </c:ser>
        <c:dLbls>
          <c:showLegendKey val="0"/>
          <c:showVal val="0"/>
          <c:showCatName val="0"/>
          <c:showSerName val="0"/>
          <c:showPercent val="0"/>
          <c:showBubbleSize val="0"/>
        </c:dLbls>
        <c:gapWidth val="150"/>
        <c:shape val="box"/>
        <c:axId val="307781368"/>
        <c:axId val="307781760"/>
        <c:axId val="0"/>
      </c:bar3DChart>
      <c:catAx>
        <c:axId val="30778136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7781760"/>
        <c:crosses val="autoZero"/>
        <c:auto val="1"/>
        <c:lblAlgn val="ctr"/>
        <c:lblOffset val="100"/>
        <c:noMultiLvlLbl val="0"/>
      </c:catAx>
      <c:valAx>
        <c:axId val="3077817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7781368"/>
        <c:crosses val="autoZero"/>
        <c:crossBetween val="between"/>
        <c:dispUnits>
          <c:builtInUnit val="millions"/>
          <c:dispUnitsLbl>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accent6">
        <a:lumMod val="60000"/>
        <a:lumOff val="40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1" i="0" baseline="0">
                <a:effectLst/>
              </a:rPr>
              <a:t>QUARTERLY REVENUE COMPONENTS PERFORMANCE </a:t>
            </a:r>
            <a:endParaRPr lang="en-GB">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GB"/>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Sheet6!$J$1</c:f>
              <c:strCache>
                <c:ptCount val="1"/>
                <c:pt idx="0">
                  <c:v>Quarterly Target (N'B)</c:v>
                </c:pt>
              </c:strCache>
            </c:strRef>
          </c:tx>
          <c:spPr>
            <a:solidFill>
              <a:schemeClr val="accent6"/>
            </a:solidFill>
            <a:ln>
              <a:noFill/>
            </a:ln>
            <a:effectLst/>
            <a:sp3d/>
          </c:spPr>
          <c:invertIfNegative val="0"/>
          <c:cat>
            <c:strRef>
              <c:f>Sheet6!$I$2:$I$4</c:f>
              <c:strCache>
                <c:ptCount val="3"/>
                <c:pt idx="0">
                  <c:v>Revenue from Federation Account</c:v>
                </c:pt>
                <c:pt idx="1">
                  <c:v>Independent Revenue</c:v>
                </c:pt>
                <c:pt idx="2">
                  <c:v>Other Revenues:</c:v>
                </c:pt>
              </c:strCache>
            </c:strRef>
          </c:cat>
          <c:val>
            <c:numRef>
              <c:f>Sheet6!$J$2:$J$4</c:f>
              <c:numCache>
                <c:formatCode>General</c:formatCode>
                <c:ptCount val="3"/>
                <c:pt idx="0">
                  <c:v>24.195000000000004</c:v>
                </c:pt>
                <c:pt idx="1">
                  <c:v>5.2309999999999999</c:v>
                </c:pt>
                <c:pt idx="2">
                  <c:v>15.9305</c:v>
                </c:pt>
              </c:numCache>
            </c:numRef>
          </c:val>
        </c:ser>
        <c:ser>
          <c:idx val="1"/>
          <c:order val="1"/>
          <c:tx>
            <c:strRef>
              <c:f>Sheet6!$K$1</c:f>
              <c:strCache>
                <c:ptCount val="1"/>
                <c:pt idx="0">
                  <c:v>First Quarter  Actual (N'B)</c:v>
                </c:pt>
              </c:strCache>
            </c:strRef>
          </c:tx>
          <c:spPr>
            <a:solidFill>
              <a:schemeClr val="accent5"/>
            </a:solidFill>
            <a:ln>
              <a:noFill/>
            </a:ln>
            <a:effectLst/>
            <a:sp3d/>
          </c:spPr>
          <c:invertIfNegative val="0"/>
          <c:cat>
            <c:strRef>
              <c:f>Sheet6!$I$2:$I$4</c:f>
              <c:strCache>
                <c:ptCount val="3"/>
                <c:pt idx="0">
                  <c:v>Revenue from Federation Account</c:v>
                </c:pt>
                <c:pt idx="1">
                  <c:v>Independent Revenue</c:v>
                </c:pt>
                <c:pt idx="2">
                  <c:v>Other Revenues:</c:v>
                </c:pt>
              </c:strCache>
            </c:strRef>
          </c:cat>
          <c:val>
            <c:numRef>
              <c:f>Sheet6!$K$2:$K$4</c:f>
              <c:numCache>
                <c:formatCode>General</c:formatCode>
                <c:ptCount val="3"/>
                <c:pt idx="0">
                  <c:v>17.465000000000003</c:v>
                </c:pt>
                <c:pt idx="1">
                  <c:v>3.61</c:v>
                </c:pt>
                <c:pt idx="2">
                  <c:v>3.4590000000000001</c:v>
                </c:pt>
              </c:numCache>
            </c:numRef>
          </c:val>
        </c:ser>
        <c:ser>
          <c:idx val="2"/>
          <c:order val="2"/>
          <c:tx>
            <c:strRef>
              <c:f>Sheet6!$L$1</c:f>
              <c:strCache>
                <c:ptCount val="1"/>
                <c:pt idx="0">
                  <c:v>second Quarter Actual (N’B)</c:v>
                </c:pt>
              </c:strCache>
            </c:strRef>
          </c:tx>
          <c:spPr>
            <a:solidFill>
              <a:schemeClr val="accent4"/>
            </a:solidFill>
            <a:ln>
              <a:noFill/>
            </a:ln>
            <a:effectLst/>
            <a:sp3d/>
          </c:spPr>
          <c:invertIfNegative val="0"/>
          <c:cat>
            <c:strRef>
              <c:f>Sheet6!$I$2:$I$4</c:f>
              <c:strCache>
                <c:ptCount val="3"/>
                <c:pt idx="0">
                  <c:v>Revenue from Federation Account</c:v>
                </c:pt>
                <c:pt idx="1">
                  <c:v>Independent Revenue</c:v>
                </c:pt>
                <c:pt idx="2">
                  <c:v>Other Revenues:</c:v>
                </c:pt>
              </c:strCache>
            </c:strRef>
          </c:cat>
          <c:val>
            <c:numRef>
              <c:f>Sheet6!$L$2:$L$4</c:f>
              <c:numCache>
                <c:formatCode>General</c:formatCode>
                <c:ptCount val="3"/>
                <c:pt idx="0">
                  <c:v>17.477999999999998</c:v>
                </c:pt>
                <c:pt idx="1">
                  <c:v>3.6389999999999998</c:v>
                </c:pt>
                <c:pt idx="2">
                  <c:v>3.379</c:v>
                </c:pt>
              </c:numCache>
            </c:numRef>
          </c:val>
        </c:ser>
        <c:dLbls>
          <c:showLegendKey val="0"/>
          <c:showVal val="0"/>
          <c:showCatName val="0"/>
          <c:showSerName val="0"/>
          <c:showPercent val="0"/>
          <c:showBubbleSize val="0"/>
        </c:dLbls>
        <c:gapWidth val="150"/>
        <c:shape val="box"/>
        <c:axId val="395560320"/>
        <c:axId val="395568944"/>
        <c:axId val="0"/>
      </c:bar3DChart>
      <c:catAx>
        <c:axId val="3955603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5568944"/>
        <c:crosses val="autoZero"/>
        <c:auto val="1"/>
        <c:lblAlgn val="ctr"/>
        <c:lblOffset val="100"/>
        <c:noMultiLvlLbl val="0"/>
      </c:catAx>
      <c:valAx>
        <c:axId val="395568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5560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accent2">
        <a:lumMod val="40000"/>
        <a:lumOff val="60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cy-GB"/>
              <a:t>QUARTERLY CRFC DETAILS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Sheet3!$F$92</c:f>
              <c:strCache>
                <c:ptCount val="1"/>
                <c:pt idx="0">
                  <c:v>QUARTERLY ESTIMATES</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Sheet3!$E$93:$E$98</c:f>
              <c:strCache>
                <c:ptCount val="6"/>
                <c:pt idx="0">
                  <c:v> PENSION</c:v>
                </c:pt>
                <c:pt idx="1">
                  <c:v>SALARIES OF POLITICAL OFFICE HOLDERS</c:v>
                </c:pt>
                <c:pt idx="2">
                  <c:v>GRATUITY</c:v>
                </c:pt>
                <c:pt idx="3">
                  <c:v>DIRECT DEDUCTION FROM FAAC</c:v>
                </c:pt>
                <c:pt idx="4">
                  <c:v>CONTRIBUTORY PENSION (EMPLOYERS)</c:v>
                </c:pt>
                <c:pt idx="5">
                  <c:v>PAYMENT OF BENEFITS TO PAST GOVERNORS/DEPUTY GOVERNORS</c:v>
                </c:pt>
              </c:strCache>
            </c:strRef>
          </c:cat>
          <c:val>
            <c:numRef>
              <c:f>Sheet3!$F$93:$F$98</c:f>
              <c:numCache>
                <c:formatCode>#,##0.00</c:formatCode>
                <c:ptCount val="6"/>
                <c:pt idx="0">
                  <c:v>802183644.25</c:v>
                </c:pt>
                <c:pt idx="1">
                  <c:v>414794777.25</c:v>
                </c:pt>
                <c:pt idx="2">
                  <c:v>375000000</c:v>
                </c:pt>
                <c:pt idx="3">
                  <c:v>1376222930.02</c:v>
                </c:pt>
                <c:pt idx="4">
                  <c:v>150548648.49000001</c:v>
                </c:pt>
                <c:pt idx="5">
                  <c:v>6250000</c:v>
                </c:pt>
              </c:numCache>
            </c:numRef>
          </c:val>
        </c:ser>
        <c:ser>
          <c:idx val="1"/>
          <c:order val="1"/>
          <c:tx>
            <c:strRef>
              <c:f>Sheet3!$G$92</c:f>
              <c:strCache>
                <c:ptCount val="1"/>
                <c:pt idx="0">
                  <c:v>FIRST QUARTER ACTUAL</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Sheet3!$E$93:$E$98</c:f>
              <c:strCache>
                <c:ptCount val="6"/>
                <c:pt idx="0">
                  <c:v> PENSION</c:v>
                </c:pt>
                <c:pt idx="1">
                  <c:v>SALARIES OF POLITICAL OFFICE HOLDERS</c:v>
                </c:pt>
                <c:pt idx="2">
                  <c:v>GRATUITY</c:v>
                </c:pt>
                <c:pt idx="3">
                  <c:v>DIRECT DEDUCTION FROM FAAC</c:v>
                </c:pt>
                <c:pt idx="4">
                  <c:v>CONTRIBUTORY PENSION (EMPLOYERS)</c:v>
                </c:pt>
                <c:pt idx="5">
                  <c:v>PAYMENT OF BENEFITS TO PAST GOVERNORS/DEPUTY GOVERNORS</c:v>
                </c:pt>
              </c:strCache>
            </c:strRef>
          </c:cat>
          <c:val>
            <c:numRef>
              <c:f>Sheet3!$G$93:$G$98</c:f>
              <c:numCache>
                <c:formatCode>#,##0.00</c:formatCode>
                <c:ptCount val="6"/>
                <c:pt idx="0">
                  <c:v>1893381380.1099999</c:v>
                </c:pt>
                <c:pt idx="1">
                  <c:v>130704659.65000001</c:v>
                </c:pt>
                <c:pt idx="2">
                  <c:v>720000000</c:v>
                </c:pt>
                <c:pt idx="3">
                  <c:v>991913269.30999994</c:v>
                </c:pt>
                <c:pt idx="4" formatCode="General">
                  <c:v>0</c:v>
                </c:pt>
                <c:pt idx="5" formatCode="General">
                  <c:v>0</c:v>
                </c:pt>
              </c:numCache>
            </c:numRef>
          </c:val>
        </c:ser>
        <c:ser>
          <c:idx val="2"/>
          <c:order val="2"/>
          <c:tx>
            <c:strRef>
              <c:f>Sheet3!$H$92</c:f>
              <c:strCache>
                <c:ptCount val="1"/>
                <c:pt idx="0">
                  <c:v>SECOND QUARTER ACTUAL</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Sheet3!$E$93:$E$98</c:f>
              <c:strCache>
                <c:ptCount val="6"/>
                <c:pt idx="0">
                  <c:v> PENSION</c:v>
                </c:pt>
                <c:pt idx="1">
                  <c:v>SALARIES OF POLITICAL OFFICE HOLDERS</c:v>
                </c:pt>
                <c:pt idx="2">
                  <c:v>GRATUITY</c:v>
                </c:pt>
                <c:pt idx="3">
                  <c:v>DIRECT DEDUCTION FROM FAAC</c:v>
                </c:pt>
                <c:pt idx="4">
                  <c:v>CONTRIBUTORY PENSION (EMPLOYERS)</c:v>
                </c:pt>
                <c:pt idx="5">
                  <c:v>PAYMENT OF BENEFITS TO PAST GOVERNORS/DEPUTY GOVERNORS</c:v>
                </c:pt>
              </c:strCache>
            </c:strRef>
          </c:cat>
          <c:val>
            <c:numRef>
              <c:f>Sheet3!$H$93:$H$98</c:f>
              <c:numCache>
                <c:formatCode>#,##0.00</c:formatCode>
                <c:ptCount val="6"/>
                <c:pt idx="0">
                  <c:v>1939345288.98</c:v>
                </c:pt>
                <c:pt idx="1">
                  <c:v>149084931.21000001</c:v>
                </c:pt>
                <c:pt idx="2">
                  <c:v>731487054.63999999</c:v>
                </c:pt>
                <c:pt idx="3">
                  <c:v>772397110.63</c:v>
                </c:pt>
                <c:pt idx="4" formatCode="General">
                  <c:v>0</c:v>
                </c:pt>
                <c:pt idx="5" formatCode="General">
                  <c:v>0</c:v>
                </c:pt>
              </c:numCache>
            </c:numRef>
          </c:val>
        </c:ser>
        <c:dLbls>
          <c:showLegendKey val="0"/>
          <c:showVal val="0"/>
          <c:showCatName val="0"/>
          <c:showSerName val="0"/>
          <c:showPercent val="0"/>
          <c:showBubbleSize val="0"/>
        </c:dLbls>
        <c:gapWidth val="150"/>
        <c:shape val="box"/>
        <c:axId val="307780192"/>
        <c:axId val="307786464"/>
        <c:axId val="0"/>
      </c:bar3DChart>
      <c:catAx>
        <c:axId val="30778019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7786464"/>
        <c:crosses val="autoZero"/>
        <c:auto val="1"/>
        <c:lblAlgn val="ctr"/>
        <c:lblOffset val="100"/>
        <c:noMultiLvlLbl val="0"/>
      </c:catAx>
      <c:valAx>
        <c:axId val="3077864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7780192"/>
        <c:crosses val="autoZero"/>
        <c:crossBetween val="between"/>
        <c:dispUnits>
          <c:builtInUnit val="millions"/>
          <c:dispUnitsLbl>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accent2">
        <a:lumMod val="60000"/>
        <a:lumOff val="40000"/>
      </a:schemeClr>
    </a:solidFill>
    <a:ln w="9525" cap="flat" cmpd="sng" algn="ctr">
      <a:solidFill>
        <a:schemeClr val="accent6">
          <a:lumMod val="40000"/>
          <a:lumOff val="60000"/>
        </a:schemeClr>
      </a:solidFill>
      <a:round/>
    </a:ln>
    <a:effectLst/>
  </c:spPr>
  <c:txPr>
    <a:bodyPr/>
    <a:lstStyle/>
    <a:p>
      <a:pPr>
        <a:defRPr/>
      </a:pPr>
      <a:endParaRPr lang="en-U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cy-GB"/>
              <a:t>MID YEAR CRFC DETAILS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Sheet3!$F$101</c:f>
              <c:strCache>
                <c:ptCount val="1"/>
                <c:pt idx="0">
                  <c:v>MID YEAR ESTIMATES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Sheet3!$E$102:$E$107</c:f>
              <c:strCache>
                <c:ptCount val="6"/>
                <c:pt idx="0">
                  <c:v> PENSION</c:v>
                </c:pt>
                <c:pt idx="1">
                  <c:v>SALARIES OF POLITICAL OFFICE HOLDERS</c:v>
                </c:pt>
                <c:pt idx="2">
                  <c:v>GRATUITY</c:v>
                </c:pt>
                <c:pt idx="3">
                  <c:v>DIRECT DEDUCTION FROM FAAC</c:v>
                </c:pt>
                <c:pt idx="4">
                  <c:v>CONTRIBUTORY PENSION (EMPLOYERS)</c:v>
                </c:pt>
                <c:pt idx="5">
                  <c:v>PAYMENT OF BENEFITS TO PAST GOVERNORS/DEPUTY GOV</c:v>
                </c:pt>
              </c:strCache>
            </c:strRef>
          </c:cat>
          <c:val>
            <c:numRef>
              <c:f>Sheet3!$F$102:$F$107</c:f>
              <c:numCache>
                <c:formatCode>_(* #,##0.00_);_(* \(#,##0.00\);_(* "-"??_);_(@_)</c:formatCode>
                <c:ptCount val="6"/>
                <c:pt idx="0">
                  <c:v>1604367288.5</c:v>
                </c:pt>
                <c:pt idx="1">
                  <c:v>829589554.5</c:v>
                </c:pt>
                <c:pt idx="2">
                  <c:v>750000000</c:v>
                </c:pt>
                <c:pt idx="3">
                  <c:v>2752445860.04</c:v>
                </c:pt>
                <c:pt idx="4">
                  <c:v>301097296.98000002</c:v>
                </c:pt>
                <c:pt idx="5">
                  <c:v>12500000</c:v>
                </c:pt>
              </c:numCache>
            </c:numRef>
          </c:val>
        </c:ser>
        <c:ser>
          <c:idx val="1"/>
          <c:order val="1"/>
          <c:tx>
            <c:strRef>
              <c:f>Sheet3!$G$101</c:f>
              <c:strCache>
                <c:ptCount val="1"/>
                <c:pt idx="0">
                  <c:v>MID YEAR ACTUAL</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Sheet3!$E$102:$E$107</c:f>
              <c:strCache>
                <c:ptCount val="6"/>
                <c:pt idx="0">
                  <c:v> PENSION</c:v>
                </c:pt>
                <c:pt idx="1">
                  <c:v>SALARIES OF POLITICAL OFFICE HOLDERS</c:v>
                </c:pt>
                <c:pt idx="2">
                  <c:v>GRATUITY</c:v>
                </c:pt>
                <c:pt idx="3">
                  <c:v>DIRECT DEDUCTION FROM FAAC</c:v>
                </c:pt>
                <c:pt idx="4">
                  <c:v>CONTRIBUTORY PENSION (EMPLOYERS)</c:v>
                </c:pt>
                <c:pt idx="5">
                  <c:v>PAYMENT OF BENEFITS TO PAST GOVERNORS/DEPUTY GOV</c:v>
                </c:pt>
              </c:strCache>
            </c:strRef>
          </c:cat>
          <c:val>
            <c:numRef>
              <c:f>Sheet3!$G$102:$G$107</c:f>
              <c:numCache>
                <c:formatCode>#,##0.00</c:formatCode>
                <c:ptCount val="6"/>
                <c:pt idx="0">
                  <c:v>3832726669.0900002</c:v>
                </c:pt>
                <c:pt idx="1">
                  <c:v>279789590.86000001</c:v>
                </c:pt>
                <c:pt idx="2">
                  <c:v>1451487054.6399999</c:v>
                </c:pt>
                <c:pt idx="3">
                  <c:v>1764310379.9400001</c:v>
                </c:pt>
              </c:numCache>
            </c:numRef>
          </c:val>
        </c:ser>
        <c:dLbls>
          <c:showLegendKey val="0"/>
          <c:showVal val="0"/>
          <c:showCatName val="0"/>
          <c:showSerName val="0"/>
          <c:showPercent val="0"/>
          <c:showBubbleSize val="0"/>
        </c:dLbls>
        <c:gapWidth val="150"/>
        <c:shape val="box"/>
        <c:axId val="307780976"/>
        <c:axId val="307784504"/>
        <c:axId val="0"/>
      </c:bar3DChart>
      <c:catAx>
        <c:axId val="30778097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7784504"/>
        <c:crosses val="autoZero"/>
        <c:auto val="1"/>
        <c:lblAlgn val="ctr"/>
        <c:lblOffset val="100"/>
        <c:noMultiLvlLbl val="0"/>
      </c:catAx>
      <c:valAx>
        <c:axId val="307784504"/>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7780976"/>
        <c:crosses val="autoZero"/>
        <c:crossBetween val="between"/>
        <c:dispUnits>
          <c:builtInUnit val="billions"/>
          <c:dispUnitsLbl>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accent6">
        <a:lumMod val="60000"/>
        <a:lumOff val="40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cy-GB"/>
              <a:t>QUARTERLY</a:t>
            </a:r>
            <a:r>
              <a:rPr lang="cy-GB" baseline="0"/>
              <a:t> </a:t>
            </a:r>
            <a:r>
              <a:rPr lang="cy-GB"/>
              <a:t>GRANTS/LOAN</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'SUMMARY &amp; GRAPHS'!$F$21</c:f>
              <c:strCache>
                <c:ptCount val="1"/>
                <c:pt idx="0">
                  <c:v>QUARTERLY ESTIMATES </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 &amp; GRAPHS'!$E$22:$E$27</c:f>
              <c:strCache>
                <c:ptCount val="1"/>
                <c:pt idx="0">
                  <c:v>GRANTS/LOANS</c:v>
                </c:pt>
              </c:strCache>
              <c:extLst/>
            </c:strRef>
          </c:cat>
          <c:val>
            <c:numRef>
              <c:f>'SUMMARY &amp; GRAPHS'!$F$22:$F$27</c:f>
              <c:numCache>
                <c:formatCode>#,##0.00</c:formatCode>
                <c:ptCount val="1"/>
                <c:pt idx="0">
                  <c:v>37500000</c:v>
                </c:pt>
              </c:numCache>
              <c:extLst/>
            </c:numRef>
          </c:val>
        </c:ser>
        <c:ser>
          <c:idx val="1"/>
          <c:order val="1"/>
          <c:tx>
            <c:strRef>
              <c:f>'SUMMARY &amp; GRAPHS'!$G$21</c:f>
              <c:strCache>
                <c:ptCount val="1"/>
                <c:pt idx="0">
                  <c:v>FIRST  QUARTER ACTUAL</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 &amp; GRAPHS'!$E$22:$E$27</c:f>
              <c:strCache>
                <c:ptCount val="1"/>
                <c:pt idx="0">
                  <c:v>GRANTS/LOANS</c:v>
                </c:pt>
              </c:strCache>
              <c:extLst/>
            </c:strRef>
          </c:cat>
          <c:val>
            <c:numRef>
              <c:f>'SUMMARY &amp; GRAPHS'!$G$22:$G$27</c:f>
              <c:numCache>
                <c:formatCode>#,##0.00</c:formatCode>
                <c:ptCount val="1"/>
                <c:pt idx="0">
                  <c:v>35465600</c:v>
                </c:pt>
              </c:numCache>
              <c:extLst/>
            </c:numRef>
          </c:val>
        </c:ser>
        <c:ser>
          <c:idx val="2"/>
          <c:order val="2"/>
          <c:tx>
            <c:strRef>
              <c:f>'SUMMARY &amp; GRAPHS'!$H$21</c:f>
              <c:strCache>
                <c:ptCount val="1"/>
                <c:pt idx="0">
                  <c:v>SECOND QUARTER ACTUAL                </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 &amp; GRAPHS'!$E$22:$E$27</c:f>
              <c:strCache>
                <c:ptCount val="1"/>
                <c:pt idx="0">
                  <c:v>GRANTS/LOANS</c:v>
                </c:pt>
              </c:strCache>
              <c:extLst/>
            </c:strRef>
          </c:cat>
          <c:val>
            <c:numRef>
              <c:f>'SUMMARY &amp; GRAPHS'!$H$22:$H$27</c:f>
              <c:numCache>
                <c:formatCode>#,##0.00</c:formatCode>
                <c:ptCount val="1"/>
                <c:pt idx="0">
                  <c:v>26599200</c:v>
                </c:pt>
              </c:numCache>
              <c:extLst/>
            </c:numRef>
          </c:val>
        </c:ser>
        <c:dLbls>
          <c:showLegendKey val="0"/>
          <c:showVal val="1"/>
          <c:showCatName val="0"/>
          <c:showSerName val="0"/>
          <c:showPercent val="0"/>
          <c:showBubbleSize val="0"/>
        </c:dLbls>
        <c:gapWidth val="150"/>
        <c:shape val="box"/>
        <c:axId val="307787248"/>
        <c:axId val="307782152"/>
        <c:axId val="0"/>
      </c:bar3DChart>
      <c:catAx>
        <c:axId val="307787248"/>
        <c:scaling>
          <c:orientation val="minMax"/>
        </c:scaling>
        <c:delete val="1"/>
        <c:axPos val="b"/>
        <c:numFmt formatCode="General" sourceLinked="1"/>
        <c:majorTickMark val="none"/>
        <c:minorTickMark val="none"/>
        <c:tickLblPos val="nextTo"/>
        <c:crossAx val="307782152"/>
        <c:crosses val="autoZero"/>
        <c:auto val="1"/>
        <c:lblAlgn val="ctr"/>
        <c:lblOffset val="100"/>
        <c:noMultiLvlLbl val="0"/>
      </c:catAx>
      <c:valAx>
        <c:axId val="3077821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7787248"/>
        <c:crosses val="autoZero"/>
        <c:crossBetween val="between"/>
        <c:dispUnits>
          <c:builtInUnit val="millions"/>
          <c:dispUnitsLbl>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accent2">
        <a:lumMod val="60000"/>
        <a:lumOff val="40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cy-GB"/>
              <a:t>MID-YEAR GRANTS/LOAN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'SUMMARY &amp; GRAPHS'!$F$32</c:f>
              <c:strCache>
                <c:ptCount val="1"/>
                <c:pt idx="0">
                  <c:v>MID YEAR ESTIMATES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'SUMMARY &amp; GRAPHS'!$E$33:$E$38</c:f>
              <c:strCache>
                <c:ptCount val="1"/>
                <c:pt idx="0">
                  <c:v>GRANTS/LOANS</c:v>
                </c:pt>
              </c:strCache>
              <c:extLst/>
            </c:strRef>
          </c:cat>
          <c:val>
            <c:numRef>
              <c:f>'SUMMARY &amp; GRAPHS'!$F$33:$F$38</c:f>
              <c:numCache>
                <c:formatCode>#,##0.00</c:formatCode>
                <c:ptCount val="1"/>
                <c:pt idx="0">
                  <c:v>75000000</c:v>
                </c:pt>
              </c:numCache>
              <c:extLst/>
            </c:numRef>
          </c:val>
        </c:ser>
        <c:ser>
          <c:idx val="1"/>
          <c:order val="1"/>
          <c:tx>
            <c:strRef>
              <c:f>'SUMMARY &amp; GRAPHS'!$G$32</c:f>
              <c:strCache>
                <c:ptCount val="1"/>
                <c:pt idx="0">
                  <c:v>MID YEAR ACTUAL</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'SUMMARY &amp; GRAPHS'!$E$33:$E$38</c:f>
              <c:strCache>
                <c:ptCount val="1"/>
                <c:pt idx="0">
                  <c:v>GRANTS/LOANS</c:v>
                </c:pt>
              </c:strCache>
              <c:extLst/>
            </c:strRef>
          </c:cat>
          <c:val>
            <c:numRef>
              <c:f>'SUMMARY &amp; GRAPHS'!$G$33:$G$38</c:f>
              <c:numCache>
                <c:formatCode>#,##0.00</c:formatCode>
                <c:ptCount val="1"/>
                <c:pt idx="0">
                  <c:v>62064800</c:v>
                </c:pt>
              </c:numCache>
              <c:extLst/>
            </c:numRef>
          </c:val>
        </c:ser>
        <c:dLbls>
          <c:showLegendKey val="0"/>
          <c:showVal val="0"/>
          <c:showCatName val="0"/>
          <c:showSerName val="0"/>
          <c:showPercent val="0"/>
          <c:showBubbleSize val="0"/>
        </c:dLbls>
        <c:gapWidth val="150"/>
        <c:shape val="box"/>
        <c:axId val="307783328"/>
        <c:axId val="307785288"/>
        <c:axId val="0"/>
      </c:bar3DChart>
      <c:catAx>
        <c:axId val="307783328"/>
        <c:scaling>
          <c:orientation val="minMax"/>
        </c:scaling>
        <c:delete val="1"/>
        <c:axPos val="b"/>
        <c:numFmt formatCode="General" sourceLinked="1"/>
        <c:majorTickMark val="none"/>
        <c:minorTickMark val="none"/>
        <c:tickLblPos val="nextTo"/>
        <c:crossAx val="307785288"/>
        <c:crosses val="autoZero"/>
        <c:auto val="1"/>
        <c:lblAlgn val="ctr"/>
        <c:lblOffset val="100"/>
        <c:noMultiLvlLbl val="0"/>
      </c:catAx>
      <c:valAx>
        <c:axId val="3077852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7783328"/>
        <c:crosses val="autoZero"/>
        <c:crossBetween val="between"/>
        <c:dispUnits>
          <c:builtInUnit val="millions"/>
          <c:dispUnitsLbl>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ispUnitsLbl>
        </c:dispUnits>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accent6">
        <a:lumMod val="60000"/>
        <a:lumOff val="40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cy-GB"/>
              <a:t>QUARTERLY</a:t>
            </a:r>
            <a:r>
              <a:rPr lang="cy-GB" baseline="0"/>
              <a:t> SECTORAL RECURRENT EXPENDITURE</a:t>
            </a:r>
            <a:endParaRPr lang="cy-GB"/>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Sheet3!$F$112</c:f>
              <c:strCache>
                <c:ptCount val="1"/>
                <c:pt idx="0">
                  <c:v>Quarterly Estimates</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Sheet3!$E$113:$E$117</c:f>
              <c:strCache>
                <c:ptCount val="5"/>
                <c:pt idx="0">
                  <c:v>Economic</c:v>
                </c:pt>
                <c:pt idx="1">
                  <c:v>Social Services</c:v>
                </c:pt>
                <c:pt idx="2">
                  <c:v>Law &amp; Justice</c:v>
                </c:pt>
                <c:pt idx="3">
                  <c:v>Administration</c:v>
                </c:pt>
                <c:pt idx="4">
                  <c:v>Consolidated Revenue Fund Charges</c:v>
                </c:pt>
              </c:strCache>
            </c:strRef>
          </c:cat>
          <c:val>
            <c:numRef>
              <c:f>Sheet3!$F$113:$F$117</c:f>
              <c:numCache>
                <c:formatCode>_(* #,##0.00_);_(* \(#,##0.00\);_(* "-"??_);_(@_)</c:formatCode>
                <c:ptCount val="5"/>
                <c:pt idx="0">
                  <c:v>3074992719.3074999</c:v>
                </c:pt>
                <c:pt idx="1">
                  <c:v>8746345683.5449982</c:v>
                </c:pt>
                <c:pt idx="2">
                  <c:v>544618810.70500004</c:v>
                </c:pt>
                <c:pt idx="3" formatCode="#,##0.00">
                  <c:v>4155961657.96</c:v>
                </c:pt>
                <c:pt idx="4">
                  <c:v>3125000000</c:v>
                </c:pt>
              </c:numCache>
            </c:numRef>
          </c:val>
        </c:ser>
        <c:ser>
          <c:idx val="1"/>
          <c:order val="1"/>
          <c:tx>
            <c:strRef>
              <c:f>Sheet3!$G$112</c:f>
              <c:strCache>
                <c:ptCount val="1"/>
                <c:pt idx="0">
                  <c:v>First Quarter Actual</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Sheet3!$E$113:$E$117</c:f>
              <c:strCache>
                <c:ptCount val="5"/>
                <c:pt idx="0">
                  <c:v>Economic</c:v>
                </c:pt>
                <c:pt idx="1">
                  <c:v>Social Services</c:v>
                </c:pt>
                <c:pt idx="2">
                  <c:v>Law &amp; Justice</c:v>
                </c:pt>
                <c:pt idx="3">
                  <c:v>Administration</c:v>
                </c:pt>
                <c:pt idx="4">
                  <c:v>Consolidated Revenue Fund Charges</c:v>
                </c:pt>
              </c:strCache>
            </c:strRef>
          </c:cat>
          <c:val>
            <c:numRef>
              <c:f>Sheet3!$G$113:$G$117</c:f>
              <c:numCache>
                <c:formatCode>#,##0.00</c:formatCode>
                <c:ptCount val="5"/>
                <c:pt idx="0" formatCode="_(* #,##0.00_);_(* \(#,##0.00\);_(* &quot;-&quot;??_);_(@_)">
                  <c:v>2263738802.6799998</c:v>
                </c:pt>
                <c:pt idx="1">
                  <c:v>7665154034.2299995</c:v>
                </c:pt>
                <c:pt idx="2">
                  <c:v>117191575.54000001</c:v>
                </c:pt>
                <c:pt idx="3">
                  <c:v>1649339406.8299999</c:v>
                </c:pt>
                <c:pt idx="4" formatCode="_(* #,##0.00_);_(* \(#,##0.00\);_(* &quot;-&quot;??_);_(@_)">
                  <c:v>3735999309.0700002</c:v>
                </c:pt>
              </c:numCache>
            </c:numRef>
          </c:val>
        </c:ser>
        <c:ser>
          <c:idx val="2"/>
          <c:order val="2"/>
          <c:tx>
            <c:strRef>
              <c:f>Sheet3!$H$112</c:f>
              <c:strCache>
                <c:ptCount val="1"/>
                <c:pt idx="0">
                  <c:v>Second Quarter Actual</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Sheet3!$E$113:$E$117</c:f>
              <c:strCache>
                <c:ptCount val="5"/>
                <c:pt idx="0">
                  <c:v>Economic</c:v>
                </c:pt>
                <c:pt idx="1">
                  <c:v>Social Services</c:v>
                </c:pt>
                <c:pt idx="2">
                  <c:v>Law &amp; Justice</c:v>
                </c:pt>
                <c:pt idx="3">
                  <c:v>Administration</c:v>
                </c:pt>
                <c:pt idx="4">
                  <c:v>Consolidated Revenue Fund Charges</c:v>
                </c:pt>
              </c:strCache>
            </c:strRef>
          </c:cat>
          <c:val>
            <c:numRef>
              <c:f>Sheet3!$H$113:$H$117</c:f>
              <c:numCache>
                <c:formatCode>_(* #,##0.00_);_(* \(#,##0.00\);_(* "-"??_);_(@_)</c:formatCode>
                <c:ptCount val="5"/>
                <c:pt idx="0">
                  <c:v>2431759960.5299997</c:v>
                </c:pt>
                <c:pt idx="1">
                  <c:v>7819561849.1200008</c:v>
                </c:pt>
                <c:pt idx="2">
                  <c:v>548548121.4000001</c:v>
                </c:pt>
                <c:pt idx="3">
                  <c:v>2303155314.5499954</c:v>
                </c:pt>
                <c:pt idx="4">
                  <c:v>3592314385.46</c:v>
                </c:pt>
              </c:numCache>
            </c:numRef>
          </c:val>
        </c:ser>
        <c:dLbls>
          <c:showLegendKey val="0"/>
          <c:showVal val="0"/>
          <c:showCatName val="0"/>
          <c:showSerName val="0"/>
          <c:showPercent val="0"/>
          <c:showBubbleSize val="0"/>
        </c:dLbls>
        <c:gapWidth val="150"/>
        <c:shape val="box"/>
        <c:axId val="307777056"/>
        <c:axId val="307786856"/>
        <c:axId val="0"/>
      </c:bar3DChart>
      <c:catAx>
        <c:axId val="30777705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7786856"/>
        <c:crosses val="autoZero"/>
        <c:auto val="1"/>
        <c:lblAlgn val="ctr"/>
        <c:lblOffset val="100"/>
        <c:noMultiLvlLbl val="0"/>
      </c:catAx>
      <c:valAx>
        <c:axId val="307786856"/>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7777056"/>
        <c:crosses val="autoZero"/>
        <c:crossBetween val="between"/>
        <c:dispUnits>
          <c:builtInUnit val="billions"/>
          <c:dispUnitsLbl>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accent2">
        <a:lumMod val="60000"/>
        <a:lumOff val="40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cy-GB"/>
              <a:t>MID</a:t>
            </a:r>
            <a:r>
              <a:rPr lang="cy-GB" baseline="0"/>
              <a:t> YEAR SECTORAL RECURRENT EXPENDITURE</a:t>
            </a:r>
            <a:endParaRPr lang="cy-GB"/>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Sheet3!$F$120</c:f>
              <c:strCache>
                <c:ptCount val="1"/>
                <c:pt idx="0">
                  <c:v>Mid Year Estimates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Sheet3!$E$121:$E$125</c:f>
              <c:strCache>
                <c:ptCount val="5"/>
                <c:pt idx="0">
                  <c:v>Economic</c:v>
                </c:pt>
                <c:pt idx="1">
                  <c:v>Social</c:v>
                </c:pt>
                <c:pt idx="2">
                  <c:v>Law &amp; Justice</c:v>
                </c:pt>
                <c:pt idx="3">
                  <c:v>Administration</c:v>
                </c:pt>
                <c:pt idx="4">
                  <c:v>Consolidated Revenue Fund Charges</c:v>
                </c:pt>
              </c:strCache>
            </c:strRef>
          </c:cat>
          <c:val>
            <c:numRef>
              <c:f>Sheet3!$F$121:$F$125</c:f>
              <c:numCache>
                <c:formatCode>_(* #,##0.00_);_(* \(#,##0.00\);_(* "-"??_);_(@_)</c:formatCode>
                <c:ptCount val="5"/>
                <c:pt idx="0">
                  <c:v>6149985438.6149998</c:v>
                </c:pt>
                <c:pt idx="1">
                  <c:v>17492691367.089996</c:v>
                </c:pt>
                <c:pt idx="2">
                  <c:v>1089237621.4100001</c:v>
                </c:pt>
                <c:pt idx="3">
                  <c:v>8311923315.9200001</c:v>
                </c:pt>
                <c:pt idx="4">
                  <c:v>6250000000</c:v>
                </c:pt>
              </c:numCache>
            </c:numRef>
          </c:val>
        </c:ser>
        <c:ser>
          <c:idx val="1"/>
          <c:order val="1"/>
          <c:tx>
            <c:strRef>
              <c:f>Sheet3!$G$120</c:f>
              <c:strCache>
                <c:ptCount val="1"/>
                <c:pt idx="0">
                  <c:v>Mid Year Actual</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Sheet3!$E$121:$E$125</c:f>
              <c:strCache>
                <c:ptCount val="5"/>
                <c:pt idx="0">
                  <c:v>Economic</c:v>
                </c:pt>
                <c:pt idx="1">
                  <c:v>Social</c:v>
                </c:pt>
                <c:pt idx="2">
                  <c:v>Law &amp; Justice</c:v>
                </c:pt>
                <c:pt idx="3">
                  <c:v>Administration</c:v>
                </c:pt>
                <c:pt idx="4">
                  <c:v>Consolidated Revenue Fund Charges</c:v>
                </c:pt>
              </c:strCache>
            </c:strRef>
          </c:cat>
          <c:val>
            <c:numRef>
              <c:f>Sheet3!$G$121:$G$125</c:f>
              <c:numCache>
                <c:formatCode>_(* #,##0.00_);_(* \(#,##0.00\);_(* "-"??_);_(@_)</c:formatCode>
                <c:ptCount val="5"/>
                <c:pt idx="0">
                  <c:v>4695498763.2099991</c:v>
                </c:pt>
                <c:pt idx="1">
                  <c:v>15484715883.35</c:v>
                </c:pt>
                <c:pt idx="2">
                  <c:v>665739696.94000006</c:v>
                </c:pt>
                <c:pt idx="3">
                  <c:v>3952494721.3799953</c:v>
                </c:pt>
                <c:pt idx="4">
                  <c:v>7328313694.5300007</c:v>
                </c:pt>
              </c:numCache>
            </c:numRef>
          </c:val>
        </c:ser>
        <c:dLbls>
          <c:showLegendKey val="0"/>
          <c:showVal val="0"/>
          <c:showCatName val="0"/>
          <c:showSerName val="0"/>
          <c:showPercent val="0"/>
          <c:showBubbleSize val="0"/>
        </c:dLbls>
        <c:gapWidth val="150"/>
        <c:shape val="box"/>
        <c:axId val="307778624"/>
        <c:axId val="307787640"/>
        <c:axId val="0"/>
      </c:bar3DChart>
      <c:catAx>
        <c:axId val="30777862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7787640"/>
        <c:crosses val="autoZero"/>
        <c:auto val="1"/>
        <c:lblAlgn val="ctr"/>
        <c:lblOffset val="100"/>
        <c:noMultiLvlLbl val="0"/>
      </c:catAx>
      <c:valAx>
        <c:axId val="307787640"/>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7778624"/>
        <c:crosses val="autoZero"/>
        <c:crossBetween val="between"/>
        <c:dispUnits>
          <c:builtInUnit val="billions"/>
          <c:dispUnitsLbl>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accent6">
        <a:lumMod val="60000"/>
        <a:lumOff val="40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cy-GB"/>
              <a:t>QUARTERLY</a:t>
            </a:r>
            <a:r>
              <a:rPr lang="cy-GB" baseline="0"/>
              <a:t> STATUTORY TRANSFERS</a:t>
            </a:r>
            <a:endParaRPr lang="cy-GB"/>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'SUMMARY &amp; GRAPHS'!$F$68:$F$69</c:f>
              <c:strCache>
                <c:ptCount val="2"/>
                <c:pt idx="0">
                  <c:v>QUARTERLY ESTIMATES</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'SUMMARY &amp; GRAPHS'!$E$70:$E$72</c:f>
              <c:strCache>
                <c:ptCount val="2"/>
                <c:pt idx="0">
                  <c:v>TRANSFER TO LOCAL GOVERNMENT JOINT ACCOUNT (10%)</c:v>
                </c:pt>
                <c:pt idx="1">
                  <c:v>TRANSFER TO OSOPADEC</c:v>
                </c:pt>
              </c:strCache>
              <c:extLst/>
            </c:strRef>
          </c:cat>
          <c:val>
            <c:numRef>
              <c:f>'SUMMARY &amp; GRAPHS'!$F$70:$F$72</c:f>
              <c:numCache>
                <c:formatCode>#,##0.00</c:formatCode>
                <c:ptCount val="2"/>
                <c:pt idx="0">
                  <c:v>523341169.57499999</c:v>
                </c:pt>
                <c:pt idx="1">
                  <c:v>1553659200</c:v>
                </c:pt>
              </c:numCache>
              <c:extLst/>
            </c:numRef>
          </c:val>
        </c:ser>
        <c:ser>
          <c:idx val="1"/>
          <c:order val="1"/>
          <c:tx>
            <c:strRef>
              <c:f>'SUMMARY &amp; GRAPHS'!$G$68:$G$69</c:f>
              <c:strCache>
                <c:ptCount val="2"/>
                <c:pt idx="0">
                  <c:v>FIRST QUARTER ACTUAL</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'SUMMARY &amp; GRAPHS'!$E$70:$E$72</c:f>
              <c:strCache>
                <c:ptCount val="2"/>
                <c:pt idx="0">
                  <c:v>TRANSFER TO LOCAL GOVERNMENT JOINT ACCOUNT (10%)</c:v>
                </c:pt>
                <c:pt idx="1">
                  <c:v>TRANSFER TO OSOPADEC</c:v>
                </c:pt>
              </c:strCache>
              <c:extLst/>
            </c:strRef>
          </c:cat>
          <c:val>
            <c:numRef>
              <c:f>'SUMMARY &amp; GRAPHS'!$G$70:$G$72</c:f>
              <c:numCache>
                <c:formatCode>#,##0.00</c:formatCode>
                <c:ptCount val="2"/>
                <c:pt idx="0">
                  <c:v>127868122.86</c:v>
                </c:pt>
                <c:pt idx="1">
                  <c:v>639125944.35000002</c:v>
                </c:pt>
              </c:numCache>
              <c:extLst/>
            </c:numRef>
          </c:val>
        </c:ser>
        <c:ser>
          <c:idx val="2"/>
          <c:order val="2"/>
          <c:tx>
            <c:strRef>
              <c:f>'SUMMARY &amp; GRAPHS'!$H$68:$H$69</c:f>
              <c:strCache>
                <c:ptCount val="2"/>
                <c:pt idx="0">
                  <c:v>SECOND QUARTER ACTUAL</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'SUMMARY &amp; GRAPHS'!$E$70:$E$72</c:f>
              <c:strCache>
                <c:ptCount val="2"/>
                <c:pt idx="0">
                  <c:v>TRANSFER TO LOCAL GOVERNMENT JOINT ACCOUNT (10%)</c:v>
                </c:pt>
                <c:pt idx="1">
                  <c:v>TRANSFER TO OSOPADEC</c:v>
                </c:pt>
              </c:strCache>
              <c:extLst/>
            </c:strRef>
          </c:cat>
          <c:val>
            <c:numRef>
              <c:f>'SUMMARY &amp; GRAPHS'!$H$70:$H$72</c:f>
              <c:numCache>
                <c:formatCode>#,##0.00</c:formatCode>
                <c:ptCount val="2"/>
                <c:pt idx="0">
                  <c:v>133982328.17</c:v>
                </c:pt>
                <c:pt idx="1">
                  <c:v>1721554600.1700001</c:v>
                </c:pt>
              </c:numCache>
              <c:extLst/>
            </c:numRef>
          </c:val>
        </c:ser>
        <c:dLbls>
          <c:showLegendKey val="0"/>
          <c:showVal val="0"/>
          <c:showCatName val="0"/>
          <c:showSerName val="0"/>
          <c:showPercent val="0"/>
          <c:showBubbleSize val="0"/>
        </c:dLbls>
        <c:gapWidth val="150"/>
        <c:shape val="box"/>
        <c:axId val="307775880"/>
        <c:axId val="307777448"/>
        <c:axId val="0"/>
      </c:bar3DChart>
      <c:catAx>
        <c:axId val="30777588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7777448"/>
        <c:crosses val="autoZero"/>
        <c:auto val="1"/>
        <c:lblAlgn val="ctr"/>
        <c:lblOffset val="100"/>
        <c:noMultiLvlLbl val="0"/>
      </c:catAx>
      <c:valAx>
        <c:axId val="3077774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7775880"/>
        <c:crosses val="autoZero"/>
        <c:crossBetween val="between"/>
        <c:dispUnits>
          <c:builtInUnit val="millions"/>
          <c:dispUnitsLbl>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accent2">
        <a:lumMod val="60000"/>
        <a:lumOff val="40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y-GB"/>
              <a:t>MID</a:t>
            </a:r>
            <a:r>
              <a:rPr lang="cy-GB" baseline="0"/>
              <a:t> YEAR STATUTORY TRANSFERS</a:t>
            </a:r>
            <a:endParaRPr lang="cy-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'SUMMARY &amp; GRAPHS'!$F$75:$F$76</c:f>
              <c:strCache>
                <c:ptCount val="2"/>
                <c:pt idx="0">
                  <c:v>MID YEAR ESTIMATES</c:v>
                </c:pt>
              </c:strCache>
            </c:strRef>
          </c:tx>
          <c:spPr>
            <a:solidFill>
              <a:schemeClr val="accent1"/>
            </a:solidFill>
            <a:ln>
              <a:noFill/>
            </a:ln>
            <a:effectLst/>
            <a:sp3d/>
          </c:spPr>
          <c:invertIfNegative val="0"/>
          <c:cat>
            <c:strRef>
              <c:f>'SUMMARY &amp; GRAPHS'!$E$77:$E$79</c:f>
              <c:strCache>
                <c:ptCount val="2"/>
                <c:pt idx="0">
                  <c:v>TRANSFER TO LOCAL GOVERNMENT JOINT ACCOUNT (10%)</c:v>
                </c:pt>
                <c:pt idx="1">
                  <c:v>TRANSFER TO OSOPADEC</c:v>
                </c:pt>
              </c:strCache>
              <c:extLst/>
            </c:strRef>
          </c:cat>
          <c:val>
            <c:numRef>
              <c:f>'SUMMARY &amp; GRAPHS'!$F$77:$F$79</c:f>
              <c:numCache>
                <c:formatCode>#,##0.00</c:formatCode>
                <c:ptCount val="2"/>
                <c:pt idx="0">
                  <c:v>1046682339.15</c:v>
                </c:pt>
                <c:pt idx="1">
                  <c:v>3107318400</c:v>
                </c:pt>
              </c:numCache>
              <c:extLst/>
            </c:numRef>
          </c:val>
        </c:ser>
        <c:ser>
          <c:idx val="1"/>
          <c:order val="1"/>
          <c:tx>
            <c:strRef>
              <c:f>'SUMMARY &amp; GRAPHS'!$G$75:$G$76</c:f>
              <c:strCache>
                <c:ptCount val="2"/>
                <c:pt idx="0">
                  <c:v>MID YEAR ACTUAL</c:v>
                </c:pt>
              </c:strCache>
            </c:strRef>
          </c:tx>
          <c:spPr>
            <a:solidFill>
              <a:schemeClr val="accent3"/>
            </a:solidFill>
            <a:ln>
              <a:noFill/>
            </a:ln>
            <a:effectLst/>
            <a:sp3d/>
          </c:spPr>
          <c:invertIfNegative val="0"/>
          <c:cat>
            <c:strRef>
              <c:f>'SUMMARY &amp; GRAPHS'!$E$77:$E$79</c:f>
              <c:strCache>
                <c:ptCount val="2"/>
                <c:pt idx="0">
                  <c:v>TRANSFER TO LOCAL GOVERNMENT JOINT ACCOUNT (10%)</c:v>
                </c:pt>
                <c:pt idx="1">
                  <c:v>TRANSFER TO OSOPADEC</c:v>
                </c:pt>
              </c:strCache>
              <c:extLst/>
            </c:strRef>
          </c:cat>
          <c:val>
            <c:numRef>
              <c:f>'SUMMARY &amp; GRAPHS'!$G$77:$G$79</c:f>
              <c:numCache>
                <c:formatCode>#,##0.00</c:formatCode>
                <c:ptCount val="2"/>
                <c:pt idx="0">
                  <c:v>261850451.03</c:v>
                </c:pt>
                <c:pt idx="1">
                  <c:v>2360680544.52</c:v>
                </c:pt>
              </c:numCache>
              <c:extLst/>
            </c:numRef>
          </c:val>
        </c:ser>
        <c:dLbls>
          <c:showLegendKey val="0"/>
          <c:showVal val="0"/>
          <c:showCatName val="0"/>
          <c:showSerName val="0"/>
          <c:showPercent val="0"/>
          <c:showBubbleSize val="0"/>
        </c:dLbls>
        <c:gapWidth val="150"/>
        <c:shape val="box"/>
        <c:axId val="307778232"/>
        <c:axId val="307776272"/>
        <c:axId val="0"/>
      </c:bar3DChart>
      <c:catAx>
        <c:axId val="3077782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7776272"/>
        <c:crosses val="autoZero"/>
        <c:auto val="1"/>
        <c:lblAlgn val="ctr"/>
        <c:lblOffset val="100"/>
        <c:noMultiLvlLbl val="0"/>
      </c:catAx>
      <c:valAx>
        <c:axId val="3077762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7778232"/>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accent6">
        <a:lumMod val="60000"/>
        <a:lumOff val="40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cy-GB"/>
              <a:t>QUARTERLY SECTORAL CAPITAL EXPENDITURE</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'SUMMARY &amp; GRAPHS'!$F$51</c:f>
              <c:strCache>
                <c:ptCount val="1"/>
                <c:pt idx="0">
                  <c:v>Quarterly Estimates</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'SUMMARY &amp; GRAPHS'!$E$52:$E$55</c:f>
              <c:strCache>
                <c:ptCount val="4"/>
                <c:pt idx="0">
                  <c:v>Economic</c:v>
                </c:pt>
                <c:pt idx="1">
                  <c:v>Social</c:v>
                </c:pt>
                <c:pt idx="2">
                  <c:v>Law &amp; Justice</c:v>
                </c:pt>
                <c:pt idx="3">
                  <c:v>Administration</c:v>
                </c:pt>
              </c:strCache>
            </c:strRef>
          </c:cat>
          <c:val>
            <c:numRef>
              <c:f>'SUMMARY &amp; GRAPHS'!$F$52:$F$55</c:f>
              <c:numCache>
                <c:formatCode>_(* #,##0.00_);_(* \(#,##0.00\);_(* "-"??_);_(@_)</c:formatCode>
                <c:ptCount val="4"/>
                <c:pt idx="0">
                  <c:v>9800986250</c:v>
                </c:pt>
                <c:pt idx="1">
                  <c:v>6434680287.75</c:v>
                </c:pt>
                <c:pt idx="2">
                  <c:v>364250000</c:v>
                </c:pt>
                <c:pt idx="3">
                  <c:v>3632329770.75</c:v>
                </c:pt>
              </c:numCache>
            </c:numRef>
          </c:val>
        </c:ser>
        <c:ser>
          <c:idx val="1"/>
          <c:order val="1"/>
          <c:tx>
            <c:strRef>
              <c:f>'SUMMARY &amp; GRAPHS'!$G$51</c:f>
              <c:strCache>
                <c:ptCount val="1"/>
                <c:pt idx="0">
                  <c:v>First Quarter Actual</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'SUMMARY &amp; GRAPHS'!$E$52:$E$55</c:f>
              <c:strCache>
                <c:ptCount val="4"/>
                <c:pt idx="0">
                  <c:v>Economic</c:v>
                </c:pt>
                <c:pt idx="1">
                  <c:v>Social</c:v>
                </c:pt>
                <c:pt idx="2">
                  <c:v>Law &amp; Justice</c:v>
                </c:pt>
                <c:pt idx="3">
                  <c:v>Administration</c:v>
                </c:pt>
              </c:strCache>
            </c:strRef>
          </c:cat>
          <c:val>
            <c:numRef>
              <c:f>'SUMMARY &amp; GRAPHS'!$G$52:$G$55</c:f>
              <c:numCache>
                <c:formatCode>_(* #,##0.00_);_(* \(#,##0.00\);_(* "-"??_);_(@_)</c:formatCode>
                <c:ptCount val="4"/>
                <c:pt idx="0">
                  <c:v>2608318497.96</c:v>
                </c:pt>
                <c:pt idx="1">
                  <c:v>38949520</c:v>
                </c:pt>
                <c:pt idx="2">
                  <c:v>11278237.5</c:v>
                </c:pt>
                <c:pt idx="3">
                  <c:v>96207185.789999992</c:v>
                </c:pt>
              </c:numCache>
            </c:numRef>
          </c:val>
        </c:ser>
        <c:ser>
          <c:idx val="2"/>
          <c:order val="2"/>
          <c:tx>
            <c:strRef>
              <c:f>'SUMMARY &amp; GRAPHS'!$H$51</c:f>
              <c:strCache>
                <c:ptCount val="1"/>
                <c:pt idx="0">
                  <c:v>Second Quarter Actual</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'SUMMARY &amp; GRAPHS'!$E$52:$E$55</c:f>
              <c:strCache>
                <c:ptCount val="4"/>
                <c:pt idx="0">
                  <c:v>Economic</c:v>
                </c:pt>
                <c:pt idx="1">
                  <c:v>Social</c:v>
                </c:pt>
                <c:pt idx="2">
                  <c:v>Law &amp; Justice</c:v>
                </c:pt>
                <c:pt idx="3">
                  <c:v>Administration</c:v>
                </c:pt>
              </c:strCache>
            </c:strRef>
          </c:cat>
          <c:val>
            <c:numRef>
              <c:f>'SUMMARY &amp; GRAPHS'!$H$52:$H$55</c:f>
              <c:numCache>
                <c:formatCode>_(* #,##0.00_);_(* \(#,##0.00\);_(* "-"??_);_(@_)</c:formatCode>
                <c:ptCount val="4"/>
                <c:pt idx="0">
                  <c:v>1942883497.1200001</c:v>
                </c:pt>
                <c:pt idx="1">
                  <c:v>235988882.75999999</c:v>
                </c:pt>
                <c:pt idx="2">
                  <c:v>50302549.079999998</c:v>
                </c:pt>
                <c:pt idx="3">
                  <c:v>187421286.41000003</c:v>
                </c:pt>
              </c:numCache>
            </c:numRef>
          </c:val>
        </c:ser>
        <c:dLbls>
          <c:showLegendKey val="0"/>
          <c:showVal val="0"/>
          <c:showCatName val="0"/>
          <c:showSerName val="0"/>
          <c:showPercent val="0"/>
          <c:showBubbleSize val="0"/>
        </c:dLbls>
        <c:gapWidth val="150"/>
        <c:shape val="box"/>
        <c:axId val="307789600"/>
        <c:axId val="307794696"/>
        <c:axId val="0"/>
      </c:bar3DChart>
      <c:catAx>
        <c:axId val="3077896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7794696"/>
        <c:crosses val="autoZero"/>
        <c:auto val="1"/>
        <c:lblAlgn val="ctr"/>
        <c:lblOffset val="100"/>
        <c:noMultiLvlLbl val="0"/>
      </c:catAx>
      <c:valAx>
        <c:axId val="307794696"/>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7789600"/>
        <c:crosses val="autoZero"/>
        <c:crossBetween val="between"/>
        <c:dispUnits>
          <c:builtInUnit val="millions"/>
          <c:dispUnitsLbl>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accent2">
        <a:lumMod val="60000"/>
        <a:lumOff val="40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cy-GB"/>
              <a:t>MID YEAR SECTORAL CAPITAL EXPENDITURE</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'SUMMARY &amp; GRAPHS'!$F$58</c:f>
              <c:strCache>
                <c:ptCount val="1"/>
                <c:pt idx="0">
                  <c:v>Mid Year Estimates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'SUMMARY &amp; GRAPHS'!$E$59:$E$62</c:f>
              <c:strCache>
                <c:ptCount val="4"/>
                <c:pt idx="0">
                  <c:v>Economic</c:v>
                </c:pt>
                <c:pt idx="1">
                  <c:v>Social</c:v>
                </c:pt>
                <c:pt idx="2">
                  <c:v>Law &amp; Justice</c:v>
                </c:pt>
                <c:pt idx="3">
                  <c:v>Administration</c:v>
                </c:pt>
              </c:strCache>
            </c:strRef>
          </c:cat>
          <c:val>
            <c:numRef>
              <c:f>'SUMMARY &amp; GRAPHS'!$F$59:$F$62</c:f>
              <c:numCache>
                <c:formatCode>_(* #,##0.00_);_(* \(#,##0.00\);_(* "-"??_);_(@_)</c:formatCode>
                <c:ptCount val="4"/>
                <c:pt idx="0">
                  <c:v>19601972500</c:v>
                </c:pt>
                <c:pt idx="1">
                  <c:v>12869360575.5</c:v>
                </c:pt>
                <c:pt idx="2">
                  <c:v>728500000</c:v>
                </c:pt>
                <c:pt idx="3">
                  <c:v>7264659541.5</c:v>
                </c:pt>
              </c:numCache>
            </c:numRef>
          </c:val>
        </c:ser>
        <c:ser>
          <c:idx val="1"/>
          <c:order val="1"/>
          <c:tx>
            <c:strRef>
              <c:f>'SUMMARY &amp; GRAPHS'!$G$58</c:f>
              <c:strCache>
                <c:ptCount val="1"/>
                <c:pt idx="0">
                  <c:v>Mid Year Actual</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'SUMMARY &amp; GRAPHS'!$E$59:$E$62</c:f>
              <c:strCache>
                <c:ptCount val="4"/>
                <c:pt idx="0">
                  <c:v>Economic</c:v>
                </c:pt>
                <c:pt idx="1">
                  <c:v>Social</c:v>
                </c:pt>
                <c:pt idx="2">
                  <c:v>Law &amp; Justice</c:v>
                </c:pt>
                <c:pt idx="3">
                  <c:v>Administration</c:v>
                </c:pt>
              </c:strCache>
            </c:strRef>
          </c:cat>
          <c:val>
            <c:numRef>
              <c:f>'SUMMARY &amp; GRAPHS'!$G$59:$G$62</c:f>
              <c:numCache>
                <c:formatCode>_(* #,##0.00_);_(* \(#,##0.00\);_(* "-"??_);_(@_)</c:formatCode>
                <c:ptCount val="4"/>
                <c:pt idx="0">
                  <c:v>4551201995.0799999</c:v>
                </c:pt>
                <c:pt idx="1">
                  <c:v>274938402.75999999</c:v>
                </c:pt>
                <c:pt idx="2">
                  <c:v>61580786.579999998</c:v>
                </c:pt>
                <c:pt idx="3">
                  <c:v>283628472.20000005</c:v>
                </c:pt>
              </c:numCache>
            </c:numRef>
          </c:val>
        </c:ser>
        <c:dLbls>
          <c:showLegendKey val="0"/>
          <c:showVal val="0"/>
          <c:showCatName val="0"/>
          <c:showSerName val="0"/>
          <c:showPercent val="0"/>
          <c:showBubbleSize val="0"/>
        </c:dLbls>
        <c:gapWidth val="150"/>
        <c:shape val="box"/>
        <c:axId val="307788032"/>
        <c:axId val="307789208"/>
        <c:axId val="0"/>
      </c:bar3DChart>
      <c:catAx>
        <c:axId val="30778803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7789208"/>
        <c:crosses val="autoZero"/>
        <c:auto val="1"/>
        <c:lblAlgn val="ctr"/>
        <c:lblOffset val="100"/>
        <c:noMultiLvlLbl val="0"/>
      </c:catAx>
      <c:valAx>
        <c:axId val="307789208"/>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7788032"/>
        <c:crosses val="autoZero"/>
        <c:crossBetween val="between"/>
        <c:dispUnits>
          <c:builtInUnit val="millions"/>
          <c:dispUnitsLbl>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accent6">
        <a:lumMod val="60000"/>
        <a:lumOff val="40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mn-lt"/>
                <a:ea typeface="+mn-ea"/>
                <a:cs typeface="+mn-cs"/>
              </a:defRPr>
            </a:pPr>
            <a:r>
              <a:rPr lang="en-US" sz="1800" b="1" i="0" baseline="0">
                <a:effectLst/>
              </a:rPr>
              <a:t>MID-YEAR REVENUE COMPONENTS PERFORMANCE</a:t>
            </a:r>
            <a:endParaRPr lang="en-GB">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solidFill>
              </a:defRPr>
            </a:pPr>
            <a:r>
              <a:rPr lang="en-GB"/>
              <a:t>                               </a:t>
            </a:r>
          </a:p>
        </c:rich>
      </c:tx>
      <c:layout>
        <c:manualLayout>
          <c:xMode val="edge"/>
          <c:yMode val="edge"/>
          <c:x val="9.8383897664965789E-2"/>
          <c:y val="2.037351443123939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Sheet6!$J$6</c:f>
              <c:strCache>
                <c:ptCount val="1"/>
                <c:pt idx="0">
                  <c:v>Mid-Year Target (N'B)</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Sheet6!$I$7:$I$9</c:f>
              <c:strCache>
                <c:ptCount val="3"/>
                <c:pt idx="0">
                  <c:v>Revenue from Federation Account</c:v>
                </c:pt>
                <c:pt idx="1">
                  <c:v>Independent Revenue</c:v>
                </c:pt>
                <c:pt idx="2">
                  <c:v>Other Revenues:</c:v>
                </c:pt>
              </c:strCache>
            </c:strRef>
          </c:cat>
          <c:val>
            <c:numRef>
              <c:f>Sheet6!$J$7:$J$9</c:f>
              <c:numCache>
                <c:formatCode>General</c:formatCode>
                <c:ptCount val="3"/>
                <c:pt idx="0">
                  <c:v>48.390000000000008</c:v>
                </c:pt>
                <c:pt idx="1">
                  <c:v>10.462</c:v>
                </c:pt>
                <c:pt idx="2">
                  <c:v>31.861000000000001</c:v>
                </c:pt>
              </c:numCache>
            </c:numRef>
          </c:val>
        </c:ser>
        <c:ser>
          <c:idx val="1"/>
          <c:order val="1"/>
          <c:tx>
            <c:strRef>
              <c:f>Sheet6!$K$6</c:f>
              <c:strCache>
                <c:ptCount val="1"/>
                <c:pt idx="0">
                  <c:v>Mid-year Actual (N'B)</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Sheet6!$I$7:$I$9</c:f>
              <c:strCache>
                <c:ptCount val="3"/>
                <c:pt idx="0">
                  <c:v>Revenue from Federation Account</c:v>
                </c:pt>
                <c:pt idx="1">
                  <c:v>Independent Revenue</c:v>
                </c:pt>
                <c:pt idx="2">
                  <c:v>Other Revenues:</c:v>
                </c:pt>
              </c:strCache>
            </c:strRef>
          </c:cat>
          <c:val>
            <c:numRef>
              <c:f>Sheet6!$K$7:$K$9</c:f>
              <c:numCache>
                <c:formatCode>General</c:formatCode>
                <c:ptCount val="3"/>
                <c:pt idx="0">
                  <c:v>34.943999999999996</c:v>
                </c:pt>
                <c:pt idx="1">
                  <c:v>7.2489999999999997</c:v>
                </c:pt>
                <c:pt idx="2">
                  <c:v>6.8380000000000001</c:v>
                </c:pt>
              </c:numCache>
            </c:numRef>
          </c:val>
        </c:ser>
        <c:dLbls>
          <c:showLegendKey val="0"/>
          <c:showVal val="1"/>
          <c:showCatName val="0"/>
          <c:showSerName val="0"/>
          <c:showPercent val="0"/>
          <c:showBubbleSize val="0"/>
        </c:dLbls>
        <c:gapWidth val="150"/>
        <c:shape val="box"/>
        <c:axId val="395569336"/>
        <c:axId val="395558752"/>
        <c:axId val="0"/>
      </c:bar3DChart>
      <c:catAx>
        <c:axId val="3955693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95558752"/>
        <c:crosses val="autoZero"/>
        <c:auto val="1"/>
        <c:lblAlgn val="ctr"/>
        <c:lblOffset val="100"/>
        <c:noMultiLvlLbl val="0"/>
      </c:catAx>
      <c:valAx>
        <c:axId val="395558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95569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accent6">
        <a:lumMod val="60000"/>
        <a:lumOff val="40000"/>
      </a:schemeClr>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cy-GB"/>
              <a:t>PROJECTS AWARDED BETWEEN JAN &amp;</a:t>
            </a:r>
            <a:r>
              <a:rPr lang="cy-GB" baseline="0"/>
              <a:t> JUNE</a:t>
            </a:r>
            <a:endParaRPr lang="cy-GB"/>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9247594050743664E-2"/>
          <c:y val="0.13952380952380955"/>
          <c:w val="0.89019685039370078"/>
          <c:h val="0.65844913616567158"/>
        </c:manualLayout>
      </c:layout>
      <c:bar3DChart>
        <c:barDir val="col"/>
        <c:grouping val="clustered"/>
        <c:varyColors val="0"/>
        <c:ser>
          <c:idx val="0"/>
          <c:order val="0"/>
          <c:tx>
            <c:strRef>
              <c:f>Sheet4!$C$65</c:f>
              <c:strCache>
                <c:ptCount val="1"/>
                <c:pt idx="0">
                  <c:v>PROJECT</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Sheet4!$B$66:$B$69</c:f>
              <c:strCache>
                <c:ptCount val="4"/>
                <c:pt idx="0">
                  <c:v>State Universal Basic Education Board</c:v>
                </c:pt>
                <c:pt idx="1">
                  <c:v>Ministry of Works and Infrastructure</c:v>
                </c:pt>
                <c:pt idx="2">
                  <c:v>Ministry of Information and Orientation</c:v>
                </c:pt>
                <c:pt idx="3">
                  <c:v>Ondo State Oil Producing Areas Development Commission</c:v>
                </c:pt>
              </c:strCache>
            </c:strRef>
          </c:cat>
          <c:val>
            <c:numRef>
              <c:f>Sheet4!$C$66:$C$69</c:f>
              <c:numCache>
                <c:formatCode>General</c:formatCode>
                <c:ptCount val="4"/>
                <c:pt idx="0">
                  <c:v>598</c:v>
                </c:pt>
                <c:pt idx="1">
                  <c:v>15</c:v>
                </c:pt>
                <c:pt idx="2">
                  <c:v>1</c:v>
                </c:pt>
                <c:pt idx="3">
                  <c:v>90</c:v>
                </c:pt>
              </c:numCache>
            </c:numRef>
          </c:val>
        </c:ser>
        <c:dLbls>
          <c:showLegendKey val="0"/>
          <c:showVal val="1"/>
          <c:showCatName val="0"/>
          <c:showSerName val="0"/>
          <c:showPercent val="0"/>
          <c:showBubbleSize val="0"/>
        </c:dLbls>
        <c:gapWidth val="150"/>
        <c:shape val="box"/>
        <c:axId val="307791952"/>
        <c:axId val="307792344"/>
        <c:axId val="0"/>
      </c:bar3DChart>
      <c:catAx>
        <c:axId val="30779195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7792344"/>
        <c:crosses val="autoZero"/>
        <c:auto val="1"/>
        <c:lblAlgn val="ctr"/>
        <c:lblOffset val="100"/>
        <c:noMultiLvlLbl val="0"/>
      </c:catAx>
      <c:valAx>
        <c:axId val="307792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7791952"/>
        <c:crosses val="autoZero"/>
        <c:crossBetween val="between"/>
        <c:majorUnit val="50"/>
      </c:valAx>
      <c:spPr>
        <a:noFill/>
        <a:ln>
          <a:noFill/>
        </a:ln>
        <a:effectLst/>
      </c:spPr>
    </c:plotArea>
    <c:plotVisOnly val="1"/>
    <c:dispBlanksAs val="gap"/>
    <c:showDLblsOverMax val="0"/>
  </c:chart>
  <c:spPr>
    <a:solidFill>
      <a:schemeClr val="accent2">
        <a:lumMod val="40000"/>
        <a:lumOff val="60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lumMod val="75000"/>
                    <a:lumOff val="25000"/>
                  </a:sysClr>
                </a:solidFill>
                <a:latin typeface="+mn-lt"/>
                <a:ea typeface="+mn-ea"/>
                <a:cs typeface="+mn-cs"/>
              </a:defRPr>
            </a:pPr>
            <a:r>
              <a:rPr lang="en-US" sz="1800" b="1" i="0" baseline="0">
                <a:effectLst/>
              </a:rPr>
              <a:t>COST OF PROJECTS AWARDED ON LGAs BASIS</a:t>
            </a:r>
            <a:endParaRPr lang="en-GB">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endParaRPr lang="en-US"/>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lumMod val="75000"/>
                  <a:lumOff val="25000"/>
                </a:sysClr>
              </a:solidFill>
              <a:latin typeface="+mn-lt"/>
              <a:ea typeface="+mn-ea"/>
              <a:cs typeface="+mn-cs"/>
            </a:defRPr>
          </a:pPr>
          <a:endParaRPr lang="en-US"/>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4"/>
          <c:order val="4"/>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invertIfNegative val="0"/>
          <c:cat>
            <c:strRef>
              <c:f>Sheet4!$B$2:$B$19</c:f>
              <c:strCache>
                <c:ptCount val="18"/>
                <c:pt idx="0">
                  <c:v>AKURE NORTH</c:v>
                </c:pt>
                <c:pt idx="1">
                  <c:v>AKURE SOUTH</c:v>
                </c:pt>
                <c:pt idx="2">
                  <c:v>IDANRE</c:v>
                </c:pt>
                <c:pt idx="3">
                  <c:v>IFEDORE</c:v>
                </c:pt>
                <c:pt idx="4">
                  <c:v>ONDO WEST</c:v>
                </c:pt>
                <c:pt idx="5">
                  <c:v>ONDO EAST</c:v>
                </c:pt>
                <c:pt idx="6">
                  <c:v>AKOKO NORTH EAST</c:v>
                </c:pt>
                <c:pt idx="7">
                  <c:v>AKOKO NORTH WEST</c:v>
                </c:pt>
                <c:pt idx="8">
                  <c:v>AKOKO SOUTH EAST</c:v>
                </c:pt>
                <c:pt idx="9">
                  <c:v>AKOKO SOUTH WEST</c:v>
                </c:pt>
                <c:pt idx="10">
                  <c:v>OSE</c:v>
                </c:pt>
                <c:pt idx="11">
                  <c:v>OWO</c:v>
                </c:pt>
                <c:pt idx="12">
                  <c:v>ESE ODO</c:v>
                </c:pt>
                <c:pt idx="13">
                  <c:v>ILAJE</c:v>
                </c:pt>
                <c:pt idx="14">
                  <c:v>ILEOLUJI/OKEIGBO</c:v>
                </c:pt>
                <c:pt idx="15">
                  <c:v>IRELE</c:v>
                </c:pt>
                <c:pt idx="16">
                  <c:v>ODIGBO</c:v>
                </c:pt>
                <c:pt idx="17">
                  <c:v>OKITIPUPA</c:v>
                </c:pt>
              </c:strCache>
            </c:strRef>
          </c:cat>
          <c:val>
            <c:numRef>
              <c:f>Sheet4!$G$2:$G$19</c:f>
              <c:numCache>
                <c:formatCode>_(* #,##0.00_);_(* \(#,##0.00\);_(* "-"??_);_(@_)</c:formatCode>
                <c:ptCount val="18"/>
                <c:pt idx="0">
                  <c:v>336329026.13999999</c:v>
                </c:pt>
                <c:pt idx="1">
                  <c:v>5976190678.7700005</c:v>
                </c:pt>
                <c:pt idx="2">
                  <c:v>780209286.13</c:v>
                </c:pt>
                <c:pt idx="3">
                  <c:v>1133330834.49</c:v>
                </c:pt>
                <c:pt idx="4">
                  <c:v>426173646.81999993</c:v>
                </c:pt>
                <c:pt idx="5">
                  <c:v>296002779.90000004</c:v>
                </c:pt>
                <c:pt idx="6">
                  <c:v>7298417746.249999</c:v>
                </c:pt>
                <c:pt idx="7">
                  <c:v>309818965.70999992</c:v>
                </c:pt>
                <c:pt idx="8">
                  <c:v>338113335.37</c:v>
                </c:pt>
                <c:pt idx="9">
                  <c:v>1249586051.6000001</c:v>
                </c:pt>
                <c:pt idx="10">
                  <c:v>790145760.36000001</c:v>
                </c:pt>
                <c:pt idx="11">
                  <c:v>7605815250.0699997</c:v>
                </c:pt>
                <c:pt idx="12">
                  <c:v>1125801100.8299999</c:v>
                </c:pt>
                <c:pt idx="13">
                  <c:v>9722461612.7000008</c:v>
                </c:pt>
                <c:pt idx="14">
                  <c:v>1237469567.6100001</c:v>
                </c:pt>
                <c:pt idx="15">
                  <c:v>968153141.36500001</c:v>
                </c:pt>
                <c:pt idx="16">
                  <c:v>839776883.56999993</c:v>
                </c:pt>
                <c:pt idx="17">
                  <c:v>1456255267.3249998</c:v>
                </c:pt>
              </c:numCache>
            </c:numRef>
          </c:val>
        </c:ser>
        <c:dLbls>
          <c:showLegendKey val="0"/>
          <c:showVal val="0"/>
          <c:showCatName val="0"/>
          <c:showSerName val="0"/>
          <c:showPercent val="0"/>
          <c:showBubbleSize val="0"/>
        </c:dLbls>
        <c:gapWidth val="65"/>
        <c:shape val="box"/>
        <c:axId val="307788424"/>
        <c:axId val="307793128"/>
        <c:axId val="0"/>
        <c:extLst>
          <c:ext xmlns:c15="http://schemas.microsoft.com/office/drawing/2012/chart" uri="{02D57815-91ED-43cb-92C2-25804820EDAC}">
            <c15:filteredBarSeries>
              <c15:ser>
                <c:idx val="0"/>
                <c:order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extLst>
                      <c:ext uri="{02D57815-91ED-43cb-92C2-25804820EDAC}">
                        <c15:formulaRef>
                          <c15:sqref>Sheet4!$B$2:$B$19</c15:sqref>
                        </c15:formulaRef>
                      </c:ext>
                    </c:extLst>
                    <c:strCache>
                      <c:ptCount val="18"/>
                      <c:pt idx="0">
                        <c:v>AKURE NORTH</c:v>
                      </c:pt>
                      <c:pt idx="1">
                        <c:v>AKURE SOUTH</c:v>
                      </c:pt>
                      <c:pt idx="2">
                        <c:v>IDANRE</c:v>
                      </c:pt>
                      <c:pt idx="3">
                        <c:v>IFEDORE</c:v>
                      </c:pt>
                      <c:pt idx="4">
                        <c:v>ONDO WEST</c:v>
                      </c:pt>
                      <c:pt idx="5">
                        <c:v>ONDO EAST</c:v>
                      </c:pt>
                      <c:pt idx="6">
                        <c:v>AKOKO NORTH EAST</c:v>
                      </c:pt>
                      <c:pt idx="7">
                        <c:v>AKOKO NORTH WEST</c:v>
                      </c:pt>
                      <c:pt idx="8">
                        <c:v>AKOKO SOUTH EAST</c:v>
                      </c:pt>
                      <c:pt idx="9">
                        <c:v>AKOKO SOUTH WEST</c:v>
                      </c:pt>
                      <c:pt idx="10">
                        <c:v>OSE</c:v>
                      </c:pt>
                      <c:pt idx="11">
                        <c:v>OWO</c:v>
                      </c:pt>
                      <c:pt idx="12">
                        <c:v>ESE ODO</c:v>
                      </c:pt>
                      <c:pt idx="13">
                        <c:v>ILAJE</c:v>
                      </c:pt>
                      <c:pt idx="14">
                        <c:v>ILEOLUJI/OKEIGBO</c:v>
                      </c:pt>
                      <c:pt idx="15">
                        <c:v>IRELE</c:v>
                      </c:pt>
                      <c:pt idx="16">
                        <c:v>ODIGBO</c:v>
                      </c:pt>
                      <c:pt idx="17">
                        <c:v>OKITIPUPA</c:v>
                      </c:pt>
                    </c:strCache>
                  </c:strRef>
                </c:cat>
                <c:val>
                  <c:numRef>
                    <c:extLst>
                      <c:ext uri="{02D57815-91ED-43cb-92C2-25804820EDAC}">
                        <c15:formulaRef>
                          <c15:sqref>Sheet4!$C$2:$C$19</c15:sqref>
                        </c15:formulaRef>
                      </c:ext>
                    </c:extLst>
                    <c:numCache>
                      <c:formatCode>_(* #,##0.00_);_(* \(#,##0.00\);_(* "-"??_);_(@_)</c:formatCode>
                      <c:ptCount val="18"/>
                      <c:pt idx="0">
                        <c:v>247668195.37</c:v>
                      </c:pt>
                      <c:pt idx="1">
                        <c:v>479602054.32999998</c:v>
                      </c:pt>
                      <c:pt idx="2">
                        <c:v>283754514.06999999</c:v>
                      </c:pt>
                      <c:pt idx="3">
                        <c:v>438117565.02999997</c:v>
                      </c:pt>
                      <c:pt idx="4">
                        <c:v>426173646.81999993</c:v>
                      </c:pt>
                      <c:pt idx="5">
                        <c:v>296002779.90000004</c:v>
                      </c:pt>
                      <c:pt idx="6">
                        <c:v>479809533.22999996</c:v>
                      </c:pt>
                      <c:pt idx="7">
                        <c:v>309818965.70999992</c:v>
                      </c:pt>
                      <c:pt idx="8">
                        <c:v>338113335.37</c:v>
                      </c:pt>
                      <c:pt idx="9">
                        <c:v>446307500.88000005</c:v>
                      </c:pt>
                      <c:pt idx="10">
                        <c:v>290801302.44999999</c:v>
                      </c:pt>
                      <c:pt idx="11">
                        <c:v>544075732.70999992</c:v>
                      </c:pt>
                      <c:pt idx="12">
                        <c:v>295300469.51999998</c:v>
                      </c:pt>
                      <c:pt idx="13">
                        <c:v>316512756.85999995</c:v>
                      </c:pt>
                      <c:pt idx="14">
                        <c:v>355090565.73000002</c:v>
                      </c:pt>
                      <c:pt idx="15">
                        <c:v>298544658.13999999</c:v>
                      </c:pt>
                      <c:pt idx="16">
                        <c:v>344929214.06999999</c:v>
                      </c:pt>
                      <c:pt idx="17">
                        <c:v>786646784.0999999</c:v>
                      </c:pt>
                    </c:numCache>
                  </c:numRef>
                </c:val>
              </c15:ser>
            </c15:filteredBarSeries>
            <c15:filteredBarSeries>
              <c15:ser>
                <c:idx val="1"/>
                <c:order val="1"/>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extLst xmlns:c15="http://schemas.microsoft.com/office/drawing/2012/chart">
                      <c:ext xmlns:c15="http://schemas.microsoft.com/office/drawing/2012/chart" uri="{02D57815-91ED-43cb-92C2-25804820EDAC}">
                        <c15:formulaRef>
                          <c15:sqref>Sheet4!$B$2:$B$19</c15:sqref>
                        </c15:formulaRef>
                      </c:ext>
                    </c:extLst>
                    <c:strCache>
                      <c:ptCount val="18"/>
                      <c:pt idx="0">
                        <c:v>AKURE NORTH</c:v>
                      </c:pt>
                      <c:pt idx="1">
                        <c:v>AKURE SOUTH</c:v>
                      </c:pt>
                      <c:pt idx="2">
                        <c:v>IDANRE</c:v>
                      </c:pt>
                      <c:pt idx="3">
                        <c:v>IFEDORE</c:v>
                      </c:pt>
                      <c:pt idx="4">
                        <c:v>ONDO WEST</c:v>
                      </c:pt>
                      <c:pt idx="5">
                        <c:v>ONDO EAST</c:v>
                      </c:pt>
                      <c:pt idx="6">
                        <c:v>AKOKO NORTH EAST</c:v>
                      </c:pt>
                      <c:pt idx="7">
                        <c:v>AKOKO NORTH WEST</c:v>
                      </c:pt>
                      <c:pt idx="8">
                        <c:v>AKOKO SOUTH EAST</c:v>
                      </c:pt>
                      <c:pt idx="9">
                        <c:v>AKOKO SOUTH WEST</c:v>
                      </c:pt>
                      <c:pt idx="10">
                        <c:v>OSE</c:v>
                      </c:pt>
                      <c:pt idx="11">
                        <c:v>OWO</c:v>
                      </c:pt>
                      <c:pt idx="12">
                        <c:v>ESE ODO</c:v>
                      </c:pt>
                      <c:pt idx="13">
                        <c:v>ILAJE</c:v>
                      </c:pt>
                      <c:pt idx="14">
                        <c:v>ILEOLUJI/OKEIGBO</c:v>
                      </c:pt>
                      <c:pt idx="15">
                        <c:v>IRELE</c:v>
                      </c:pt>
                      <c:pt idx="16">
                        <c:v>ODIGBO</c:v>
                      </c:pt>
                      <c:pt idx="17">
                        <c:v>OKITIPUPA</c:v>
                      </c:pt>
                    </c:strCache>
                  </c:strRef>
                </c:cat>
                <c:val>
                  <c:numRef>
                    <c:extLst xmlns:c15="http://schemas.microsoft.com/office/drawing/2012/chart">
                      <c:ext xmlns:c15="http://schemas.microsoft.com/office/drawing/2012/chart" uri="{02D57815-91ED-43cb-92C2-25804820EDAC}">
                        <c15:formulaRef>
                          <c15:sqref>Sheet4!$D$2:$D$19</c15:sqref>
                        </c15:formulaRef>
                      </c:ext>
                    </c:extLst>
                    <c:numCache>
                      <c:formatCode>_(* #,##0.00_);_(* \(#,##0.00\);_(* "-"??_);_(@_)</c:formatCode>
                      <c:ptCount val="18"/>
                      <c:pt idx="1">
                        <c:v>5487628624.4400005</c:v>
                      </c:pt>
                      <c:pt idx="2">
                        <c:v>496454772.06</c:v>
                      </c:pt>
                      <c:pt idx="3">
                        <c:v>695213269.46000004</c:v>
                      </c:pt>
                      <c:pt idx="6">
                        <c:v>6818608213.0199995</c:v>
                      </c:pt>
                      <c:pt idx="9">
                        <c:v>803278550.72000003</c:v>
                      </c:pt>
                      <c:pt idx="10">
                        <c:v>499344457.91000003</c:v>
                      </c:pt>
                      <c:pt idx="11">
                        <c:v>7061739517.3599997</c:v>
                      </c:pt>
                      <c:pt idx="12">
                        <c:v>662856322.74000001</c:v>
                      </c:pt>
                      <c:pt idx="14">
                        <c:v>882379001.88</c:v>
                      </c:pt>
                      <c:pt idx="16">
                        <c:v>494847669.5</c:v>
                      </c:pt>
                    </c:numCache>
                  </c:numRef>
                </c:val>
              </c15:ser>
            </c15:filteredBarSeries>
            <c15:filteredBarSeries>
              <c15:ser>
                <c:idx val="2"/>
                <c:order val="2"/>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cat>
                  <c:strRef>
                    <c:extLst xmlns:c15="http://schemas.microsoft.com/office/drawing/2012/chart">
                      <c:ext xmlns:c15="http://schemas.microsoft.com/office/drawing/2012/chart" uri="{02D57815-91ED-43cb-92C2-25804820EDAC}">
                        <c15:formulaRef>
                          <c15:sqref>Sheet4!$B$2:$B$19</c15:sqref>
                        </c15:formulaRef>
                      </c:ext>
                    </c:extLst>
                    <c:strCache>
                      <c:ptCount val="18"/>
                      <c:pt idx="0">
                        <c:v>AKURE NORTH</c:v>
                      </c:pt>
                      <c:pt idx="1">
                        <c:v>AKURE SOUTH</c:v>
                      </c:pt>
                      <c:pt idx="2">
                        <c:v>IDANRE</c:v>
                      </c:pt>
                      <c:pt idx="3">
                        <c:v>IFEDORE</c:v>
                      </c:pt>
                      <c:pt idx="4">
                        <c:v>ONDO WEST</c:v>
                      </c:pt>
                      <c:pt idx="5">
                        <c:v>ONDO EAST</c:v>
                      </c:pt>
                      <c:pt idx="6">
                        <c:v>AKOKO NORTH EAST</c:v>
                      </c:pt>
                      <c:pt idx="7">
                        <c:v>AKOKO NORTH WEST</c:v>
                      </c:pt>
                      <c:pt idx="8">
                        <c:v>AKOKO SOUTH EAST</c:v>
                      </c:pt>
                      <c:pt idx="9">
                        <c:v>AKOKO SOUTH WEST</c:v>
                      </c:pt>
                      <c:pt idx="10">
                        <c:v>OSE</c:v>
                      </c:pt>
                      <c:pt idx="11">
                        <c:v>OWO</c:v>
                      </c:pt>
                      <c:pt idx="12">
                        <c:v>ESE ODO</c:v>
                      </c:pt>
                      <c:pt idx="13">
                        <c:v>ILAJE</c:v>
                      </c:pt>
                      <c:pt idx="14">
                        <c:v>ILEOLUJI/OKEIGBO</c:v>
                      </c:pt>
                      <c:pt idx="15">
                        <c:v>IRELE</c:v>
                      </c:pt>
                      <c:pt idx="16">
                        <c:v>ODIGBO</c:v>
                      </c:pt>
                      <c:pt idx="17">
                        <c:v>OKITIPUPA</c:v>
                      </c:pt>
                    </c:strCache>
                  </c:strRef>
                </c:cat>
                <c:val>
                  <c:numRef>
                    <c:extLst xmlns:c15="http://schemas.microsoft.com/office/drawing/2012/chart">
                      <c:ext xmlns:c15="http://schemas.microsoft.com/office/drawing/2012/chart" uri="{02D57815-91ED-43cb-92C2-25804820EDAC}">
                        <c15:formulaRef>
                          <c15:sqref>Sheet4!$E$2:$E$19</c15:sqref>
                        </c15:formulaRef>
                      </c:ext>
                    </c:extLst>
                    <c:numCache>
                      <c:formatCode>_(* #,##0.00_);_(* \(#,##0.00\);_(* "-"??_);_(@_)</c:formatCode>
                      <c:ptCount val="18"/>
                      <c:pt idx="1">
                        <c:v>8960000</c:v>
                      </c:pt>
                    </c:numCache>
                  </c:numRef>
                </c:val>
              </c15:ser>
            </c15:filteredBarSeries>
            <c15:filteredBarSeries>
              <c15:ser>
                <c:idx val="3"/>
                <c:order val="3"/>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invertIfNegative val="0"/>
                <c:cat>
                  <c:strRef>
                    <c:extLst xmlns:c15="http://schemas.microsoft.com/office/drawing/2012/chart">
                      <c:ext xmlns:c15="http://schemas.microsoft.com/office/drawing/2012/chart" uri="{02D57815-91ED-43cb-92C2-25804820EDAC}">
                        <c15:formulaRef>
                          <c15:sqref>Sheet4!$B$2:$B$19</c15:sqref>
                        </c15:formulaRef>
                      </c:ext>
                    </c:extLst>
                    <c:strCache>
                      <c:ptCount val="18"/>
                      <c:pt idx="0">
                        <c:v>AKURE NORTH</c:v>
                      </c:pt>
                      <c:pt idx="1">
                        <c:v>AKURE SOUTH</c:v>
                      </c:pt>
                      <c:pt idx="2">
                        <c:v>IDANRE</c:v>
                      </c:pt>
                      <c:pt idx="3">
                        <c:v>IFEDORE</c:v>
                      </c:pt>
                      <c:pt idx="4">
                        <c:v>ONDO WEST</c:v>
                      </c:pt>
                      <c:pt idx="5">
                        <c:v>ONDO EAST</c:v>
                      </c:pt>
                      <c:pt idx="6">
                        <c:v>AKOKO NORTH EAST</c:v>
                      </c:pt>
                      <c:pt idx="7">
                        <c:v>AKOKO NORTH WEST</c:v>
                      </c:pt>
                      <c:pt idx="8">
                        <c:v>AKOKO SOUTH EAST</c:v>
                      </c:pt>
                      <c:pt idx="9">
                        <c:v>AKOKO SOUTH WEST</c:v>
                      </c:pt>
                      <c:pt idx="10">
                        <c:v>OSE</c:v>
                      </c:pt>
                      <c:pt idx="11">
                        <c:v>OWO</c:v>
                      </c:pt>
                      <c:pt idx="12">
                        <c:v>ESE ODO</c:v>
                      </c:pt>
                      <c:pt idx="13">
                        <c:v>ILAJE</c:v>
                      </c:pt>
                      <c:pt idx="14">
                        <c:v>ILEOLUJI/OKEIGBO</c:v>
                      </c:pt>
                      <c:pt idx="15">
                        <c:v>IRELE</c:v>
                      </c:pt>
                      <c:pt idx="16">
                        <c:v>ODIGBO</c:v>
                      </c:pt>
                      <c:pt idx="17">
                        <c:v>OKITIPUPA</c:v>
                      </c:pt>
                    </c:strCache>
                  </c:strRef>
                </c:cat>
                <c:val>
                  <c:numRef>
                    <c:extLst xmlns:c15="http://schemas.microsoft.com/office/drawing/2012/chart">
                      <c:ext xmlns:c15="http://schemas.microsoft.com/office/drawing/2012/chart" uri="{02D57815-91ED-43cb-92C2-25804820EDAC}">
                        <c15:formulaRef>
                          <c15:sqref>Sheet4!$F$2:$F$19</c15:sqref>
                        </c15:formulaRef>
                      </c:ext>
                    </c:extLst>
                    <c:numCache>
                      <c:formatCode>General</c:formatCode>
                      <c:ptCount val="18"/>
                      <c:pt idx="0" formatCode="_(* #,##0.00_);_(* \(#,##0.00\);_(* &quot;-&quot;??_);_(@_)">
                        <c:v>88660830.769999996</c:v>
                      </c:pt>
                      <c:pt idx="12" formatCode="_(* #,##0.00_);_(* \(#,##0.00\);_(* &quot;-&quot;??_);_(@_)">
                        <c:v>167644308.56999996</c:v>
                      </c:pt>
                      <c:pt idx="13" formatCode="_(* #,##0.00_);_(* \(#,##0.00\);_(* &quot;-&quot;??_);_(@_)">
                        <c:v>9405948855.8400002</c:v>
                      </c:pt>
                      <c:pt idx="15" formatCode="_(* #,##0.00_);_(* \(#,##0.00\);_(* &quot;-&quot;??_);_(@_)">
                        <c:v>669608483.22500002</c:v>
                      </c:pt>
                      <c:pt idx="17" formatCode="_(* #,##0.00_);_(* \(#,##0.00\);_(* &quot;-&quot;??_);_(@_)">
                        <c:v>669608483.22500002</c:v>
                      </c:pt>
                    </c:numCache>
                  </c:numRef>
                </c:val>
              </c15:ser>
            </c15:filteredBarSeries>
          </c:ext>
        </c:extLst>
      </c:bar3DChart>
      <c:catAx>
        <c:axId val="30778842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307793128"/>
        <c:crosses val="autoZero"/>
        <c:auto val="1"/>
        <c:lblAlgn val="ctr"/>
        <c:lblOffset val="100"/>
        <c:noMultiLvlLbl val="0"/>
      </c:catAx>
      <c:valAx>
        <c:axId val="307793128"/>
        <c:scaling>
          <c:orientation val="minMax"/>
        </c:scaling>
        <c:delete val="0"/>
        <c:axPos val="l"/>
        <c:majorGridlines>
          <c:spPr>
            <a:ln w="9525" cap="flat" cmpd="sng" algn="ctr">
              <a:solidFill>
                <a:schemeClr val="dk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307788424"/>
        <c:crosses val="autoZero"/>
        <c:crossBetween val="between"/>
        <c:dispUnits>
          <c:builtInUnit val="billions"/>
          <c:dispUnitsLbl>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dispUnitsLbl>
        </c:dispUnits>
      </c:valAx>
      <c:spPr>
        <a:noFill/>
        <a:ln>
          <a:noFill/>
        </a:ln>
        <a:effectLst/>
      </c:spPr>
    </c:plotArea>
    <c:plotVisOnly val="1"/>
    <c:dispBlanksAs val="gap"/>
    <c:showDLblsOverMax val="0"/>
  </c:chart>
  <c:spPr>
    <a:solidFill>
      <a:schemeClr val="accent6">
        <a:lumMod val="60000"/>
        <a:lumOff val="40000"/>
      </a:schemeClr>
    </a:soli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cy-GB"/>
              <a:t>SHARE</a:t>
            </a:r>
            <a:r>
              <a:rPr lang="cy-GB" baseline="0"/>
              <a:t> OF </a:t>
            </a:r>
            <a:r>
              <a:rPr lang="cy-GB"/>
              <a:t>COST OF PROJECTS</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4715447154471545E-2"/>
          <c:y val="0.11066006600660067"/>
          <c:w val="0.95528455284552849"/>
          <c:h val="0.83323432343234327"/>
        </c:manualLayout>
      </c:layout>
      <c:pie3DChart>
        <c:varyColors val="1"/>
        <c:ser>
          <c:idx val="0"/>
          <c:order val="0"/>
          <c:tx>
            <c:strRef>
              <c:f>Sheet4!$C$36</c:f>
              <c:strCache>
                <c:ptCount val="1"/>
                <c:pt idx="0">
                  <c:v>TOTAL SUM AWARDED</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Sheet4!$B$37:$B$39</c:f>
              <c:strCache>
                <c:ptCount val="3"/>
                <c:pt idx="0">
                  <c:v>NORTH</c:v>
                </c:pt>
                <c:pt idx="1">
                  <c:v>CENTRAL</c:v>
                </c:pt>
                <c:pt idx="2">
                  <c:v>SOUTH</c:v>
                </c:pt>
              </c:strCache>
            </c:strRef>
          </c:cat>
          <c:val>
            <c:numRef>
              <c:f>Sheet4!$C$37:$C$39</c:f>
              <c:numCache>
                <c:formatCode>_(* #,##0.00_);_(* \(#,##0.00\);_(* "-"??_);_(@_)</c:formatCode>
                <c:ptCount val="3"/>
                <c:pt idx="0">
                  <c:v>17634431397.560001</c:v>
                </c:pt>
                <c:pt idx="1">
                  <c:v>8959651814</c:v>
                </c:pt>
                <c:pt idx="2">
                  <c:v>15377801480.499994</c:v>
                </c:pt>
              </c:numCache>
            </c:numRef>
          </c:val>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accent6">
        <a:lumMod val="40000"/>
        <a:lumOff val="60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cap="all" baseline="0">
                <a:solidFill>
                  <a:sysClr val="windowText" lastClr="000000">
                    <a:lumMod val="65000"/>
                    <a:lumOff val="35000"/>
                  </a:sysClr>
                </a:solidFill>
                <a:latin typeface="+mn-lt"/>
                <a:ea typeface="+mn-ea"/>
                <a:cs typeface="+mn-cs"/>
              </a:defRPr>
            </a:pPr>
            <a:r>
              <a:rPr lang="en-US" sz="1800" b="1" i="0" cap="all" baseline="0">
                <a:effectLst/>
              </a:rPr>
              <a:t>SHARE OF SECOND QUARTER ACTUAL Revenue COMPONENTS       </a:t>
            </a:r>
            <a:endParaRPr lang="en-GB"/>
          </a:p>
        </c:rich>
      </c:tx>
      <c:layout>
        <c:manualLayout>
          <c:xMode val="edge"/>
          <c:yMode val="edge"/>
          <c:x val="6.9162208001835354E-2"/>
          <c:y val="4.1666666666666664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cap="all" baseline="0">
              <a:solidFill>
                <a:sysClr val="windowText" lastClr="000000">
                  <a:lumMod val="65000"/>
                  <a:lumOff val="35000"/>
                </a:sys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747384204445828E-2"/>
          <c:y val="0.25805537409618073"/>
          <c:w val="0.82921464681639045"/>
          <c:h val="0.70053533235508469"/>
        </c:manualLayout>
      </c:layout>
      <c:pie3DChart>
        <c:varyColors val="1"/>
        <c:ser>
          <c:idx val="0"/>
          <c:order val="0"/>
          <c:dPt>
            <c:idx val="0"/>
            <c:bubble3D val="0"/>
            <c:explosion val="29"/>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explosion val="33"/>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Sheet6!$O$6:$O$8</c:f>
              <c:strCache>
                <c:ptCount val="3"/>
                <c:pt idx="0">
                  <c:v>Revenue from Federation Account</c:v>
                </c:pt>
                <c:pt idx="1">
                  <c:v>Independent Revenue</c:v>
                </c:pt>
                <c:pt idx="2">
                  <c:v>Other Revenues:</c:v>
                </c:pt>
              </c:strCache>
            </c:strRef>
          </c:cat>
          <c:val>
            <c:numRef>
              <c:f>Sheet6!$P$6:$P$8</c:f>
              <c:numCache>
                <c:formatCode>General</c:formatCode>
                <c:ptCount val="3"/>
                <c:pt idx="0">
                  <c:v>17.477999999999998</c:v>
                </c:pt>
                <c:pt idx="1">
                  <c:v>3.6389999999999998</c:v>
                </c:pt>
                <c:pt idx="2">
                  <c:v>3.379</c:v>
                </c:pt>
              </c:numCache>
            </c:numRef>
          </c:val>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accent2">
        <a:lumMod val="40000"/>
        <a:lumOff val="60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GB"/>
              <a:t>SHARE OF MID-YEAR REVENUE COMPONENTS</a:t>
            </a:r>
          </a:p>
        </c:rich>
      </c:tx>
      <c:layout>
        <c:manualLayout>
          <c:xMode val="edge"/>
          <c:yMode val="edge"/>
          <c:x val="0.13726913817159103"/>
          <c:y val="3.2407476922937765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explosion val="12"/>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explosion val="11"/>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explosion val="12"/>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Sheet6!$M$6:$M$8</c:f>
              <c:strCache>
                <c:ptCount val="3"/>
                <c:pt idx="0">
                  <c:v>Revenue from Federation Account</c:v>
                </c:pt>
                <c:pt idx="1">
                  <c:v>Independent Revenue</c:v>
                </c:pt>
                <c:pt idx="2">
                  <c:v>Other Revenues:</c:v>
                </c:pt>
              </c:strCache>
            </c:strRef>
          </c:cat>
          <c:val>
            <c:numRef>
              <c:f>Sheet6!$N$6:$N$8</c:f>
              <c:numCache>
                <c:formatCode>General</c:formatCode>
                <c:ptCount val="3"/>
                <c:pt idx="0">
                  <c:v>34.943999999999996</c:v>
                </c:pt>
                <c:pt idx="1">
                  <c:v>7.2489999999999997</c:v>
                </c:pt>
                <c:pt idx="2">
                  <c:v>6.8380000000000001</c:v>
                </c:pt>
              </c:numCache>
            </c:numRef>
          </c:val>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accent6">
        <a:lumMod val="60000"/>
        <a:lumOff val="40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1" i="0" baseline="0">
                <a:effectLst/>
              </a:rPr>
              <a:t>QUARTERLY PERFORMANCE OF THE REVENUE FROM THE FEDERATION ACCOUNT</a:t>
            </a:r>
            <a:endParaRPr lang="en-GB">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Sheet6!$B$42</c:f>
              <c:strCache>
                <c:ptCount val="1"/>
                <c:pt idx="0">
                  <c:v>QUARTERLY TARGET</c:v>
                </c:pt>
              </c:strCache>
            </c:strRef>
          </c:tx>
          <c:spPr>
            <a:solidFill>
              <a:schemeClr val="accent6"/>
            </a:solidFill>
            <a:ln>
              <a:noFill/>
            </a:ln>
            <a:effectLst/>
            <a:sp3d/>
          </c:spPr>
          <c:invertIfNegative val="0"/>
          <c:cat>
            <c:strRef>
              <c:f>Sheet6!$A$43:$A$50</c:f>
              <c:strCache>
                <c:ptCount val="8"/>
                <c:pt idx="0">
                  <c:v>Statutory Allocation</c:v>
                </c:pt>
                <c:pt idx="1">
                  <c:v>Value Added Tax</c:v>
                </c:pt>
                <c:pt idx="2">
                  <c:v>Mineral Derivation Fund</c:v>
                </c:pt>
                <c:pt idx="3">
                  <c:v>Budget Support</c:v>
                </c:pt>
                <c:pt idx="4">
                  <c:v>Excess Paris Club</c:v>
                </c:pt>
                <c:pt idx="5">
                  <c:v>Excess Petroleum Tax</c:v>
                </c:pt>
                <c:pt idx="6">
                  <c:v>Refund on Federal Roads</c:v>
                </c:pt>
                <c:pt idx="7">
                  <c:v>Exchange Gain</c:v>
                </c:pt>
              </c:strCache>
            </c:strRef>
          </c:cat>
          <c:val>
            <c:numRef>
              <c:f>Sheet6!$B$43:$B$50</c:f>
              <c:numCache>
                <c:formatCode>General</c:formatCode>
                <c:ptCount val="8"/>
                <c:pt idx="0">
                  <c:v>6.3380000000000001</c:v>
                </c:pt>
                <c:pt idx="1">
                  <c:v>3</c:v>
                </c:pt>
                <c:pt idx="2">
                  <c:v>3.8839999999999999</c:v>
                </c:pt>
                <c:pt idx="3">
                  <c:v>2.7315</c:v>
                </c:pt>
                <c:pt idx="4">
                  <c:v>3.2890000000000001</c:v>
                </c:pt>
                <c:pt idx="5">
                  <c:v>0.92100000000000004</c:v>
                </c:pt>
                <c:pt idx="6">
                  <c:v>2.5</c:v>
                </c:pt>
                <c:pt idx="7">
                  <c:v>1.5315000000000001</c:v>
                </c:pt>
              </c:numCache>
            </c:numRef>
          </c:val>
        </c:ser>
        <c:ser>
          <c:idx val="1"/>
          <c:order val="1"/>
          <c:tx>
            <c:strRef>
              <c:f>Sheet6!$C$42</c:f>
              <c:strCache>
                <c:ptCount val="1"/>
                <c:pt idx="0">
                  <c:v>1st Quarter  Actual (N'B)</c:v>
                </c:pt>
              </c:strCache>
            </c:strRef>
          </c:tx>
          <c:spPr>
            <a:solidFill>
              <a:schemeClr val="accent5"/>
            </a:solidFill>
            <a:ln>
              <a:noFill/>
            </a:ln>
            <a:effectLst/>
            <a:sp3d/>
          </c:spPr>
          <c:invertIfNegative val="0"/>
          <c:cat>
            <c:strRef>
              <c:f>Sheet6!$A$43:$A$50</c:f>
              <c:strCache>
                <c:ptCount val="8"/>
                <c:pt idx="0">
                  <c:v>Statutory Allocation</c:v>
                </c:pt>
                <c:pt idx="1">
                  <c:v>Value Added Tax</c:v>
                </c:pt>
                <c:pt idx="2">
                  <c:v>Mineral Derivation Fund</c:v>
                </c:pt>
                <c:pt idx="3">
                  <c:v>Budget Support</c:v>
                </c:pt>
                <c:pt idx="4">
                  <c:v>Excess Paris Club</c:v>
                </c:pt>
                <c:pt idx="5">
                  <c:v>Excess Petroleum Tax</c:v>
                </c:pt>
                <c:pt idx="6">
                  <c:v>Refund on Federal Roads</c:v>
                </c:pt>
                <c:pt idx="7">
                  <c:v>Exchange Gain</c:v>
                </c:pt>
              </c:strCache>
            </c:strRef>
          </c:cat>
          <c:val>
            <c:numRef>
              <c:f>Sheet6!$C$43:$C$50</c:f>
              <c:numCache>
                <c:formatCode>General</c:formatCode>
                <c:ptCount val="8"/>
                <c:pt idx="0">
                  <c:v>9.4440000000000008</c:v>
                </c:pt>
                <c:pt idx="1">
                  <c:v>2.819</c:v>
                </c:pt>
                <c:pt idx="2">
                  <c:v>4.8739999999999997</c:v>
                </c:pt>
                <c:pt idx="3">
                  <c:v>4.0000000000000001E-3</c:v>
                </c:pt>
                <c:pt idx="4">
                  <c:v>0</c:v>
                </c:pt>
                <c:pt idx="5">
                  <c:v>0</c:v>
                </c:pt>
                <c:pt idx="6">
                  <c:v>0</c:v>
                </c:pt>
                <c:pt idx="7">
                  <c:v>0.32400000000000001</c:v>
                </c:pt>
              </c:numCache>
            </c:numRef>
          </c:val>
        </c:ser>
        <c:ser>
          <c:idx val="2"/>
          <c:order val="2"/>
          <c:tx>
            <c:strRef>
              <c:f>Sheet6!$D$42</c:f>
              <c:strCache>
                <c:ptCount val="1"/>
                <c:pt idx="0">
                  <c:v>2nd Quarter Actual (N’B)</c:v>
                </c:pt>
              </c:strCache>
            </c:strRef>
          </c:tx>
          <c:spPr>
            <a:solidFill>
              <a:schemeClr val="accent4"/>
            </a:solidFill>
            <a:ln>
              <a:noFill/>
            </a:ln>
            <a:effectLst/>
            <a:sp3d/>
          </c:spPr>
          <c:invertIfNegative val="0"/>
          <c:cat>
            <c:strRef>
              <c:f>Sheet6!$A$43:$A$50</c:f>
              <c:strCache>
                <c:ptCount val="8"/>
                <c:pt idx="0">
                  <c:v>Statutory Allocation</c:v>
                </c:pt>
                <c:pt idx="1">
                  <c:v>Value Added Tax</c:v>
                </c:pt>
                <c:pt idx="2">
                  <c:v>Mineral Derivation Fund</c:v>
                </c:pt>
                <c:pt idx="3">
                  <c:v>Budget Support</c:v>
                </c:pt>
                <c:pt idx="4">
                  <c:v>Excess Paris Club</c:v>
                </c:pt>
                <c:pt idx="5">
                  <c:v>Excess Petroleum Tax</c:v>
                </c:pt>
                <c:pt idx="6">
                  <c:v>Refund on Federal Roads</c:v>
                </c:pt>
                <c:pt idx="7">
                  <c:v>Exchange Gain</c:v>
                </c:pt>
              </c:strCache>
            </c:strRef>
          </c:cat>
          <c:val>
            <c:numRef>
              <c:f>Sheet6!$D$43:$D$50</c:f>
              <c:numCache>
                <c:formatCode>General</c:formatCode>
                <c:ptCount val="8"/>
                <c:pt idx="0">
                  <c:v>9.5559999999999992</c:v>
                </c:pt>
                <c:pt idx="1">
                  <c:v>2.7570000000000001</c:v>
                </c:pt>
                <c:pt idx="2">
                  <c:v>4.4180000000000001</c:v>
                </c:pt>
                <c:pt idx="3">
                  <c:v>0</c:v>
                </c:pt>
                <c:pt idx="4">
                  <c:v>0</c:v>
                </c:pt>
                <c:pt idx="5">
                  <c:v>0.108</c:v>
                </c:pt>
                <c:pt idx="6">
                  <c:v>0</c:v>
                </c:pt>
                <c:pt idx="7">
                  <c:v>0.63900000000000001</c:v>
                </c:pt>
              </c:numCache>
            </c:numRef>
          </c:val>
        </c:ser>
        <c:dLbls>
          <c:showLegendKey val="0"/>
          <c:showVal val="0"/>
          <c:showCatName val="0"/>
          <c:showSerName val="0"/>
          <c:showPercent val="0"/>
          <c:showBubbleSize val="0"/>
        </c:dLbls>
        <c:gapWidth val="150"/>
        <c:shape val="box"/>
        <c:axId val="395561104"/>
        <c:axId val="395562280"/>
        <c:axId val="0"/>
        <c:extLst>
          <c:ext xmlns:c15="http://schemas.microsoft.com/office/drawing/2012/chart" uri="{02D57815-91ED-43cb-92C2-25804820EDAC}">
            <c15:filteredBarSeries>
              <c15:ser>
                <c:idx val="3"/>
                <c:order val="3"/>
                <c:tx>
                  <c:strRef>
                    <c:extLst>
                      <c:ext uri="{02D57815-91ED-43cb-92C2-25804820EDAC}">
                        <c15:formulaRef>
                          <c15:sqref>Sheet6!$E$42</c15:sqref>
                        </c15:formulaRef>
                      </c:ext>
                    </c:extLst>
                    <c:strCache>
                      <c:ptCount val="1"/>
                      <c:pt idx="0">
                        <c:v>Mid-year Actual (N'B)</c:v>
                      </c:pt>
                    </c:strCache>
                  </c:strRef>
                </c:tx>
                <c:spPr>
                  <a:solidFill>
                    <a:schemeClr val="accent6">
                      <a:lumMod val="60000"/>
                    </a:schemeClr>
                  </a:solidFill>
                  <a:ln>
                    <a:noFill/>
                  </a:ln>
                  <a:effectLst/>
                  <a:sp3d/>
                </c:spPr>
                <c:invertIfNegative val="0"/>
                <c:cat>
                  <c:strRef>
                    <c:extLst>
                      <c:ext uri="{02D57815-91ED-43cb-92C2-25804820EDAC}">
                        <c15:formulaRef>
                          <c15:sqref>Sheet6!$A$43:$A$50</c15:sqref>
                        </c15:formulaRef>
                      </c:ext>
                    </c:extLst>
                    <c:strCache>
                      <c:ptCount val="8"/>
                      <c:pt idx="0">
                        <c:v>Statutory Allocation</c:v>
                      </c:pt>
                      <c:pt idx="1">
                        <c:v>Value Added Tax</c:v>
                      </c:pt>
                      <c:pt idx="2">
                        <c:v>Mineral Derivation Fund</c:v>
                      </c:pt>
                      <c:pt idx="3">
                        <c:v>Budget Support</c:v>
                      </c:pt>
                      <c:pt idx="4">
                        <c:v>Excess Paris Club</c:v>
                      </c:pt>
                      <c:pt idx="5">
                        <c:v>Excess Petroleum Tax</c:v>
                      </c:pt>
                      <c:pt idx="6">
                        <c:v>Refund on Federal Roads</c:v>
                      </c:pt>
                      <c:pt idx="7">
                        <c:v>Exchange Gain</c:v>
                      </c:pt>
                    </c:strCache>
                  </c:strRef>
                </c:cat>
                <c:val>
                  <c:numRef>
                    <c:extLst>
                      <c:ext uri="{02D57815-91ED-43cb-92C2-25804820EDAC}">
                        <c15:formulaRef>
                          <c15:sqref>Sheet6!$E$43:$E$50</c15:sqref>
                        </c15:formulaRef>
                      </c:ext>
                    </c:extLst>
                    <c:numCache>
                      <c:formatCode>General</c:formatCode>
                      <c:ptCount val="8"/>
                      <c:pt idx="0">
                        <c:v>19</c:v>
                      </c:pt>
                      <c:pt idx="1">
                        <c:v>5.5759999999999996</c:v>
                      </c:pt>
                      <c:pt idx="2">
                        <c:v>9.2919999999999998</c:v>
                      </c:pt>
                      <c:pt idx="3">
                        <c:v>4.0000000000000001E-3</c:v>
                      </c:pt>
                      <c:pt idx="4">
                        <c:v>0</c:v>
                      </c:pt>
                      <c:pt idx="5">
                        <c:v>0.108</c:v>
                      </c:pt>
                      <c:pt idx="6">
                        <c:v>0</c:v>
                      </c:pt>
                      <c:pt idx="7">
                        <c:v>0.96399999999999997</c:v>
                      </c:pt>
                    </c:numCache>
                  </c:numRef>
                </c:val>
              </c15:ser>
            </c15:filteredBarSeries>
          </c:ext>
        </c:extLst>
      </c:bar3DChart>
      <c:catAx>
        <c:axId val="3955611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5562280"/>
        <c:crosses val="autoZero"/>
        <c:auto val="1"/>
        <c:lblAlgn val="ctr"/>
        <c:lblOffset val="100"/>
        <c:noMultiLvlLbl val="0"/>
      </c:catAx>
      <c:valAx>
        <c:axId val="395562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5561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accent2">
        <a:lumMod val="60000"/>
        <a:lumOff val="40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1" i="0" baseline="0">
                <a:effectLst/>
              </a:rPr>
              <a:t>MID-YEAR PERFORMANCE OF REVENUE HEADS FROM FEDERATION ACCOUNT </a:t>
            </a:r>
            <a:endParaRPr lang="en-GB">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Sheet6!$B$54</c:f>
              <c:strCache>
                <c:ptCount val="1"/>
                <c:pt idx="0">
                  <c:v>Mid-Year Target (N'B)</c:v>
                </c:pt>
              </c:strCache>
            </c:strRef>
          </c:tx>
          <c:spPr>
            <a:solidFill>
              <a:schemeClr val="accent1"/>
            </a:solidFill>
            <a:ln>
              <a:noFill/>
            </a:ln>
            <a:effectLst/>
            <a:sp3d/>
          </c:spPr>
          <c:invertIfNegative val="0"/>
          <c:cat>
            <c:strRef>
              <c:f>Sheet6!$A$55:$A$62</c:f>
              <c:strCache>
                <c:ptCount val="8"/>
                <c:pt idx="0">
                  <c:v>Statutory Allocation</c:v>
                </c:pt>
                <c:pt idx="1">
                  <c:v>Value Added Tax</c:v>
                </c:pt>
                <c:pt idx="2">
                  <c:v>Mineral Derivation Fund</c:v>
                </c:pt>
                <c:pt idx="3">
                  <c:v>Budget Support</c:v>
                </c:pt>
                <c:pt idx="4">
                  <c:v>Excess Paris Club</c:v>
                </c:pt>
                <c:pt idx="5">
                  <c:v>Excess Petroleum Tax</c:v>
                </c:pt>
                <c:pt idx="6">
                  <c:v>Refund on Federal Roads</c:v>
                </c:pt>
                <c:pt idx="7">
                  <c:v>Exchange Gain</c:v>
                </c:pt>
              </c:strCache>
            </c:strRef>
          </c:cat>
          <c:val>
            <c:numRef>
              <c:f>Sheet6!$B$55:$B$62</c:f>
              <c:numCache>
                <c:formatCode>General</c:formatCode>
                <c:ptCount val="8"/>
                <c:pt idx="0">
                  <c:v>12.676</c:v>
                </c:pt>
                <c:pt idx="1">
                  <c:v>6</c:v>
                </c:pt>
                <c:pt idx="2">
                  <c:v>7.7679999999999998</c:v>
                </c:pt>
                <c:pt idx="3">
                  <c:v>5.4630000000000001</c:v>
                </c:pt>
                <c:pt idx="4">
                  <c:v>6.5780000000000003</c:v>
                </c:pt>
                <c:pt idx="5">
                  <c:v>1.8420000000000001</c:v>
                </c:pt>
                <c:pt idx="6">
                  <c:v>5</c:v>
                </c:pt>
                <c:pt idx="7">
                  <c:v>3.0630000000000002</c:v>
                </c:pt>
              </c:numCache>
            </c:numRef>
          </c:val>
        </c:ser>
        <c:ser>
          <c:idx val="1"/>
          <c:order val="1"/>
          <c:tx>
            <c:strRef>
              <c:f>Sheet6!$C$54</c:f>
              <c:strCache>
                <c:ptCount val="1"/>
                <c:pt idx="0">
                  <c:v>Mid-year Actual (N'B)</c:v>
                </c:pt>
              </c:strCache>
            </c:strRef>
          </c:tx>
          <c:spPr>
            <a:solidFill>
              <a:schemeClr val="accent3"/>
            </a:solidFill>
            <a:ln>
              <a:noFill/>
            </a:ln>
            <a:effectLst/>
            <a:sp3d/>
          </c:spPr>
          <c:invertIfNegative val="0"/>
          <c:cat>
            <c:strRef>
              <c:f>Sheet6!$A$55:$A$62</c:f>
              <c:strCache>
                <c:ptCount val="8"/>
                <c:pt idx="0">
                  <c:v>Statutory Allocation</c:v>
                </c:pt>
                <c:pt idx="1">
                  <c:v>Value Added Tax</c:v>
                </c:pt>
                <c:pt idx="2">
                  <c:v>Mineral Derivation Fund</c:v>
                </c:pt>
                <c:pt idx="3">
                  <c:v>Budget Support</c:v>
                </c:pt>
                <c:pt idx="4">
                  <c:v>Excess Paris Club</c:v>
                </c:pt>
                <c:pt idx="5">
                  <c:v>Excess Petroleum Tax</c:v>
                </c:pt>
                <c:pt idx="6">
                  <c:v>Refund on Federal Roads</c:v>
                </c:pt>
                <c:pt idx="7">
                  <c:v>Exchange Gain</c:v>
                </c:pt>
              </c:strCache>
            </c:strRef>
          </c:cat>
          <c:val>
            <c:numRef>
              <c:f>Sheet6!$C$55:$C$62</c:f>
              <c:numCache>
                <c:formatCode>General</c:formatCode>
                <c:ptCount val="8"/>
                <c:pt idx="0">
                  <c:v>19</c:v>
                </c:pt>
                <c:pt idx="1">
                  <c:v>5.5759999999999996</c:v>
                </c:pt>
                <c:pt idx="2">
                  <c:v>9.2919999999999998</c:v>
                </c:pt>
                <c:pt idx="3">
                  <c:v>4.0000000000000001E-3</c:v>
                </c:pt>
                <c:pt idx="4">
                  <c:v>0</c:v>
                </c:pt>
                <c:pt idx="5">
                  <c:v>0.108</c:v>
                </c:pt>
                <c:pt idx="6">
                  <c:v>0</c:v>
                </c:pt>
                <c:pt idx="7">
                  <c:v>0.96399999999999997</c:v>
                </c:pt>
              </c:numCache>
            </c:numRef>
          </c:val>
        </c:ser>
        <c:dLbls>
          <c:showLegendKey val="0"/>
          <c:showVal val="0"/>
          <c:showCatName val="0"/>
          <c:showSerName val="0"/>
          <c:showPercent val="0"/>
          <c:showBubbleSize val="0"/>
        </c:dLbls>
        <c:gapWidth val="150"/>
        <c:shape val="box"/>
        <c:axId val="395558360"/>
        <c:axId val="395562672"/>
        <c:axId val="0"/>
      </c:bar3DChart>
      <c:catAx>
        <c:axId val="3955583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5562672"/>
        <c:crosses val="autoZero"/>
        <c:auto val="1"/>
        <c:lblAlgn val="ctr"/>
        <c:lblOffset val="100"/>
        <c:noMultiLvlLbl val="0"/>
      </c:catAx>
      <c:valAx>
        <c:axId val="395562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5558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accent6">
        <a:lumMod val="60000"/>
        <a:lumOff val="40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MID-YEAR</a:t>
            </a:r>
            <a:r>
              <a:rPr lang="en-US" baseline="0"/>
              <a:t> IGR PERFORMANCE</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7094925634295712E-2"/>
          <c:y val="0.13671296296296295"/>
          <c:w val="0.87234951881014888"/>
          <c:h val="0.75588764946048403"/>
        </c:manualLayout>
      </c:layout>
      <c:bar3D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dPt>
            <c:idx val="0"/>
            <c:invertIfNegative val="0"/>
            <c:bubble3D val="0"/>
            <c:spPr>
              <a:solidFill>
                <a:srgbClr val="FF0000"/>
              </a:solidFill>
              <a:ln>
                <a:noFill/>
              </a:ln>
              <a:effectLst/>
              <a:sp3d/>
            </c:spPr>
          </c:dPt>
          <c:dPt>
            <c:idx val="1"/>
            <c:invertIfNegative val="0"/>
            <c:bubble3D val="0"/>
            <c:spPr>
              <a:solidFill>
                <a:srgbClr val="00B0F0"/>
              </a:solidFill>
              <a:ln>
                <a:noFill/>
              </a:ln>
              <a:effectLst/>
              <a:sp3d/>
            </c:spPr>
          </c:dPt>
          <c:dLbls>
            <c:spPr>
              <a:solidFill>
                <a:schemeClr val="bg2"/>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Sheet2!$A$24:$B$24</c:f>
              <c:strCache>
                <c:ptCount val="2"/>
                <c:pt idx="0">
                  <c:v>Mid-year IGR target</c:v>
                </c:pt>
                <c:pt idx="1">
                  <c:v>Mid-year IGR actual</c:v>
                </c:pt>
              </c:strCache>
            </c:strRef>
          </c:cat>
          <c:val>
            <c:numRef>
              <c:f>Sheet2!$A$25:$B$25</c:f>
              <c:numCache>
                <c:formatCode>General</c:formatCode>
                <c:ptCount val="2"/>
                <c:pt idx="0">
                  <c:v>10.462</c:v>
                </c:pt>
                <c:pt idx="1">
                  <c:v>7.2489999999999997</c:v>
                </c:pt>
              </c:numCache>
            </c:numRef>
          </c:val>
        </c:ser>
        <c:dLbls>
          <c:showLegendKey val="0"/>
          <c:showVal val="1"/>
          <c:showCatName val="0"/>
          <c:showSerName val="0"/>
          <c:showPercent val="0"/>
          <c:showBubbleSize val="0"/>
        </c:dLbls>
        <c:gapWidth val="150"/>
        <c:shape val="box"/>
        <c:axId val="395559928"/>
        <c:axId val="395561496"/>
        <c:axId val="0"/>
      </c:bar3DChart>
      <c:catAx>
        <c:axId val="39555992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95561496"/>
        <c:crosses val="autoZero"/>
        <c:auto val="1"/>
        <c:lblAlgn val="ctr"/>
        <c:lblOffset val="100"/>
        <c:noMultiLvlLbl val="0"/>
      </c:catAx>
      <c:valAx>
        <c:axId val="395561496"/>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N'Billions</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95559928"/>
        <c:crosses val="autoZero"/>
        <c:crossBetween val="between"/>
      </c:valAx>
      <c:spPr>
        <a:noFill/>
        <a:ln w="25400">
          <a:noFill/>
        </a:ln>
        <a:effectLst/>
      </c:spPr>
    </c:plotArea>
    <c:plotVisOnly val="1"/>
    <c:dispBlanksAs val="gap"/>
    <c:showDLblsOverMax val="0"/>
  </c:chart>
  <c:spPr>
    <a:solidFill>
      <a:schemeClr val="accent6">
        <a:lumMod val="60000"/>
        <a:lumOff val="40000"/>
      </a:schemeClr>
    </a:solidFill>
    <a:ln w="9525" cap="flat" cmpd="sng" algn="ctr">
      <a:solidFill>
        <a:schemeClr val="tx2">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3.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4.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5.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9.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0.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3.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4.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5.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6.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7.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8.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9.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2.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3.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4.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5.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6.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9.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491</TotalTime>
  <Pages>1</Pages>
  <Words>15158</Words>
  <Characters>86405</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101361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ALHAJI</dc:creator>
  <cp:keywords/>
  <dc:description/>
  <cp:lastModifiedBy>ALHAJI</cp:lastModifiedBy>
  <cp:revision>53</cp:revision>
  <cp:lastPrinted>2018-10-15T08:42:00Z</cp:lastPrinted>
  <dcterms:created xsi:type="dcterms:W3CDTF">2018-09-14T09:39:00Z</dcterms:created>
  <dcterms:modified xsi:type="dcterms:W3CDTF">2018-10-15T08:43:00Z</dcterms:modified>
</cp:coreProperties>
</file>