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docprops/app.xml" ContentType="application/vnd.openxmlformats-officedocument.extended-properties+xml"/>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charts/chart19.xml" ContentType="application/vnd.openxmlformats-officedocument.drawingml.chart+xml"/>
  <Override PartName="/word/charts/colors18.xml" ContentType="application/vnd.ms-office.chartcolorstyle+xml"/>
  <Override PartName="/word/charts/chart18.xml" ContentType="application/vnd.openxmlformats-officedocument.drawingml.chart+xml"/>
  <Override PartName="/word/charts/colors17.xml" ContentType="application/vnd.ms-office.chartcolorstyle+xml"/>
  <Override PartName="/word/charts/style17.xml" ContentType="application/vnd.ms-office.chartstyle+xml"/>
  <Override PartName="/word/charts/chart17.xml" ContentType="application/vnd.openxmlformats-officedocument.drawingml.chart+xml"/>
  <Override PartName="/word/charts/style16.xml" ContentType="application/vnd.ms-office.chartstyle+xml"/>
  <Override PartName="/word/charts/chart15.xml" ContentType="application/vnd.openxmlformats-officedocument.drawingml.chart+xml"/>
  <Override PartName="/word/charts/colors14.xml" ContentType="application/vnd.ms-office.chartcolorstyle+xml"/>
  <Override PartName="/word/charts/colors16.xml" ContentType="application/vnd.ms-office.chartcolorstyle+xml"/>
  <Override PartName="/word/charts/style14.xml" ContentType="application/vnd.ms-office.chartstyle+xml"/>
  <Override PartName="/word/websettings.xml" ContentType="application/vnd.openxmlformats-officedocument.wordprocessingml.webSettings+xml"/>
  <Override PartName="/word/charts/colors9.xml" ContentType="application/vnd.ms-office.chartcolorstyle+xml"/>
  <Override PartName="/word/charts/chart13.xml" ContentType="application/vnd.openxmlformats-officedocument.drawingml.chart+xml"/>
  <Override PartName="/word/charts/colors15.xml" ContentType="application/vnd.ms-office.chartcolorstyle+xml"/>
  <Override PartName="/word/charts/style12.xml" ContentType="application/vnd.ms-office.chartstyle+xml"/>
  <Override PartName="/word/footer1.xml" ContentType="application/vnd.openxmlformats-officedocument.wordprocessingml.footer+xml"/>
  <Override PartName="/word/charts/chart9.xml" ContentType="application/vnd.openxmlformats-officedocument.drawingml.chart+xml"/>
  <Override PartName="/word/charts/chart10.xml" ContentType="application/vnd.openxmlformats-officedocument.drawingml.chart+xml"/>
  <Override PartName="/word/charts/colors12.xml" ContentType="application/vnd.ms-office.chartcolorstyle+xml"/>
  <Override PartName="/word/charts/style15.xml" ContentType="application/vnd.ms-office.chartstyle+xml"/>
  <Override PartName="/word/charts/style3.xml" ContentType="application/vnd.ms-office.chartstyle+xml"/>
  <Override PartName="/word/charts/style4.xml" ContentType="application/vnd.ms-office.chartstyle+xml"/>
  <Override PartName="/word/charts/colors10.xml" ContentType="application/vnd.ms-office.chartcolorstyle+xml"/>
  <Override PartName="/word/charts/chart8.xml" ContentType="application/vnd.openxmlformats-officedocument.drawingml.chart+xml"/>
  <Override PartName="/word/numbering.xml" ContentType="application/vnd.openxmlformats-officedocument.wordprocessingml.numbering+xml"/>
  <Override PartName="/word/charts/colors13.xml" ContentType="application/vnd.ms-office.chartcolorstyle+xml"/>
  <Override PartName="/word/footnotes.xml" ContentType="application/vnd.openxmlformats-officedocument.wordprocessingml.footnotes+xml"/>
  <Override PartName="/word/charts/colors7.xml" ContentType="application/vnd.ms-office.chartcolorstyle+xml"/>
  <Override PartName="/word/charts/style6.xml" ContentType="application/vnd.ms-office.chartstyle+xml"/>
  <Override PartName="/word/charts/style5.xml" ContentType="application/vnd.ms-office.chartstyle+xml"/>
  <Override PartName="/word/charts/chart12.xml" ContentType="application/vnd.openxmlformats-officedocument.drawingml.chart+xml"/>
  <Override PartName="/word/charts/chart3.xml" ContentType="application/vnd.openxmlformats-officedocument.drawingml.chart+xml"/>
  <Override PartName="/word/charts/style8.xml" ContentType="application/vnd.ms-office.chartstyle+xml"/>
  <Override PartName="/word/charts/colors11.xml" ContentType="application/vnd.ms-office.chartcolorstyle+xml"/>
  <Override PartName="/word/charts/colors4.xml" ContentType="application/vnd.ms-office.chartcolorstyle+xml"/>
  <Override PartName="/word/charts/style7.xml" ContentType="application/vnd.ms-office.chartstyle+xml"/>
  <Override PartName="/word/charts/colors5.xml" ContentType="application/vnd.ms-office.chartcolorstyle+xml"/>
  <Override PartName="/word/charts/colors19.xml" ContentType="application/vnd.ms-office.chartcolorstyle+xml"/>
  <Override PartName="/word/charts/colors3.xml" ContentType="application/vnd.ms-office.chartcolorstyle+xml"/>
  <Override PartName="/word/charts/chart2.xml" ContentType="application/vnd.openxmlformats-officedocument.drawingml.chart+xml"/>
  <Override PartName="/word/charts/chart5.xml" ContentType="application/vnd.openxmlformats-officedocument.drawingml.chart+xml"/>
  <Override PartName="/word/styles.xml" ContentType="application/vnd.openxmlformats-officedocument.wordprocessingml.styles+xml"/>
  <Override PartName="/word/charts/chart6.xml" ContentType="application/vnd.openxmlformats-officedocument.drawingml.chart+xml"/>
  <Override PartName="/word/charts/style13.xml" ContentType="application/vnd.ms-office.chartstyle+xml"/>
  <Override PartName="/word/charts/chart4.xml" ContentType="application/vnd.openxmlformats-officedocument.drawingml.chart+xml"/>
  <Override PartName="/word/charts/style1.xml" ContentType="application/vnd.ms-office.chartstyle+xml"/>
  <Override PartName="/word/charts/colors2.xml" ContentType="application/vnd.ms-office.chartcolorstyle+xml"/>
  <Override PartName="/word/charts/style10.xml" ContentType="application/vnd.ms-office.chartstyle+xml"/>
  <Override PartName="/word/charts/style19.xml" ContentType="application/vnd.ms-office.chartstyle+xml"/>
  <Override PartName="/word/charts/style9.xml" ContentType="application/vnd.ms-office.chartstyle+xml"/>
  <Override PartName="/word/charts/style2.xml" ContentType="application/vnd.ms-office.chartstyle+xml"/>
  <Override PartName="/word/charts/colors6.xml" ContentType="application/vnd.ms-office.chartcolorstyle+xml"/>
  <Override PartName="/word/charts/style18.xml" ContentType="application/vnd.ms-office.chartstyle+xml"/>
  <Override PartName="/word/document.xml" ContentType="application/vnd.openxmlformats-officedocument.wordprocessingml.document.main+xml"/>
  <Override PartName="/word/charts/style11.xml" ContentType="application/vnd.ms-office.chartstyle+xml"/>
  <Override PartName="/word/charts/chart1.xml" ContentType="application/vnd.openxmlformats-officedocument.drawingml.chart+xml"/>
  <Override PartName="/word/charts/chart14.xml" ContentType="application/vnd.openxmlformats-officedocument.drawingml.chart+xml"/>
  <Override PartName="/word/charts/colors1.xml" ContentType="application/vnd.ms-office.chartcolorstyle+xml"/>
  <Override PartName="/word/charts/chart7.xml" ContentType="application/vnd.openxmlformats-officedocument.drawingml.chart+xml"/>
  <Override PartName="/word/settings.xml" ContentType="application/vnd.openxmlformats-officedocument.wordprocessingml.settings+xml"/>
  <Override PartName="/word/charts/colors8.xml" ContentType="application/vnd.ms-office.chartcolorstyle+xml"/>
  <Override PartName="/word/charts/chart16.xml" ContentType="application/vnd.openxmlformats-officedocument.drawingml.chart+xml"/>
  <Override PartName="/word/charts/chart11.xml" ContentType="application/vnd.openxmlformats-officedocument.drawingml.chart+xml"/>
  <Override PartName="/word/endnotes.xml" ContentType="application/vnd.openxmlformats-officedocument.wordprocessingml.end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r>
        <w:rPr>
          <w:sz w:val="16"/>
          <w:szCs w:val="16"/>
        </w:rPr>
        <w:drawing>
          <wp:anchor distT="0" distB="0" distL="114300" distR="114300" simplePos="0" relativeHeight="251659264" behindDoc="0" locked="0" layoutInCell="1" allowOverlap="1" wp14:anchorId="204E06FF" wp14:editId="6C6F3615">
            <wp:simplePos x="0" y="0"/>
            <wp:positionH relativeFrom="column">
              <wp:posOffset>447675</wp:posOffset>
            </wp:positionH>
            <wp:positionV relativeFrom="paragraph">
              <wp:posOffset>228600</wp:posOffset>
            </wp:positionV>
            <wp:extent cx="4949825" cy="1181100"/>
            <wp:effectExtent l="0" t="0" r="3175" b="0"/>
            <wp:wrapSquare wrapText="bothSides"/>
            <wp:docPr id="6" name="Picture 6" descr="Image result for ondo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Image result for ondo stat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98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pPr>
        <w:tabs>
          <w:tab w:val="center" w:pos="2929"/>
        </w:tabs>
        <w:jc w:val="center"/>
        <w:rPr>
          <w:rFonts w:ascii="Garamond" w:cs="Tahoma" w:hAnsi="Garamond"/>
          <w:b/>
          <w:color w:val="000000"/>
          <w:sz w:val="80"/>
          <w:szCs w:val="80"/>
        </w:rPr>
      </w:pPr>
    </w:p>
    <w:p>
      <w:pPr>
        <w:tabs>
          <w:tab w:val="center" w:pos="2929"/>
        </w:tabs>
        <w:jc w:val="center"/>
        <w:rPr>
          <w:rFonts w:ascii="Garamond" w:cs="Tahoma" w:hAnsi="Garamond"/>
          <w:b/>
          <w:color w:val="000000"/>
          <w:sz w:val="80"/>
          <w:szCs w:val="80"/>
        </w:rPr>
      </w:pPr>
    </w:p>
    <w:p>
      <w:pPr>
        <w:tabs>
          <w:tab w:val="center" w:pos="2929"/>
        </w:tabs>
        <w:jc w:val="center"/>
        <w:rPr>
          <w:rFonts w:ascii="Garamond" w:cs="Tahoma" w:hAnsi="Garamond"/>
          <w:b/>
          <w:sz w:val="80"/>
          <w:szCs w:val="80"/>
        </w:rPr>
      </w:pPr>
      <w:r>
        <w:rPr>
          <w:rFonts w:ascii="Garamond" w:cs="Tahoma" w:hAnsi="Garamond"/>
          <w:b/>
          <w:color w:val="000000"/>
          <w:sz w:val="80"/>
          <w:szCs w:val="80"/>
        </w:rPr>
        <w:t xml:space="preserve">2019 MID-YEAR </w:t>
      </w:r>
      <w:r>
        <w:rPr>
          <w:rFonts w:ascii="Garamond" w:cs="Tahoma" w:hAnsi="Garamond"/>
          <w:b/>
          <w:color w:val="000000"/>
          <w:sz w:val="80"/>
          <w:szCs w:val="80"/>
        </w:rPr>
        <w:t>BUDGET APPRAISAL</w:t>
      </w:r>
    </w:p>
    <w:p>
      <w:pPr>
        <w:jc w:val="center"/>
        <w:rPr>
          <w:rFonts w:ascii="Garamond" w:cs="Tahoma" w:hAnsi="Garamond"/>
          <w:b/>
          <w:bCs/>
          <w:color w:val="000000"/>
          <w:sz w:val="40"/>
          <w:szCs w:val="40"/>
        </w:rPr>
      </w:pPr>
    </w:p>
    <w:p>
      <w:pPr>
        <w:jc w:val="center"/>
        <w:rPr>
          <w:rFonts w:ascii="Garamond" w:cs="Tahoma" w:hAnsi="Garamond"/>
          <w:b/>
          <w:bCs/>
          <w:color w:val="000000"/>
          <w:sz w:val="40"/>
          <w:szCs w:val="40"/>
        </w:rPr>
      </w:pPr>
      <w:r>
        <w:rPr>
          <w:rFonts w:ascii="Garamond" w:cs="Tahoma" w:hAnsi="Garamond"/>
          <w:b/>
          <w:bCs/>
          <w:color w:val="000000"/>
          <w:sz w:val="40"/>
          <w:szCs w:val="40"/>
        </w:rPr>
        <w:t>BY</w:t>
      </w:r>
    </w:p>
    <w:p>
      <w:pPr>
        <w:jc w:val="center"/>
        <w:rPr>
          <w:rFonts w:ascii="Garamond" w:cs="Tahoma" w:hAnsi="Garamond"/>
          <w:b/>
          <w:bCs/>
          <w:color w:val="000000"/>
          <w:sz w:val="40"/>
          <w:szCs w:val="40"/>
        </w:rPr>
      </w:pPr>
    </w:p>
    <w:p>
      <w:pPr>
        <w:jc w:val="center"/>
        <w:rPr>
          <w:rFonts w:ascii="Garamond" w:cs="Tahoma" w:hAnsi="Garamond"/>
          <w:b/>
          <w:bCs/>
          <w:color w:val="000000"/>
          <w:sz w:val="40"/>
          <w:szCs w:val="40"/>
        </w:rPr>
      </w:pPr>
    </w:p>
    <w:p>
      <w:pPr>
        <w:jc w:val="center"/>
        <w:rPr>
          <w:rFonts w:ascii="Garamond" w:cs="Tahoma" w:hAnsi="Garamond"/>
          <w:b/>
          <w:bCs/>
          <w:color w:val="000000"/>
          <w:sz w:val="40"/>
          <w:szCs w:val="40"/>
        </w:rPr>
      </w:pPr>
      <w:r>
        <w:rPr>
          <w:rFonts w:ascii="Garamond" w:cs="Tahoma" w:hAnsi="Garamond"/>
          <w:b/>
          <w:bCs/>
          <w:color w:val="000000"/>
          <w:sz w:val="40"/>
          <w:szCs w:val="40"/>
        </w:rPr>
        <w:t>MONI</w:t>
      </w:r>
      <w:r>
        <w:rPr>
          <w:rFonts w:ascii="Garamond" w:cs="Tahoma" w:hAnsi="Garamond"/>
          <w:b/>
          <w:bCs/>
          <w:color w:val="000000"/>
          <w:sz w:val="40"/>
          <w:szCs w:val="40"/>
        </w:rPr>
        <w:t>TORING &amp; EVALUATION DEPARTMENT,</w:t>
      </w:r>
    </w:p>
    <w:p>
      <w:pPr>
        <w:jc w:val="center"/>
        <w:rPr>
          <w:rFonts w:ascii="Garamond" w:cs="Tahoma" w:hAnsi="Garamond"/>
          <w:b/>
          <w:bCs/>
          <w:color w:val="000000"/>
          <w:sz w:val="40"/>
          <w:szCs w:val="40"/>
        </w:rPr>
      </w:pPr>
    </w:p>
    <w:p>
      <w:pPr>
        <w:jc w:val="center"/>
        <w:rPr>
          <w:rFonts w:ascii="Garamond" w:cs="Tahoma" w:hAnsi="Garamond"/>
          <w:b/>
          <w:bCs/>
          <w:color w:val="000000"/>
          <w:sz w:val="40"/>
          <w:szCs w:val="40"/>
        </w:rPr>
      </w:pPr>
      <w:r>
        <w:rPr>
          <w:rFonts w:ascii="Garamond" w:cs="Tahoma" w:hAnsi="Garamond"/>
          <w:b/>
          <w:bCs/>
          <w:color w:val="000000"/>
          <w:sz w:val="40"/>
          <w:szCs w:val="40"/>
        </w:rPr>
        <w:t>MINISTRY OF ECONOMIC PLANNING &amp; BUDGET</w:t>
      </w:r>
    </w:p>
    <w:p>
      <w:pPr>
        <w:rPr>
          <w:rFonts w:ascii="Garamond" w:cs="Tahoma" w:hAnsi="Garamond"/>
          <w:b/>
          <w:bCs/>
          <w:color w:val="000000"/>
          <w:sz w:val="40"/>
          <w:szCs w:val="40"/>
        </w:rPr>
      </w:pPr>
    </w:p>
    <w:p>
      <w:pPr>
        <w:rPr>
          <w:rFonts w:ascii="Garamond" w:cs="Tahoma" w:hAnsi="Garamond"/>
          <w:b/>
          <w:bCs/>
          <w:color w:val="000000"/>
          <w:sz w:val="40"/>
          <w:szCs w:val="40"/>
        </w:rPr>
      </w:pPr>
    </w:p>
    <w:p>
      <w:pPr>
        <w:ind w:left="5760" w:firstLine="720"/>
        <w:rPr>
          <w:rFonts w:ascii="Garamond" w:cs="Tahoma" w:hAnsi="Garamond"/>
          <w:b/>
          <w:bCs/>
          <w:color w:val="000000"/>
          <w:sz w:val="40"/>
          <w:szCs w:val="40"/>
        </w:rPr>
      </w:pPr>
      <w:r>
        <w:rPr>
          <w:rFonts w:ascii="Garamond" w:cs="Tahoma" w:hAnsi="Garamond"/>
          <w:b/>
          <w:bCs/>
          <w:color w:val="000000"/>
          <w:sz w:val="40"/>
          <w:szCs w:val="40"/>
        </w:rPr>
        <w:t>July, 2019</w:t>
      </w:r>
    </w:p>
    <w:p>
      <w:pPr>
        <w:rPr>
          <w:rFonts w:ascii="Garamond" w:cs="Tahoma" w:hAnsi="Garamond"/>
          <w:b/>
          <w:bCs/>
          <w:color w:val="000000"/>
          <w:sz w:val="40"/>
          <w:szCs w:val="40"/>
        </w:rPr>
      </w:pPr>
    </w:p>
    <w:p>
      <w:pPr>
        <w:rPr>
          <w:rFonts w:ascii="Garamond" w:cs="Tahoma" w:hAnsi="Garamond"/>
          <w:b/>
          <w:bCs/>
          <w:color w:val="000000"/>
          <w:sz w:val="40"/>
          <w:szCs w:val="40"/>
        </w:rPr>
      </w:pPr>
    </w:p>
    <w:p>
      <w:pPr>
        <w:rPr>
          <w:rFonts w:ascii="Garamond" w:cs="Tahoma" w:hAnsi="Garamond"/>
          <w:b/>
          <w:bCs/>
          <w:color w:val="000000"/>
          <w:sz w:val="40"/>
          <w:szCs w:val="40"/>
        </w:rPr>
      </w:pPr>
    </w:p>
    <w:p>
      <w:pPr>
        <w:pStyle w:val="NoSpacing"/>
        <w:tabs>
          <w:tab w:val="left" w:pos="480"/>
        </w:tabs>
        <w:spacing w:line="480" w:lineRule="auto"/>
        <w:jc w:val="center"/>
        <w:rPr>
          <w:rFonts w:ascii="Tahoma" w:cs="Tahoma" w:hAnsi="Tahoma"/>
          <w:b/>
          <w:sz w:val="28"/>
          <w:szCs w:val="28"/>
        </w:rPr>
      </w:pPr>
      <w:r>
        <w:rPr>
          <w:rFonts w:ascii="Tahoma" w:cs="Tahoma" w:hAnsi="Tahoma"/>
          <w:b/>
          <w:sz w:val="28"/>
          <w:szCs w:val="28"/>
        </w:rPr>
        <w:t>TABLE OF CONTENTS</w:t>
      </w:r>
    </w:p>
    <w:p>
      <w:pPr>
        <w:pStyle w:val="NoSpacing"/>
        <w:tabs>
          <w:tab w:val="left" w:pos="480"/>
        </w:tabs>
        <w:spacing w:line="480" w:lineRule="auto"/>
        <w:jc w:val="center"/>
        <w:rPr>
          <w:rFonts w:ascii="Tahoma" w:cs="Tahoma" w:hAnsi="Tahoma"/>
          <w:b/>
          <w:sz w:val="28"/>
          <w:szCs w:val="28"/>
        </w:rPr>
      </w:pPr>
    </w:p>
    <w:p>
      <w:pPr>
        <w:pStyle w:val="NoSpacing"/>
        <w:tabs>
          <w:tab w:val="left" w:pos="480"/>
        </w:tabs>
        <w:spacing w:line="480" w:lineRule="auto"/>
        <w:rPr>
          <w:rFonts w:ascii="Tahoma" w:cs="Tahoma" w:hAnsi="Tahoma"/>
          <w:sz w:val="28"/>
          <w:szCs w:val="28"/>
        </w:rPr>
      </w:pPr>
      <w:r>
        <w:rPr>
          <w:rFonts w:ascii="Tahoma" w:cs="Tahoma" w:hAnsi="Tahoma"/>
          <w:sz w:val="28"/>
          <w:szCs w:val="28"/>
        </w:rPr>
        <w:t>Title Page</w:t>
      </w:r>
      <w:r>
        <w:rPr>
          <w:rFonts w:ascii="Tahoma" w:cs="Tahoma" w:hAnsi="Tahoma"/>
          <w:sz w:val="28"/>
          <w:szCs w:val="28"/>
        </w:rPr>
        <w:t>…………………………….........................................................1</w:t>
      </w:r>
    </w:p>
    <w:p>
      <w:pPr>
        <w:pStyle w:val="NoSpacing"/>
        <w:tabs>
          <w:tab w:val="left" w:pos="480"/>
        </w:tabs>
        <w:spacing w:line="480" w:lineRule="auto"/>
        <w:rPr>
          <w:rFonts w:ascii="Tahoma" w:cs="Tahoma" w:hAnsi="Tahoma"/>
          <w:sz w:val="28"/>
          <w:szCs w:val="28"/>
        </w:rPr>
      </w:pPr>
      <w:r>
        <w:rPr>
          <w:rFonts w:ascii="Tahoma" w:cs="Tahoma" w:hAnsi="Tahoma"/>
          <w:sz w:val="28"/>
          <w:szCs w:val="28"/>
        </w:rPr>
        <w:t>Table of Contents…………………………………………………………………………2</w:t>
      </w:r>
    </w:p>
    <w:p>
      <w:pPr>
        <w:pStyle w:val="NoSpacing"/>
        <w:tabs>
          <w:tab w:val="left" w:pos="480"/>
        </w:tabs>
        <w:spacing w:line="480" w:lineRule="auto"/>
        <w:rPr>
          <w:rFonts w:ascii="Tahoma" w:cs="Tahoma" w:hAnsi="Tahoma"/>
          <w:sz w:val="28"/>
          <w:szCs w:val="28"/>
        </w:rPr>
      </w:pPr>
      <w:r>
        <w:rPr>
          <w:rFonts w:ascii="Tahoma" w:cs="Tahoma" w:hAnsi="Tahoma"/>
          <w:sz w:val="28"/>
          <w:szCs w:val="28"/>
        </w:rPr>
        <w:t>List of Tables……………….………………………………………………………………3</w:t>
      </w:r>
    </w:p>
    <w:p>
      <w:pPr>
        <w:pStyle w:val="NoSpacing"/>
        <w:tabs>
          <w:tab w:val="left" w:pos="480"/>
        </w:tabs>
        <w:spacing w:line="480" w:lineRule="auto"/>
        <w:rPr>
          <w:rFonts w:ascii="Tahoma" w:cs="Tahoma" w:hAnsi="Tahoma"/>
          <w:sz w:val="28"/>
          <w:szCs w:val="28"/>
        </w:rPr>
      </w:pPr>
      <w:r>
        <w:rPr>
          <w:rFonts w:ascii="Tahoma" w:cs="Tahoma" w:hAnsi="Tahoma"/>
          <w:sz w:val="28"/>
          <w:szCs w:val="28"/>
        </w:rPr>
        <w:t>List of Figures………………………………………………………………………………4</w:t>
      </w:r>
    </w:p>
    <w:p>
      <w:pPr>
        <w:pStyle w:val="NoSpacing"/>
        <w:tabs>
          <w:tab w:val="left" w:pos="480"/>
        </w:tabs>
        <w:spacing w:line="480" w:lineRule="auto"/>
        <w:rPr>
          <w:rFonts w:ascii="Tahoma" w:cs="Tahoma" w:hAnsi="Tahoma"/>
          <w:sz w:val="28"/>
          <w:szCs w:val="28"/>
        </w:rPr>
      </w:pPr>
      <w:r>
        <w:rPr>
          <w:rFonts w:ascii="Tahoma" w:cs="Tahoma" w:hAnsi="Tahoma"/>
          <w:sz w:val="28"/>
          <w:szCs w:val="28"/>
        </w:rPr>
        <w:t>Foreword…….………………………………………………………………………………6</w:t>
      </w:r>
    </w:p>
    <w:p>
      <w:pPr>
        <w:pStyle w:val="NoSpacing"/>
        <w:tabs>
          <w:tab w:val="left" w:pos="480"/>
        </w:tabs>
        <w:spacing w:line="480" w:lineRule="auto"/>
        <w:rPr>
          <w:rFonts w:ascii="Tahoma" w:cs="Tahoma" w:hAnsi="Tahoma"/>
          <w:sz w:val="28"/>
          <w:szCs w:val="28"/>
        </w:rPr>
      </w:pPr>
      <w:r>
        <w:rPr>
          <w:rFonts w:ascii="Tahoma" w:cs="Tahoma" w:hAnsi="Tahoma"/>
          <w:sz w:val="28"/>
          <w:szCs w:val="28"/>
        </w:rPr>
        <w:t>Preface……………………………………</w:t>
      </w:r>
      <w:r>
        <w:rPr>
          <w:rFonts w:ascii="Tahoma" w:cs="Tahoma" w:hAnsi="Tahoma"/>
          <w:sz w:val="28"/>
          <w:szCs w:val="28"/>
        </w:rPr>
        <w:t>…………………………………..................7</w:t>
      </w:r>
    </w:p>
    <w:p>
      <w:pPr>
        <w:pStyle w:val="NoSpacing"/>
        <w:tabs>
          <w:tab w:val="left" w:pos="142"/>
        </w:tabs>
        <w:spacing w:line="480" w:lineRule="auto"/>
        <w:rPr>
          <w:rFonts w:ascii="Tahoma" w:cs="Tahoma" w:hAnsi="Tahoma"/>
          <w:sz w:val="28"/>
          <w:szCs w:val="28"/>
        </w:rPr>
      </w:pPr>
      <w:r>
        <w:rPr>
          <w:rFonts w:ascii="Tahoma" w:cs="Tahoma" w:hAnsi="Tahoma"/>
          <w:sz w:val="28"/>
          <w:szCs w:val="28"/>
        </w:rPr>
        <w:t>Executive Sum</w:t>
      </w:r>
      <w:r>
        <w:rPr>
          <w:rFonts w:ascii="Tahoma" w:cs="Tahoma" w:hAnsi="Tahoma"/>
          <w:sz w:val="28"/>
          <w:szCs w:val="28"/>
        </w:rPr>
        <w:t>mary………………………………………………………………………8</w:t>
      </w:r>
    </w:p>
    <w:p>
      <w:pPr>
        <w:pStyle w:val="NoSpacing"/>
        <w:tabs>
          <w:tab w:val="left" w:pos="142"/>
        </w:tabs>
        <w:spacing w:line="480" w:lineRule="auto"/>
        <w:rPr>
          <w:rFonts w:ascii="Tahoma" w:cs="Tahoma" w:hAnsi="Tahoma"/>
          <w:sz w:val="28"/>
          <w:szCs w:val="28"/>
        </w:rPr>
      </w:pPr>
      <w:r>
        <w:rPr>
          <w:rFonts w:ascii="Tahoma" w:cs="Tahoma" w:hAnsi="Tahoma"/>
          <w:sz w:val="28"/>
          <w:szCs w:val="28"/>
        </w:rPr>
        <w:t>Chapter One:</w:t>
      </w:r>
      <w:r>
        <w:rPr>
          <w:rFonts w:ascii="Tahoma" w:cs="Tahoma" w:hAnsi="Tahoma"/>
          <w:sz w:val="28"/>
          <w:szCs w:val="28"/>
        </w:rPr>
        <w:tab/>
        <w:t>Introduction……………………………………</w:t>
      </w:r>
      <w:r>
        <w:rPr>
          <w:rFonts w:ascii="Tahoma" w:cs="Tahoma" w:hAnsi="Tahoma"/>
          <w:sz w:val="28"/>
          <w:szCs w:val="28"/>
        </w:rPr>
        <w:t>………………….10</w:t>
      </w:r>
    </w:p>
    <w:p>
      <w:pPr>
        <w:pStyle w:val="NoSpacing"/>
        <w:tabs>
          <w:tab w:val="left" w:pos="480"/>
        </w:tabs>
        <w:spacing w:line="480" w:lineRule="auto"/>
        <w:rPr>
          <w:rFonts w:ascii="Tahoma" w:cs="Tahoma" w:hAnsi="Tahoma"/>
          <w:sz w:val="28"/>
          <w:szCs w:val="28"/>
        </w:rPr>
      </w:pPr>
      <w:r>
        <w:rPr>
          <w:rFonts w:ascii="Tahoma" w:cs="Tahoma" w:hAnsi="Tahoma"/>
          <w:sz w:val="28"/>
          <w:szCs w:val="28"/>
        </w:rPr>
        <w:t xml:space="preserve">Chapter Two: </w:t>
      </w:r>
      <w:r>
        <w:rPr>
          <w:rFonts w:ascii="Tahoma" w:cs="Tahoma" w:hAnsi="Tahoma"/>
          <w:sz w:val="28"/>
          <w:szCs w:val="28"/>
        </w:rPr>
        <w:tab/>
        <w:t>Revenue Prof</w:t>
      </w:r>
      <w:r>
        <w:rPr>
          <w:rFonts w:ascii="Tahoma" w:cs="Tahoma" w:hAnsi="Tahoma"/>
          <w:sz w:val="28"/>
          <w:szCs w:val="28"/>
        </w:rPr>
        <w:t>ile and Analysis……………………………....14</w:t>
      </w:r>
    </w:p>
    <w:p>
      <w:pPr>
        <w:pStyle w:val="NoSpacing"/>
        <w:tabs>
          <w:tab w:val="left" w:pos="480"/>
        </w:tabs>
        <w:spacing w:line="480" w:lineRule="auto"/>
        <w:rPr>
          <w:rFonts w:ascii="Tahoma" w:cs="Tahoma" w:hAnsi="Tahoma"/>
          <w:sz w:val="28"/>
          <w:szCs w:val="28"/>
        </w:rPr>
      </w:pPr>
      <w:r>
        <w:rPr>
          <w:rFonts w:ascii="Tahoma" w:cs="Tahoma" w:hAnsi="Tahoma"/>
          <w:sz w:val="28"/>
          <w:szCs w:val="28"/>
        </w:rPr>
        <w:t xml:space="preserve">Chapter Three: </w:t>
      </w:r>
      <w:r>
        <w:rPr>
          <w:rFonts w:ascii="Tahoma" w:cs="Tahoma" w:hAnsi="Tahoma"/>
          <w:sz w:val="28"/>
          <w:szCs w:val="28"/>
        </w:rPr>
        <w:tab/>
        <w:t>Expenditure Pro</w:t>
      </w:r>
      <w:r>
        <w:rPr>
          <w:rFonts w:ascii="Tahoma" w:cs="Tahoma" w:hAnsi="Tahoma"/>
          <w:sz w:val="28"/>
          <w:szCs w:val="28"/>
        </w:rPr>
        <w:t>file and Analysis……………………….....23</w:t>
      </w:r>
    </w:p>
    <w:p>
      <w:pPr>
        <w:pStyle w:val="NoSpacing"/>
        <w:tabs>
          <w:tab w:val="left" w:pos="480"/>
        </w:tabs>
        <w:spacing w:line="480" w:lineRule="auto"/>
        <w:rPr>
          <w:rFonts w:ascii="Tahoma" w:cs="Tahoma" w:hAnsi="Tahoma"/>
          <w:sz w:val="28"/>
          <w:szCs w:val="28"/>
        </w:rPr>
      </w:pPr>
      <w:r>
        <w:rPr>
          <w:rFonts w:ascii="Tahoma" w:cs="Tahoma" w:hAnsi="Tahoma"/>
          <w:sz w:val="28"/>
          <w:szCs w:val="28"/>
        </w:rPr>
        <w:t>Chapter Fou</w:t>
      </w:r>
      <w:r>
        <w:rPr>
          <w:rFonts w:ascii="Tahoma" w:cs="Tahoma" w:hAnsi="Tahoma"/>
          <w:sz w:val="28"/>
          <w:szCs w:val="28"/>
        </w:rPr>
        <w:t xml:space="preserve">r: </w:t>
      </w:r>
      <w:r>
        <w:rPr>
          <w:rFonts w:ascii="Tahoma" w:cs="Tahoma" w:hAnsi="Tahoma"/>
          <w:sz w:val="28"/>
          <w:szCs w:val="28"/>
        </w:rPr>
        <w:tab/>
        <w:t xml:space="preserve">Capital Projects Awarded </w:t>
      </w:r>
      <w:r>
        <w:rPr>
          <w:rFonts w:ascii="Tahoma" w:cs="Tahoma" w:hAnsi="Tahoma"/>
          <w:sz w:val="28"/>
          <w:szCs w:val="28"/>
        </w:rPr>
        <w:t>between January and</w:t>
      </w:r>
    </w:p>
    <w:p>
      <w:pPr>
        <w:pStyle w:val="NoSpacing"/>
        <w:tabs>
          <w:tab w:val="left" w:pos="480"/>
        </w:tabs>
        <w:spacing w:line="480" w:lineRule="auto"/>
        <w:rPr>
          <w:rFonts w:ascii="Tahoma" w:cs="Tahoma" w:hAnsi="Tahoma"/>
          <w:sz w:val="28"/>
          <w:szCs w:val="28"/>
        </w:rPr>
      </w:pPr>
      <w:r>
        <w:rPr>
          <w:rFonts w:ascii="Tahoma" w:cs="Tahoma" w:hAnsi="Tahoma"/>
          <w:sz w:val="28"/>
          <w:szCs w:val="28"/>
        </w:rPr>
        <w:tab/>
      </w:r>
      <w:r>
        <w:rPr>
          <w:rFonts w:ascii="Tahoma" w:cs="Tahoma" w:hAnsi="Tahoma"/>
          <w:sz w:val="28"/>
          <w:szCs w:val="28"/>
        </w:rPr>
        <w:tab/>
      </w:r>
      <w:r>
        <w:rPr>
          <w:rFonts w:ascii="Tahoma" w:cs="Tahoma" w:hAnsi="Tahoma"/>
          <w:sz w:val="28"/>
          <w:szCs w:val="28"/>
        </w:rPr>
        <w:tab/>
      </w:r>
      <w:r>
        <w:rPr>
          <w:rFonts w:ascii="Tahoma" w:cs="Tahoma" w:hAnsi="Tahoma"/>
          <w:sz w:val="28"/>
          <w:szCs w:val="28"/>
        </w:rPr>
        <w:tab/>
        <w:t xml:space="preserve"> June 2019 </w:t>
      </w:r>
      <w:r>
        <w:rPr>
          <w:rFonts w:ascii="Tahoma" w:cs="Tahoma" w:hAnsi="Tahoma"/>
          <w:sz w:val="28"/>
          <w:szCs w:val="28"/>
        </w:rPr>
        <w:t>t</w:t>
      </w:r>
      <w:r>
        <w:rPr>
          <w:rFonts w:ascii="Tahoma" w:cs="Tahoma" w:hAnsi="Tahoma"/>
          <w:sz w:val="28"/>
          <w:szCs w:val="28"/>
        </w:rPr>
        <w:t>hrough Stat</w:t>
      </w:r>
      <w:r>
        <w:rPr>
          <w:rFonts w:ascii="Tahoma" w:cs="Tahoma" w:hAnsi="Tahoma"/>
          <w:sz w:val="28"/>
          <w:szCs w:val="28"/>
        </w:rPr>
        <w:t>e Tenders’ Board…………….</w:t>
      </w:r>
      <w:r>
        <w:rPr>
          <w:rFonts w:ascii="Tahoma" w:cs="Tahoma" w:hAnsi="Tahoma"/>
          <w:sz w:val="28"/>
          <w:szCs w:val="28"/>
        </w:rPr>
        <w:t>44</w:t>
      </w:r>
    </w:p>
    <w:p>
      <w:pPr>
        <w:pStyle w:val="NoSpacing"/>
        <w:tabs>
          <w:tab w:val="left" w:pos="480"/>
        </w:tabs>
        <w:spacing w:line="480" w:lineRule="auto"/>
        <w:rPr>
          <w:rFonts w:ascii="Tahoma" w:cs="Tahoma" w:hAnsi="Tahoma"/>
          <w:sz w:val="28"/>
          <w:szCs w:val="28"/>
        </w:rPr>
      </w:pPr>
      <w:r>
        <w:rPr>
          <w:rFonts w:ascii="Tahoma" w:cs="Tahoma" w:hAnsi="Tahoma"/>
          <w:sz w:val="28"/>
          <w:szCs w:val="28"/>
        </w:rPr>
        <w:t xml:space="preserve">Chapter Five: </w:t>
      </w:r>
      <w:r>
        <w:rPr>
          <w:rFonts w:ascii="Tahoma" w:cs="Tahoma" w:hAnsi="Tahoma"/>
          <w:sz w:val="28"/>
          <w:szCs w:val="28"/>
        </w:rPr>
        <w:tab/>
        <w:t>Observations, Re</w:t>
      </w:r>
      <w:r>
        <w:rPr>
          <w:rFonts w:ascii="Tahoma" w:cs="Tahoma" w:hAnsi="Tahoma"/>
          <w:sz w:val="28"/>
          <w:szCs w:val="28"/>
        </w:rPr>
        <w:t>commendations and Conclusions…47</w:t>
      </w:r>
    </w:p>
    <w:p>
      <w:pPr>
        <w:pStyle w:val="NoSpacing"/>
        <w:tabs>
          <w:tab w:val="left" w:pos="480"/>
        </w:tabs>
        <w:spacing w:line="480" w:lineRule="auto"/>
        <w:rPr>
          <w:rFonts w:ascii="Tahoma" w:cs="Tahoma" w:hAnsi="Tahoma"/>
          <w:sz w:val="28"/>
          <w:szCs w:val="28"/>
        </w:rPr>
      </w:pPr>
      <w:r>
        <w:rPr>
          <w:rFonts w:ascii="Tahoma" w:cs="Tahoma" w:hAnsi="Tahoma"/>
          <w:sz w:val="28"/>
          <w:szCs w:val="28"/>
        </w:rPr>
        <w:t>Appendix..……</w:t>
      </w:r>
      <w:r>
        <w:rPr>
          <w:rFonts w:ascii="Tahoma" w:cs="Tahoma" w:hAnsi="Tahoma"/>
          <w:sz w:val="28"/>
          <w:szCs w:val="28"/>
        </w:rPr>
        <w:t>…………………………………………………………………………….50</w:t>
      </w:r>
    </w:p>
    <w:p>
      <w:pPr>
        <w:pStyle w:val="NoSpacing"/>
        <w:tabs>
          <w:tab w:val="left" w:pos="480"/>
        </w:tabs>
        <w:spacing w:line="480" w:lineRule="auto"/>
        <w:rPr>
          <w:rFonts w:ascii="Tahoma" w:cs="Tahoma" w:hAnsi="Tahoma"/>
          <w:sz w:val="28"/>
          <w:szCs w:val="28"/>
        </w:rPr>
      </w:pPr>
    </w:p>
    <w:p>
      <w:pPr>
        <w:pStyle w:val="NoSpacing"/>
        <w:tabs>
          <w:tab w:val="left" w:pos="480"/>
        </w:tabs>
        <w:spacing w:line="480" w:lineRule="auto"/>
        <w:rPr>
          <w:rFonts w:ascii="Tahoma" w:cs="Tahoma" w:hAnsi="Tahoma"/>
          <w:sz w:val="28"/>
          <w:szCs w:val="28"/>
        </w:rPr>
      </w:pPr>
    </w:p>
    <w:p>
      <w:pPr>
        <w:pStyle w:val="NoSpacing"/>
        <w:tabs>
          <w:tab w:val="left" w:pos="480"/>
        </w:tabs>
        <w:spacing w:line="480" w:lineRule="auto"/>
        <w:rPr>
          <w:rFonts w:ascii="Tahoma" w:cs="Tahoma" w:hAnsi="Tahoma"/>
          <w:sz w:val="28"/>
          <w:szCs w:val="28"/>
        </w:rPr>
      </w:pPr>
    </w:p>
    <w:p>
      <w:pPr>
        <w:pStyle w:val="NoSpacing"/>
        <w:tabs>
          <w:tab w:val="left" w:pos="480"/>
        </w:tabs>
        <w:spacing w:line="480" w:lineRule="auto"/>
        <w:rPr>
          <w:rFonts w:ascii="Tahoma" w:cs="Tahoma" w:hAnsi="Tahoma"/>
          <w:sz w:val="28"/>
          <w:szCs w:val="28"/>
        </w:rPr>
      </w:pPr>
    </w:p>
    <w:p>
      <w:pPr>
        <w:spacing w:line="360" w:lineRule="auto"/>
        <w:rPr>
          <w:rFonts w:ascii="Tahoma" w:cs="Tahoma" w:hAnsi="Tahoma"/>
          <w:b/>
          <w:sz w:val="28"/>
          <w:szCs w:val="28"/>
        </w:rPr>
      </w:pPr>
    </w:p>
    <w:p>
      <w:pPr>
        <w:spacing w:line="360" w:lineRule="auto"/>
        <w:jc w:val="center"/>
        <w:rPr>
          <w:rFonts w:ascii="Tahoma" w:cs="Tahoma" w:hAnsi="Tahoma"/>
          <w:b/>
          <w:sz w:val="28"/>
          <w:szCs w:val="28"/>
        </w:rPr>
      </w:pPr>
      <w:r>
        <w:rPr>
          <w:rFonts w:ascii="Tahoma" w:cs="Tahoma" w:hAnsi="Tahoma"/>
          <w:b/>
          <w:sz w:val="28"/>
          <w:szCs w:val="28"/>
        </w:rPr>
        <w:t>LIST OF TABLES</w:t>
      </w:r>
    </w:p>
    <w:p>
      <w:pPr>
        <w:pStyle w:val="NoSpacing"/>
        <w:rPr>
          <w:rFonts w:ascii="Tahoma" w:cs="Tahoma" w:hAnsi="Tahoma"/>
          <w:sz w:val="28"/>
          <w:szCs w:val="28"/>
        </w:rPr>
      </w:pPr>
      <w:r>
        <w:rPr>
          <w:rFonts w:ascii="Tahoma" w:cs="Tahoma" w:hAnsi="Tahoma"/>
          <w:sz w:val="28"/>
          <w:szCs w:val="28"/>
        </w:rPr>
        <w:t>Table 2.1:</w:t>
      </w:r>
      <w:r>
        <w:rPr>
          <w:rFonts w:ascii="Tahoma" w:cs="Tahoma" w:hAnsi="Tahoma"/>
          <w:b/>
          <w:sz w:val="28"/>
          <w:szCs w:val="28"/>
        </w:rPr>
        <w:t xml:space="preserve"> </w:t>
      </w:r>
      <w:r>
        <w:rPr>
          <w:rFonts w:ascii="Tahoma" w:cs="Tahoma" w:hAnsi="Tahoma"/>
          <w:sz w:val="28"/>
          <w:szCs w:val="28"/>
        </w:rPr>
        <w:t xml:space="preserve">Summary of First and Second Quarter Revenue </w:t>
      </w:r>
    </w:p>
    <w:p>
      <w:pPr>
        <w:pStyle w:val="NoSpacing"/>
        <w:spacing w:after="240"/>
        <w:ind w:left="720" w:firstLine="720"/>
        <w:rPr>
          <w:rFonts w:ascii="Tahoma" w:cs="Tahoma" w:hAnsi="Tahoma"/>
          <w:b/>
          <w:sz w:val="28"/>
          <w:szCs w:val="28"/>
        </w:rPr>
      </w:pPr>
      <w:r>
        <w:rPr>
          <w:rFonts w:ascii="Tahoma" w:cs="Tahoma" w:hAnsi="Tahoma"/>
          <w:sz w:val="28"/>
          <w:szCs w:val="28"/>
        </w:rPr>
        <w:t>Receipts</w:t>
      </w:r>
      <w:r>
        <w:rPr>
          <w:rFonts w:ascii="Tahoma" w:cs="Tahoma" w:hAnsi="Tahoma"/>
          <w:sz w:val="28"/>
          <w:szCs w:val="28"/>
        </w:rPr>
        <w:t>…………………………………………………………………….</w:t>
      </w:r>
      <w:r>
        <w:rPr>
          <w:rFonts w:ascii="Tahoma" w:cs="Tahoma" w:hAnsi="Tahoma"/>
          <w:b/>
          <w:sz w:val="28"/>
          <w:szCs w:val="28"/>
        </w:rPr>
        <w:t xml:space="preserve"> </w:t>
      </w:r>
      <w:r>
        <w:rPr>
          <w:rFonts w:ascii="Tahoma" w:cs="Tahoma" w:hAnsi="Tahoma"/>
          <w:sz w:val="28"/>
          <w:szCs w:val="28"/>
        </w:rPr>
        <w:t>14</w:t>
      </w:r>
    </w:p>
    <w:p>
      <w:pPr>
        <w:spacing w:after="240" w:line="240" w:lineRule="auto"/>
        <w:rPr>
          <w:rFonts w:ascii="Tahoma" w:cs="Tahoma" w:hAnsi="Tahoma"/>
          <w:sz w:val="28"/>
          <w:szCs w:val="28"/>
        </w:rPr>
      </w:pPr>
      <w:r>
        <w:rPr>
          <w:rFonts w:ascii="Tahoma" w:cs="Tahoma" w:hAnsi="Tahoma"/>
          <w:sz w:val="28"/>
          <w:szCs w:val="28"/>
        </w:rPr>
        <w:t>Table 2.2: Summary of 2019 Mid Year Revenue Receipts.....</w:t>
      </w:r>
      <w:r>
        <w:rPr>
          <w:rFonts w:ascii="Tahoma" w:cs="Tahoma" w:hAnsi="Tahoma"/>
          <w:sz w:val="28"/>
          <w:szCs w:val="28"/>
        </w:rPr>
        <w:t>..............15</w:t>
      </w:r>
    </w:p>
    <w:p>
      <w:pPr>
        <w:spacing w:line="240" w:lineRule="auto"/>
        <w:rPr>
          <w:rFonts w:ascii="Tahoma" w:cs="Tahoma" w:hAnsi="Tahoma"/>
          <w:sz w:val="28"/>
          <w:szCs w:val="28"/>
        </w:rPr>
      </w:pPr>
      <w:r>
        <w:rPr>
          <w:rFonts w:ascii="Tahoma" w:cs="Tahoma" w:hAnsi="Tahoma"/>
          <w:sz w:val="28"/>
          <w:szCs w:val="28"/>
        </w:rPr>
        <w:t xml:space="preserve">Table 2.3: </w:t>
      </w:r>
      <w:r>
        <w:rPr>
          <w:rFonts w:ascii="Tahoma" w:cs="Tahoma" w:hAnsi="Tahoma"/>
          <w:sz w:val="28"/>
          <w:szCs w:val="28"/>
          <w:lang w:val="en-CA"/>
        </w:rPr>
        <w:t xml:space="preserve">Comparison of 2018 &amp; 2019 </w:t>
      </w:r>
      <w:r>
        <w:rPr>
          <w:rFonts w:ascii="Tahoma" w:cs="Tahoma" w:hAnsi="Tahoma"/>
          <w:sz w:val="28"/>
          <w:szCs w:val="28"/>
        </w:rPr>
        <w:t>Mid Year</w:t>
      </w:r>
      <w:r>
        <w:rPr>
          <w:rFonts w:ascii="Tahoma" w:cs="Tahoma" w:hAnsi="Tahoma"/>
          <w:sz w:val="28"/>
          <w:szCs w:val="28"/>
          <w:lang w:val="en-CA"/>
        </w:rPr>
        <w:t xml:space="preserve"> Performance</w:t>
      </w:r>
      <w:r>
        <w:rPr>
          <w:rFonts w:ascii="Tahoma" w:cs="Tahoma" w:hAnsi="Tahoma"/>
          <w:sz w:val="28"/>
          <w:szCs w:val="28"/>
        </w:rPr>
        <w:t>............18</w:t>
      </w:r>
    </w:p>
    <w:p>
      <w:pPr>
        <w:spacing w:line="240" w:lineRule="auto"/>
        <w:rPr>
          <w:rFonts w:ascii="Tahoma" w:cs="Tahoma" w:hAnsi="Tahoma"/>
          <w:sz w:val="28"/>
          <w:szCs w:val="28"/>
        </w:rPr>
      </w:pPr>
      <w:r>
        <w:rPr>
          <w:rFonts w:ascii="Tahoma" w:cs="Tahoma" w:hAnsi="Tahoma"/>
          <w:sz w:val="28"/>
          <w:szCs w:val="28"/>
        </w:rPr>
        <w:t xml:space="preserve">Table 3.1: </w:t>
      </w:r>
      <w:r>
        <w:rPr>
          <w:rFonts w:ascii="Tahoma" w:cs="Tahoma" w:hAnsi="Tahoma"/>
          <w:sz w:val="28"/>
          <w:szCs w:val="28"/>
        </w:rPr>
        <w:t>Summary of 2019 First and Second Quarter Expenditures</w:t>
      </w:r>
      <w:r>
        <w:rPr>
          <w:rFonts w:ascii="Tahoma" w:cs="Tahoma" w:hAnsi="Tahoma"/>
          <w:sz w:val="28"/>
          <w:szCs w:val="28"/>
        </w:rPr>
        <w:t>...23</w:t>
      </w:r>
    </w:p>
    <w:p>
      <w:pPr>
        <w:spacing w:line="360" w:lineRule="auto"/>
        <w:rPr>
          <w:rFonts w:ascii="Tahoma" w:cs="Tahoma" w:hAnsi="Tahoma"/>
          <w:sz w:val="28"/>
          <w:szCs w:val="28"/>
        </w:rPr>
      </w:pPr>
      <w:r>
        <w:rPr>
          <w:rFonts w:ascii="Tahoma" w:cs="Tahoma" w:hAnsi="Tahoma"/>
          <w:sz w:val="28"/>
          <w:szCs w:val="28"/>
        </w:rPr>
        <w:t>Table 3.2: Summary of 2019 Mid Year</w:t>
      </w:r>
      <w:r>
        <w:rPr>
          <w:rFonts w:ascii="Tahoma" w:cs="Tahoma" w:hAnsi="Tahoma"/>
          <w:sz w:val="28"/>
          <w:szCs w:val="28"/>
        </w:rPr>
        <w:t xml:space="preserve"> Expenditures</w:t>
      </w:r>
      <w:r>
        <w:rPr>
          <w:rFonts w:ascii="Tahoma" w:cs="Tahoma" w:hAnsi="Tahoma"/>
          <w:sz w:val="28"/>
          <w:szCs w:val="28"/>
        </w:rPr>
        <w:t>.......….………........24</w:t>
      </w:r>
    </w:p>
    <w:p>
      <w:pPr>
        <w:spacing w:line="360" w:lineRule="auto"/>
        <w:rPr>
          <w:rFonts w:ascii="Tahoma" w:cs="Tahoma" w:hAnsi="Tahoma"/>
          <w:sz w:val="28"/>
          <w:szCs w:val="28"/>
        </w:rPr>
      </w:pPr>
      <w:r>
        <w:rPr>
          <w:rFonts w:ascii="Tahoma" w:cs="Tahoma" w:hAnsi="Tahoma"/>
          <w:sz w:val="28"/>
          <w:szCs w:val="28"/>
        </w:rPr>
        <w:t>Table 3.3: Details of Mid Year</w:t>
      </w:r>
      <w:r>
        <w:rPr>
          <w:rFonts w:ascii="Tahoma" w:cs="Tahoma" w:hAnsi="Tahoma"/>
          <w:sz w:val="28"/>
          <w:szCs w:val="28"/>
        </w:rPr>
        <w:t xml:space="preserve"> </w:t>
      </w:r>
      <w:r>
        <w:rPr>
          <w:rFonts w:ascii="Tahoma" w:cs="Tahoma" w:hAnsi="Tahoma"/>
          <w:sz w:val="28"/>
          <w:szCs w:val="28"/>
        </w:rPr>
        <w:t>Recurren</w:t>
      </w:r>
      <w:r>
        <w:rPr>
          <w:rFonts w:ascii="Tahoma" w:cs="Tahoma" w:hAnsi="Tahoma"/>
          <w:sz w:val="28"/>
          <w:szCs w:val="28"/>
        </w:rPr>
        <w:t>t Expenditure Component.......29</w:t>
      </w:r>
    </w:p>
    <w:p>
      <w:pPr>
        <w:pStyle w:val="NoSpacing"/>
        <w:spacing w:line="480" w:lineRule="auto"/>
        <w:rPr>
          <w:rFonts w:ascii="Tahoma" w:cs="Tahoma" w:hAnsi="Tahoma"/>
          <w:b/>
          <w:sz w:val="28"/>
          <w:szCs w:val="28"/>
        </w:rPr>
      </w:pPr>
      <w:r>
        <w:rPr>
          <w:rFonts w:ascii="Tahoma" w:cs="Tahoma" w:hAnsi="Tahoma"/>
          <w:sz w:val="28"/>
          <w:szCs w:val="28"/>
        </w:rPr>
        <w:t>Table 3.4: Details of Mid-Year</w:t>
      </w:r>
      <w:r>
        <w:rPr>
          <w:rFonts w:ascii="Tahoma" w:cs="Tahoma" w:hAnsi="Tahoma"/>
          <w:sz w:val="28"/>
          <w:szCs w:val="28"/>
        </w:rPr>
        <w:t xml:space="preserve"> Personnel Cost</w:t>
      </w:r>
      <w:r>
        <w:rPr>
          <w:rFonts w:ascii="Tahoma" w:cs="Tahoma" w:hAnsi="Tahoma"/>
          <w:sz w:val="28"/>
          <w:szCs w:val="28"/>
        </w:rPr>
        <w:t>………………………………….32</w:t>
      </w:r>
    </w:p>
    <w:p>
      <w:pPr>
        <w:pStyle w:val="NoSpacing"/>
        <w:spacing w:line="360" w:lineRule="auto"/>
        <w:ind w:left="1418" w:hanging="1418"/>
        <w:rPr>
          <w:rFonts w:ascii="Tahoma" w:cs="Tahoma" w:hAnsi="Tahoma"/>
          <w:sz w:val="24"/>
          <w:szCs w:val="24"/>
        </w:rPr>
      </w:pPr>
      <w:r>
        <w:rPr>
          <w:rFonts w:ascii="Tahoma" w:cs="Tahoma" w:hAnsi="Tahoma"/>
          <w:sz w:val="28"/>
          <w:szCs w:val="28"/>
        </w:rPr>
        <w:t>Table 3.5:</w:t>
      </w:r>
      <w:r>
        <w:rPr>
          <w:rFonts w:ascii="Tahoma" w:cs="Tahoma" w:hAnsi="Tahoma"/>
          <w:sz w:val="28"/>
          <w:szCs w:val="28"/>
        </w:rPr>
        <w:t xml:space="preserve"> </w:t>
      </w:r>
      <w:r>
        <w:rPr>
          <w:rFonts w:ascii="Tahoma" w:cs="Tahoma" w:hAnsi="Tahoma"/>
          <w:sz w:val="28"/>
          <w:szCs w:val="24"/>
        </w:rPr>
        <w:t xml:space="preserve">Summary of </w:t>
      </w:r>
      <w:r>
        <w:rPr>
          <w:rFonts w:ascii="Tahoma" w:cs="Tahoma" w:hAnsi="Tahoma"/>
          <w:sz w:val="28"/>
          <w:szCs w:val="28"/>
        </w:rPr>
        <w:t>Mid-Year</w:t>
      </w:r>
      <w:r>
        <w:rPr>
          <w:rFonts w:ascii="Tahoma" w:cs="Tahoma" w:hAnsi="Tahoma"/>
          <w:sz w:val="28"/>
          <w:szCs w:val="24"/>
        </w:rPr>
        <w:t xml:space="preserve"> Subvention/</w:t>
      </w:r>
      <w:r>
        <w:rPr>
          <w:rFonts w:ascii="Tahoma" w:cs="Tahoma" w:hAnsi="Tahoma"/>
          <w:sz w:val="28"/>
          <w:szCs w:val="28"/>
        </w:rPr>
        <w:t>Grants to Parastatals</w:t>
      </w:r>
      <w:r>
        <w:rPr>
          <w:rFonts w:ascii="Tahoma" w:cs="Tahoma" w:hAnsi="Tahoma"/>
          <w:sz w:val="28"/>
          <w:szCs w:val="28"/>
        </w:rPr>
        <w:t>…………………………………………………………………..35</w:t>
      </w:r>
    </w:p>
    <w:p>
      <w:pPr>
        <w:pStyle w:val="NoSpacing"/>
        <w:spacing w:line="360" w:lineRule="auto"/>
        <w:ind w:left="1418" w:hanging="1418"/>
        <w:rPr>
          <w:rFonts w:ascii="Tahoma" w:cs="Tahoma" w:hAnsi="Tahoma"/>
          <w:sz w:val="24"/>
          <w:szCs w:val="24"/>
        </w:rPr>
      </w:pPr>
      <w:r>
        <w:rPr>
          <w:rFonts w:ascii="Tahoma" w:cs="Tahoma" w:hAnsi="Tahoma"/>
          <w:sz w:val="28"/>
          <w:szCs w:val="28"/>
        </w:rPr>
        <w:t>Table 3.6:</w:t>
      </w:r>
      <w:r>
        <w:rPr>
          <w:rFonts w:ascii="Tahoma" w:cs="Tahoma" w:hAnsi="Tahoma"/>
          <w:sz w:val="28"/>
          <w:szCs w:val="28"/>
        </w:rPr>
        <w:t xml:space="preserve"> </w:t>
      </w:r>
      <w:r>
        <w:rPr>
          <w:rFonts w:ascii="Tahoma" w:cs="Tahoma" w:hAnsi="Tahoma"/>
          <w:sz w:val="28"/>
          <w:szCs w:val="24"/>
        </w:rPr>
        <w:t xml:space="preserve">Details of </w:t>
      </w:r>
      <w:r>
        <w:rPr>
          <w:rFonts w:ascii="Tahoma" w:cs="Tahoma" w:hAnsi="Tahoma"/>
          <w:sz w:val="28"/>
          <w:szCs w:val="28"/>
        </w:rPr>
        <w:t>Mid-Year</w:t>
      </w:r>
      <w:r>
        <w:rPr>
          <w:rFonts w:ascii="Tahoma" w:cs="Tahoma" w:hAnsi="Tahoma"/>
          <w:sz w:val="28"/>
          <w:szCs w:val="24"/>
        </w:rPr>
        <w:t xml:space="preserve"> Consolidated Revenue Fund Charges (CRFC)</w:t>
      </w:r>
      <w:r>
        <w:rPr>
          <w:rFonts w:ascii="Tahoma" w:cs="Tahoma" w:hAnsi="Tahoma"/>
          <w:sz w:val="28"/>
          <w:szCs w:val="24"/>
        </w:rPr>
        <w:t>………………………………………………………………………</w:t>
      </w:r>
      <w:r>
        <w:rPr>
          <w:rFonts w:ascii="Tahoma" w:cs="Tahoma" w:hAnsi="Tahoma"/>
          <w:sz w:val="28"/>
          <w:szCs w:val="28"/>
        </w:rPr>
        <w:t>..37</w:t>
      </w:r>
    </w:p>
    <w:p>
      <w:pPr>
        <w:pStyle w:val="NoSpacing"/>
        <w:spacing w:line="360" w:lineRule="auto"/>
        <w:rPr>
          <w:rFonts w:ascii="Tahoma" w:cs="Tahoma" w:hAnsi="Tahoma"/>
          <w:sz w:val="28"/>
          <w:szCs w:val="24"/>
        </w:rPr>
      </w:pPr>
      <w:r>
        <w:rPr>
          <w:rFonts w:ascii="Tahoma" w:cs="Tahoma" w:hAnsi="Tahoma"/>
          <w:sz w:val="28"/>
          <w:szCs w:val="28"/>
        </w:rPr>
        <w:t>Table 3.7: Mid-Year</w:t>
      </w:r>
      <w:r>
        <w:rPr>
          <w:rFonts w:ascii="Tahoma" w:cs="Tahoma" w:hAnsi="Tahoma"/>
          <w:sz w:val="28"/>
          <w:szCs w:val="28"/>
        </w:rPr>
        <w:t xml:space="preserve"> Sectoral Recurrent Expenditure</w:t>
      </w:r>
      <w:r>
        <w:rPr>
          <w:rFonts w:ascii="Tahoma" w:cs="Tahoma" w:hAnsi="Tahoma"/>
          <w:sz w:val="28"/>
          <w:szCs w:val="24"/>
        </w:rPr>
        <w:t>…………………………39</w:t>
      </w:r>
    </w:p>
    <w:p>
      <w:pPr>
        <w:spacing w:line="360" w:lineRule="auto"/>
        <w:rPr>
          <w:rFonts w:ascii="Tahoma" w:cs="Tahoma" w:hAnsi="Tahoma"/>
          <w:sz w:val="28"/>
          <w:szCs w:val="28"/>
        </w:rPr>
      </w:pPr>
      <w:r>
        <w:rPr>
          <w:rFonts w:ascii="Tahoma" w:cs="Tahoma" w:hAnsi="Tahoma"/>
          <w:sz w:val="28"/>
          <w:szCs w:val="28"/>
        </w:rPr>
        <w:t xml:space="preserve">Table 3.8: </w:t>
      </w:r>
      <w:r>
        <w:rPr>
          <w:rFonts w:ascii="Tahoma" w:cs="Tahoma" w:hAnsi="Tahoma"/>
          <w:sz w:val="28"/>
          <w:szCs w:val="24"/>
        </w:rPr>
        <w:t xml:space="preserve">Details of </w:t>
      </w:r>
      <w:r>
        <w:rPr>
          <w:rFonts w:ascii="Tahoma" w:cs="Tahoma" w:hAnsi="Tahoma"/>
          <w:sz w:val="28"/>
          <w:szCs w:val="28"/>
        </w:rPr>
        <w:t>Mid Year</w:t>
      </w:r>
      <w:r>
        <w:rPr>
          <w:rFonts w:ascii="Tahoma" w:cs="Tahoma" w:hAnsi="Tahoma"/>
          <w:sz w:val="28"/>
          <w:szCs w:val="24"/>
        </w:rPr>
        <w:t xml:space="preserve"> Statutory Transfers</w:t>
      </w:r>
      <w:r>
        <w:rPr>
          <w:rFonts w:ascii="Tahoma" w:cs="Tahoma" w:hAnsi="Tahoma"/>
          <w:sz w:val="28"/>
          <w:szCs w:val="28"/>
        </w:rPr>
        <w:t>..............................41</w:t>
      </w:r>
    </w:p>
    <w:p>
      <w:pPr>
        <w:pStyle w:val="NoSpacing"/>
        <w:tabs>
          <w:tab w:val="left" w:pos="3119"/>
        </w:tabs>
        <w:spacing w:line="360" w:lineRule="auto"/>
        <w:jc w:val="both"/>
        <w:rPr>
          <w:rFonts w:ascii="Tahoma" w:cs="Tahoma" w:hAnsi="Tahoma"/>
          <w:sz w:val="28"/>
          <w:szCs w:val="24"/>
        </w:rPr>
      </w:pPr>
      <w:r>
        <w:rPr>
          <w:rFonts w:ascii="Tahoma" w:cs="Tahoma" w:hAnsi="Tahoma"/>
          <w:sz w:val="28"/>
          <w:szCs w:val="24"/>
        </w:rPr>
        <w:t xml:space="preserve">Table 3.9: </w:t>
      </w:r>
      <w:r>
        <w:rPr>
          <w:rFonts w:ascii="Tahoma" w:cs="Tahoma" w:hAnsi="Tahoma"/>
          <w:sz w:val="28"/>
          <w:szCs w:val="28"/>
        </w:rPr>
        <w:t>Mid-Year</w:t>
      </w:r>
      <w:r>
        <w:rPr>
          <w:rFonts w:ascii="Tahoma" w:cs="Tahoma" w:hAnsi="Tahoma"/>
          <w:sz w:val="28"/>
          <w:szCs w:val="28"/>
        </w:rPr>
        <w:t xml:space="preserve"> Sectoral Capital Expenditure Details</w:t>
      </w:r>
      <w:r>
        <w:rPr>
          <w:rFonts w:ascii="Tahoma" w:cs="Tahoma" w:hAnsi="Tahoma"/>
          <w:sz w:val="28"/>
          <w:szCs w:val="24"/>
        </w:rPr>
        <w:t xml:space="preserve"> </w:t>
      </w:r>
      <w:r>
        <w:rPr>
          <w:rFonts w:ascii="Tahoma" w:cs="Tahoma" w:hAnsi="Tahoma"/>
          <w:sz w:val="28"/>
          <w:szCs w:val="24"/>
        </w:rPr>
        <w:t>……..…</w:t>
      </w:r>
      <w:r>
        <w:rPr>
          <w:rFonts w:ascii="Tahoma" w:cs="Tahoma" w:hAnsi="Tahoma"/>
          <w:sz w:val="28"/>
          <w:szCs w:val="24"/>
        </w:rPr>
        <w:t>……….42</w:t>
      </w:r>
    </w:p>
    <w:p>
      <w:pPr>
        <w:pStyle w:val="NoSpacing"/>
        <w:spacing w:line="360" w:lineRule="auto"/>
        <w:rPr>
          <w:rFonts w:ascii="Tahoma" w:cs="Tahoma" w:eastAsia="Tahoma" w:hAnsi="Tahoma"/>
          <w:color w:val="000000"/>
          <w:sz w:val="28"/>
          <w:szCs w:val="28"/>
        </w:rPr>
      </w:pPr>
      <w:r>
        <w:rPr>
          <w:rFonts w:ascii="Tahoma" w:cs="Tahoma" w:eastAsia="Tahoma" w:hAnsi="Tahoma"/>
          <w:color w:val="000000"/>
          <w:sz w:val="28"/>
          <w:szCs w:val="28"/>
        </w:rPr>
        <w:t>Tabl</w:t>
      </w:r>
      <w:r>
        <w:rPr>
          <w:rFonts w:ascii="Tahoma" w:cs="Tahoma" w:eastAsia="Tahoma" w:hAnsi="Tahoma"/>
          <w:color w:val="000000"/>
          <w:sz w:val="28"/>
          <w:szCs w:val="28"/>
        </w:rPr>
        <w:t xml:space="preserve">e 4.1: </w:t>
      </w:r>
      <w:r>
        <w:rPr>
          <w:rFonts w:ascii="Tahoma" w:cs="Tahoma" w:eastAsia="Tahoma" w:hAnsi="Tahoma"/>
          <w:color w:val="000000"/>
          <w:sz w:val="28"/>
          <w:szCs w:val="28"/>
        </w:rPr>
        <w:t>Summary o</w:t>
      </w:r>
      <w:r>
        <w:rPr>
          <w:rFonts w:ascii="Tahoma" w:cs="Tahoma" w:eastAsia="Tahoma" w:hAnsi="Tahoma"/>
          <w:color w:val="000000"/>
          <w:sz w:val="28"/>
          <w:szCs w:val="28"/>
        </w:rPr>
        <w:t>f Projects Awarded</w:t>
      </w:r>
      <w:r>
        <w:rPr>
          <w:rFonts w:ascii="Tahoma" w:cs="Tahoma" w:eastAsia="Tahoma" w:hAnsi="Tahoma"/>
          <w:color w:val="000000"/>
          <w:sz w:val="28"/>
          <w:szCs w:val="28"/>
        </w:rPr>
        <w:t xml:space="preserve"> through STB Between</w:t>
      </w:r>
    </w:p>
    <w:p>
      <w:pPr>
        <w:pStyle w:val="NoSpacing"/>
        <w:spacing w:line="360" w:lineRule="auto"/>
        <w:ind w:left="720"/>
        <w:rPr>
          <w:rFonts w:ascii="Tahoma" w:cs="Tahoma" w:eastAsia="Tahoma" w:hAnsi="Tahoma"/>
          <w:color w:val="000000"/>
          <w:sz w:val="28"/>
          <w:szCs w:val="28"/>
        </w:rPr>
      </w:pPr>
      <w:r>
        <w:rPr>
          <w:rFonts w:ascii="Tahoma" w:cs="Tahoma" w:eastAsia="Tahoma" w:hAnsi="Tahoma"/>
          <w:color w:val="000000"/>
          <w:sz w:val="28"/>
          <w:szCs w:val="28"/>
        </w:rPr>
        <w:t xml:space="preserve">       January and June, 2019……………………………………………</w:t>
      </w:r>
      <w:r>
        <w:rPr>
          <w:rFonts w:ascii="Tahoma" w:cs="Tahoma" w:eastAsia="Tahoma" w:hAnsi="Tahoma"/>
          <w:color w:val="000000"/>
          <w:sz w:val="28"/>
          <w:szCs w:val="28"/>
        </w:rPr>
        <w:t>…..45</w:t>
      </w:r>
    </w:p>
    <w:p>
      <w:pPr>
        <w:pStyle w:val="NoSpacing"/>
        <w:spacing w:line="360" w:lineRule="auto"/>
        <w:ind w:left="720" w:firstLine="720"/>
        <w:jc w:val="both"/>
        <w:rPr>
          <w:rFonts w:ascii="Tahoma" w:cs="Tahoma" w:eastAsiaTheme="minorHAnsi" w:hAnsi="Tahoma"/>
          <w:sz w:val="28"/>
          <w:szCs w:val="28"/>
        </w:rPr>
      </w:pPr>
      <w:r>
        <w:rPr>
          <w:b/>
          <w:sz w:val="28"/>
          <w:szCs w:val="28"/>
        </w:rPr>
        <w:t xml:space="preserve"> </w:t>
      </w:r>
    </w:p>
    <w:p>
      <w:pPr>
        <w:pStyle w:val="NoSpacing"/>
        <w:ind w:left="720" w:firstLine="720"/>
        <w:jc w:val="both"/>
        <w:rPr>
          <w:rFonts w:ascii="Tahoma" w:cs="Tahoma" w:eastAsiaTheme="minorHAnsi" w:hAnsi="Tahoma"/>
          <w:sz w:val="28"/>
          <w:szCs w:val="28"/>
        </w:rPr>
      </w:pPr>
    </w:p>
    <w:p>
      <w:pPr>
        <w:pStyle w:val="NoSpacing"/>
        <w:ind w:left="720" w:firstLine="720"/>
        <w:jc w:val="both"/>
        <w:rPr>
          <w:rFonts w:ascii="Tahoma" w:cs="Tahoma" w:eastAsiaTheme="minorHAnsi" w:hAnsi="Tahoma"/>
          <w:sz w:val="28"/>
          <w:szCs w:val="28"/>
        </w:rPr>
      </w:pPr>
    </w:p>
    <w:p>
      <w:pPr>
        <w:pStyle w:val="NoSpacing"/>
        <w:ind w:left="720" w:firstLine="720"/>
        <w:jc w:val="both"/>
        <w:rPr>
          <w:rFonts w:ascii="Tahoma" w:cs="Tahoma" w:eastAsiaTheme="minorHAnsi" w:hAnsi="Tahoma"/>
          <w:sz w:val="28"/>
          <w:szCs w:val="28"/>
        </w:rPr>
      </w:pPr>
    </w:p>
    <w:p>
      <w:pPr>
        <w:pStyle w:val="NoSpacing"/>
        <w:ind w:left="720" w:firstLine="720"/>
        <w:jc w:val="both"/>
        <w:rPr>
          <w:rFonts w:ascii="Tahoma" w:cs="Tahoma" w:eastAsiaTheme="minorHAnsi" w:hAnsi="Tahoma"/>
          <w:sz w:val="28"/>
          <w:szCs w:val="28"/>
        </w:rPr>
      </w:pPr>
    </w:p>
    <w:p>
      <w:pPr>
        <w:pStyle w:val="NoSpacing"/>
        <w:ind w:left="720" w:firstLine="720"/>
        <w:jc w:val="both"/>
        <w:rPr>
          <w:rFonts w:ascii="Tahoma" w:cs="Tahoma" w:eastAsiaTheme="minorHAnsi" w:hAnsi="Tahoma"/>
          <w:sz w:val="28"/>
          <w:szCs w:val="28"/>
        </w:rPr>
      </w:pPr>
    </w:p>
    <w:p>
      <w:pPr>
        <w:pStyle w:val="NoSpacing"/>
        <w:ind w:left="720" w:firstLine="720"/>
        <w:jc w:val="both"/>
        <w:rPr>
          <w:rFonts w:ascii="Tahoma" w:cs="Tahoma" w:eastAsiaTheme="minorHAnsi" w:hAnsi="Tahoma"/>
          <w:sz w:val="28"/>
          <w:szCs w:val="28"/>
        </w:rPr>
      </w:pPr>
    </w:p>
    <w:p>
      <w:pPr>
        <w:pStyle w:val="NoSpacing"/>
        <w:ind w:left="720" w:firstLine="720"/>
        <w:jc w:val="both"/>
        <w:rPr>
          <w:rFonts w:ascii="Tahoma" w:cs="Tahoma" w:hAnsi="Tahoma"/>
          <w:sz w:val="28"/>
          <w:szCs w:val="28"/>
        </w:rPr>
      </w:pPr>
    </w:p>
    <w:p>
      <w:pPr>
        <w:pStyle w:val="NoSpacing"/>
        <w:ind w:left="720" w:firstLine="720"/>
        <w:jc w:val="both"/>
        <w:rPr>
          <w:rFonts w:ascii="Tahoma" w:cs="Tahoma" w:hAnsi="Tahoma"/>
          <w:sz w:val="28"/>
          <w:szCs w:val="28"/>
        </w:rPr>
      </w:pPr>
    </w:p>
    <w:p>
      <w:pPr>
        <w:spacing w:line="360" w:lineRule="auto"/>
        <w:jc w:val="center"/>
        <w:rPr>
          <w:rFonts w:ascii="Tahoma" w:cs="Tahoma" w:hAnsi="Tahoma"/>
          <w:b/>
          <w:sz w:val="28"/>
          <w:szCs w:val="28"/>
        </w:rPr>
      </w:pPr>
    </w:p>
    <w:p>
      <w:pPr>
        <w:spacing w:line="360" w:lineRule="auto"/>
        <w:jc w:val="center"/>
        <w:rPr>
          <w:rFonts w:ascii="Tahoma" w:cs="Tahoma" w:hAnsi="Tahoma"/>
          <w:b/>
          <w:sz w:val="28"/>
          <w:szCs w:val="28"/>
        </w:rPr>
      </w:pPr>
      <w:r>
        <w:rPr>
          <w:rFonts w:ascii="Tahoma" w:cs="Tahoma" w:hAnsi="Tahoma"/>
          <w:b/>
          <w:sz w:val="28"/>
          <w:szCs w:val="28"/>
        </w:rPr>
        <w:t>LIST OF FIGURES</w:t>
      </w:r>
    </w:p>
    <w:p>
      <w:pPr>
        <w:spacing w:after="0" w:line="360" w:lineRule="auto"/>
        <w:ind w:left="1560" w:hanging="1560"/>
        <w:rPr>
          <w:rFonts w:ascii="Tahoma" w:cs="Tahoma" w:hAnsi="Tahoma"/>
          <w:sz w:val="28"/>
          <w:szCs w:val="28"/>
          <w:lang w:val="en-CA"/>
        </w:rPr>
      </w:pPr>
      <w:r>
        <w:rPr>
          <w:rFonts w:ascii="Tahoma" w:cs="Tahoma" w:hAnsi="Tahoma"/>
          <w:sz w:val="28"/>
          <w:szCs w:val="28"/>
        </w:rPr>
        <w:t>Figure 2.1:</w:t>
      </w:r>
      <w:r>
        <w:rPr>
          <w:rFonts w:ascii="Tahoma" w:cs="Tahoma" w:hAnsi="Tahoma"/>
          <w:sz w:val="28"/>
          <w:szCs w:val="28"/>
          <w:lang w:val="en-CA"/>
        </w:rPr>
        <w:t xml:space="preserve"> Bar </w:t>
      </w:r>
      <w:r>
        <w:rPr>
          <w:rFonts w:ascii="Tahoma" w:cs="Tahoma" w:hAnsi="Tahoma"/>
          <w:sz w:val="28"/>
          <w:szCs w:val="28"/>
          <w:lang w:val="en-CA"/>
        </w:rPr>
        <w:t xml:space="preserve">Chart Showing 2019 </w:t>
      </w:r>
      <w:r>
        <w:rPr>
          <w:rFonts w:ascii="Tahoma" w:cs="Tahoma" w:hAnsi="Tahoma"/>
          <w:sz w:val="28"/>
          <w:szCs w:val="28"/>
        </w:rPr>
        <w:t>Mid-Year</w:t>
      </w:r>
      <w:r>
        <w:rPr>
          <w:rFonts w:ascii="Tahoma" w:cs="Tahoma" w:hAnsi="Tahoma"/>
          <w:sz w:val="28"/>
          <w:szCs w:val="28"/>
          <w:lang w:val="en-CA"/>
        </w:rPr>
        <w:t xml:space="preserve"> Revenue </w:t>
      </w:r>
      <w:r>
        <w:rPr>
          <w:rFonts w:ascii="Tahoma" w:cs="Tahoma" w:hAnsi="Tahoma"/>
          <w:sz w:val="28"/>
          <w:szCs w:val="28"/>
          <w:lang w:val="en-CA"/>
        </w:rPr>
        <w:tab/>
        <w:t xml:space="preserve">   </w:t>
      </w:r>
      <w:r>
        <w:rPr>
          <w:rFonts w:ascii="Tahoma" w:cs="Tahoma" w:hAnsi="Tahoma"/>
          <w:sz w:val="28"/>
          <w:szCs w:val="28"/>
          <w:lang w:val="en-CA"/>
        </w:rPr>
        <w:t>Performance……………………………………………………..</w:t>
      </w:r>
      <w:r>
        <w:rPr>
          <w:rFonts w:ascii="Tahoma" w:cs="Tahoma" w:hAnsi="Tahoma"/>
          <w:sz w:val="28"/>
          <w:szCs w:val="28"/>
        </w:rPr>
        <w:t>……...16</w:t>
      </w:r>
    </w:p>
    <w:p>
      <w:pPr>
        <w:spacing w:line="240" w:lineRule="auto"/>
        <w:rPr>
          <w:rFonts w:ascii="Tahoma" w:cs="Tahoma" w:hAnsi="Tahoma"/>
          <w:sz w:val="28"/>
          <w:szCs w:val="28"/>
        </w:rPr>
      </w:pPr>
      <w:r>
        <w:rPr>
          <w:rFonts w:ascii="Tahoma" w:cs="Tahoma" w:hAnsi="Tahoma"/>
          <w:sz w:val="28"/>
          <w:szCs w:val="28"/>
        </w:rPr>
        <w:t>Figure 2.2: Bar Chart Showing Mid-Year</w:t>
      </w:r>
      <w:r>
        <w:rPr>
          <w:rFonts w:ascii="Tahoma" w:cs="Tahoma" w:hAnsi="Tahoma"/>
          <w:sz w:val="28"/>
          <w:szCs w:val="28"/>
        </w:rPr>
        <w:t xml:space="preserve"> Revenue Categories</w:t>
      </w:r>
    </w:p>
    <w:p>
      <w:pPr>
        <w:spacing w:line="240" w:lineRule="auto"/>
        <w:ind w:left="720" w:firstLine="720"/>
        <w:rPr>
          <w:rFonts w:ascii="Tahoma" w:cs="Tahoma" w:hAnsi="Tahoma"/>
          <w:sz w:val="28"/>
          <w:szCs w:val="28"/>
        </w:rPr>
      </w:pPr>
      <w:r>
        <w:rPr>
          <w:rFonts w:ascii="Tahoma" w:cs="Tahoma" w:hAnsi="Tahoma"/>
          <w:sz w:val="28"/>
          <w:szCs w:val="28"/>
        </w:rPr>
        <w:t>Performance....................................</w:t>
      </w:r>
      <w:r>
        <w:rPr>
          <w:rFonts w:ascii="Tahoma" w:cs="Tahoma" w:hAnsi="Tahoma"/>
          <w:sz w:val="28"/>
          <w:szCs w:val="28"/>
        </w:rPr>
        <w:t>..............................17</w:t>
      </w:r>
    </w:p>
    <w:p>
      <w:pPr>
        <w:spacing w:after="0" w:line="360" w:lineRule="auto"/>
        <w:rPr>
          <w:rFonts w:ascii="Tahoma" w:cs="Tahoma" w:hAnsi="Tahoma"/>
          <w:sz w:val="28"/>
          <w:szCs w:val="28"/>
        </w:rPr>
      </w:pPr>
      <w:r>
        <w:rPr>
          <w:rFonts w:ascii="Tahoma" w:cs="Tahoma" w:hAnsi="Tahoma"/>
          <w:sz w:val="28"/>
          <w:szCs w:val="28"/>
        </w:rPr>
        <w:t xml:space="preserve">Figure 2.3: </w:t>
      </w:r>
      <w:r>
        <w:rPr>
          <w:rFonts w:ascii="Tahoma" w:cs="Tahoma" w:hAnsi="Tahoma"/>
          <w:sz w:val="28"/>
          <w:szCs w:val="28"/>
        </w:rPr>
        <w:t xml:space="preserve">Pie Chart Showing Share of </w:t>
      </w:r>
      <w:r>
        <w:rPr>
          <w:rFonts w:ascii="Tahoma" w:cs="Tahoma" w:hAnsi="Tahoma"/>
          <w:sz w:val="28"/>
          <w:szCs w:val="28"/>
        </w:rPr>
        <w:t xml:space="preserve">Mid-Year Actual </w:t>
      </w:r>
      <w:r>
        <w:rPr>
          <w:rFonts w:ascii="Tahoma" w:cs="Tahoma" w:hAnsi="Tahoma"/>
          <w:sz w:val="28"/>
          <w:szCs w:val="28"/>
        </w:rPr>
        <w:t xml:space="preserve">Revenue </w:t>
      </w:r>
      <w:r>
        <w:rPr>
          <w:rFonts w:ascii="Tahoma" w:cs="Tahoma" w:hAnsi="Tahoma"/>
          <w:sz w:val="28"/>
          <w:szCs w:val="28"/>
        </w:rPr>
        <w:t xml:space="preserve">    </w:t>
      </w:r>
    </w:p>
    <w:p>
      <w:pPr>
        <w:spacing w:after="0" w:line="360" w:lineRule="auto"/>
        <w:rPr>
          <w:rFonts w:ascii="Tahoma" w:cs="Tahoma" w:hAnsi="Tahoma"/>
          <w:sz w:val="28"/>
          <w:szCs w:val="28"/>
        </w:rPr>
      </w:pPr>
      <w:r>
        <w:rPr>
          <w:rFonts w:ascii="Tahoma" w:cs="Tahoma" w:hAnsi="Tahoma"/>
          <w:sz w:val="28"/>
          <w:szCs w:val="28"/>
        </w:rPr>
        <w:t xml:space="preserve">                Components.........…...</w:t>
      </w:r>
      <w:r>
        <w:rPr>
          <w:rFonts w:ascii="Tahoma" w:cs="Tahoma" w:hAnsi="Tahoma"/>
          <w:sz w:val="28"/>
          <w:szCs w:val="28"/>
        </w:rPr>
        <w:t>....................................................19</w:t>
      </w:r>
    </w:p>
    <w:p>
      <w:pPr>
        <w:spacing w:after="0" w:line="360" w:lineRule="auto"/>
        <w:rPr>
          <w:rFonts w:ascii="Tahoma" w:cs="Tahoma" w:hAnsi="Tahoma"/>
          <w:sz w:val="28"/>
          <w:szCs w:val="28"/>
          <w:lang w:val="en-CA"/>
        </w:rPr>
      </w:pPr>
      <w:r>
        <w:rPr>
          <w:rFonts w:ascii="Tahoma" w:cs="Tahoma" w:hAnsi="Tahoma"/>
          <w:sz w:val="28"/>
          <w:szCs w:val="28"/>
        </w:rPr>
        <w:t xml:space="preserve">Figure 2.4: </w:t>
      </w:r>
      <w:r>
        <w:rPr>
          <w:rFonts w:ascii="Tahoma" w:cs="Tahoma" w:hAnsi="Tahoma"/>
          <w:sz w:val="28"/>
          <w:szCs w:val="28"/>
          <w:lang w:val="en-CA"/>
        </w:rPr>
        <w:t xml:space="preserve">Bar Chart showing Components of Revenue from </w:t>
      </w:r>
      <w:r>
        <w:rPr>
          <w:rFonts w:ascii="Tahoma" w:cs="Tahoma" w:hAnsi="Tahoma"/>
          <w:sz w:val="28"/>
          <w:szCs w:val="28"/>
          <w:lang w:val="en-CA"/>
        </w:rPr>
        <w:tab/>
        <w:t xml:space="preserve">    </w:t>
      </w:r>
      <w:r>
        <w:rPr>
          <w:rFonts w:ascii="Tahoma" w:cs="Tahoma" w:hAnsi="Tahoma"/>
          <w:sz w:val="28"/>
          <w:szCs w:val="28"/>
          <w:lang w:val="en-CA"/>
        </w:rPr>
        <w:tab/>
      </w:r>
      <w:r>
        <w:rPr>
          <w:rFonts w:ascii="Tahoma" w:cs="Tahoma" w:hAnsi="Tahoma"/>
          <w:sz w:val="28"/>
          <w:szCs w:val="28"/>
          <w:lang w:val="en-CA"/>
        </w:rPr>
        <w:tab/>
      </w:r>
      <w:r>
        <w:rPr>
          <w:rFonts w:ascii="Tahoma" w:cs="Tahoma" w:hAnsi="Tahoma"/>
          <w:sz w:val="28"/>
          <w:szCs w:val="28"/>
          <w:lang w:val="en-CA"/>
        </w:rPr>
        <w:t xml:space="preserve">        </w:t>
      </w:r>
      <w:r>
        <w:rPr>
          <w:rFonts w:ascii="Tahoma" w:cs="Tahoma" w:hAnsi="Tahoma"/>
          <w:sz w:val="28"/>
          <w:szCs w:val="28"/>
          <w:lang w:val="en-CA"/>
        </w:rPr>
        <w:t xml:space="preserve">   </w:t>
      </w:r>
    </w:p>
    <w:p>
      <w:pPr>
        <w:spacing w:after="0" w:line="360" w:lineRule="auto"/>
        <w:rPr>
          <w:rFonts w:ascii="Tahoma" w:cs="Tahoma" w:hAnsi="Tahoma"/>
          <w:sz w:val="28"/>
          <w:szCs w:val="28"/>
        </w:rPr>
      </w:pPr>
      <w:r>
        <w:rPr>
          <w:rFonts w:ascii="Tahoma" w:cs="Tahoma" w:hAnsi="Tahoma"/>
          <w:sz w:val="28"/>
          <w:szCs w:val="28"/>
          <w:lang w:val="en-CA"/>
        </w:rPr>
        <w:t xml:space="preserve">                 </w:t>
      </w:r>
      <w:r>
        <w:rPr>
          <w:rFonts w:ascii="Tahoma" w:cs="Tahoma" w:hAnsi="Tahoma"/>
          <w:sz w:val="28"/>
          <w:szCs w:val="28"/>
          <w:lang w:val="en-CA"/>
        </w:rPr>
        <w:t>Federation Account</w:t>
      </w:r>
      <w:r>
        <w:rPr>
          <w:rFonts w:ascii="Tahoma" w:cs="Tahoma" w:hAnsi="Tahoma"/>
          <w:sz w:val="28"/>
          <w:szCs w:val="28"/>
        </w:rPr>
        <w:t xml:space="preserve"> </w:t>
      </w:r>
      <w:r>
        <w:rPr>
          <w:rFonts w:ascii="Tahoma" w:cs="Tahoma" w:hAnsi="Tahoma"/>
          <w:sz w:val="28"/>
          <w:szCs w:val="28"/>
        </w:rPr>
        <w:t>………………........</w:t>
      </w:r>
      <w:r>
        <w:rPr>
          <w:rFonts w:ascii="Tahoma" w:cs="Tahoma" w:hAnsi="Tahoma"/>
          <w:sz w:val="28"/>
          <w:szCs w:val="28"/>
        </w:rPr>
        <w:t>...............................20</w:t>
      </w:r>
    </w:p>
    <w:p>
      <w:pPr>
        <w:pStyle w:val="NoSpacing"/>
        <w:spacing w:line="480" w:lineRule="auto"/>
        <w:ind w:left="1843" w:hanging="1843"/>
        <w:jc w:val="both"/>
        <w:rPr>
          <w:rFonts w:ascii="Tahoma" w:cs="Tahoma" w:hAnsi="Tahoma"/>
          <w:sz w:val="28"/>
          <w:szCs w:val="28"/>
        </w:rPr>
      </w:pPr>
      <w:r>
        <w:rPr>
          <w:rFonts w:ascii="Tahoma" w:cs="Tahoma" w:hAnsi="Tahoma"/>
          <w:sz w:val="28"/>
          <w:szCs w:val="28"/>
        </w:rPr>
        <w:t>Figure 2.5:</w:t>
      </w:r>
      <w:r>
        <w:rPr>
          <w:rFonts w:ascii="Tahoma" w:cs="Tahoma" w:hAnsi="Tahoma"/>
          <w:sz w:val="28"/>
          <w:szCs w:val="28"/>
        </w:rPr>
        <w:t xml:space="preserve"> Bar Chart showing Co</w:t>
      </w:r>
      <w:r>
        <w:rPr>
          <w:rFonts w:ascii="Tahoma" w:cs="Tahoma" w:hAnsi="Tahoma"/>
          <w:sz w:val="28"/>
          <w:szCs w:val="28"/>
        </w:rPr>
        <w:t>mp</w:t>
      </w:r>
      <w:r>
        <w:rPr>
          <w:rFonts w:ascii="Tahoma" w:cs="Tahoma" w:hAnsi="Tahoma"/>
          <w:sz w:val="28"/>
          <w:szCs w:val="28"/>
        </w:rPr>
        <w:t>onents of Independent Revenue..21</w:t>
      </w:r>
    </w:p>
    <w:p>
      <w:pPr>
        <w:spacing w:after="0" w:line="360" w:lineRule="auto"/>
        <w:ind w:left="1701" w:hanging="1701"/>
        <w:jc w:val="both"/>
        <w:rPr>
          <w:rFonts w:ascii="Tahoma" w:cs="Tahoma" w:hAnsi="Tahoma"/>
          <w:sz w:val="28"/>
          <w:szCs w:val="28"/>
        </w:rPr>
      </w:pPr>
      <w:r>
        <w:rPr>
          <w:rFonts w:ascii="Tahoma" w:cs="Tahoma" w:hAnsi="Tahoma"/>
          <w:sz w:val="28"/>
          <w:szCs w:val="28"/>
        </w:rPr>
        <w:t>Figure 2.</w:t>
      </w:r>
      <w:r>
        <w:rPr>
          <w:rFonts w:ascii="Tahoma" w:cs="Tahoma" w:hAnsi="Tahoma"/>
          <w:sz w:val="28"/>
          <w:szCs w:val="28"/>
        </w:rPr>
        <w:t xml:space="preserve">6: </w:t>
      </w:r>
      <w:r>
        <w:rPr>
          <w:rFonts w:ascii="Tahoma" w:cs="Tahoma" w:hAnsi="Tahoma"/>
          <w:sz w:val="28"/>
          <w:szCs w:val="28"/>
        </w:rPr>
        <w:t xml:space="preserve">Bar Chart Showing Components of Revenue from </w:t>
      </w:r>
    </w:p>
    <w:p>
      <w:pPr>
        <w:spacing w:after="0" w:line="360" w:lineRule="auto"/>
        <w:jc w:val="both"/>
        <w:rPr>
          <w:rFonts w:ascii="Tahoma" w:cs="Tahoma" w:hAnsi="Tahoma"/>
          <w:sz w:val="28"/>
          <w:szCs w:val="28"/>
          <w:lang w:val="en-CA"/>
        </w:rPr>
      </w:pPr>
      <w:r>
        <w:rPr>
          <w:rFonts w:ascii="Tahoma" w:cs="Tahoma" w:hAnsi="Tahoma"/>
          <w:sz w:val="28"/>
          <w:szCs w:val="28"/>
        </w:rPr>
        <w:t xml:space="preserve">                </w:t>
      </w:r>
      <w:r>
        <w:rPr>
          <w:rFonts w:ascii="Tahoma" w:cs="Tahoma" w:hAnsi="Tahoma"/>
          <w:sz w:val="28"/>
          <w:szCs w:val="28"/>
        </w:rPr>
        <w:t>Other Sources</w:t>
      </w:r>
      <w:r>
        <w:rPr>
          <w:rFonts w:ascii="Tahoma" w:cs="Tahoma" w:hAnsi="Tahoma"/>
          <w:sz w:val="28"/>
          <w:szCs w:val="28"/>
          <w:lang w:val="en-CA"/>
        </w:rPr>
        <w:t>………………………………………………………….</w:t>
      </w:r>
      <w:r>
        <w:rPr>
          <w:rFonts w:ascii="Tahoma" w:cs="Tahoma" w:hAnsi="Tahoma"/>
          <w:sz w:val="28"/>
          <w:szCs w:val="28"/>
        </w:rPr>
        <w:t>…..22</w:t>
      </w:r>
    </w:p>
    <w:p>
      <w:pPr>
        <w:spacing w:after="0" w:line="360" w:lineRule="auto"/>
        <w:ind w:left="1701" w:hanging="1701"/>
        <w:jc w:val="both"/>
        <w:rPr>
          <w:rFonts w:ascii="Tahoma" w:cs="Tahoma" w:hAnsi="Tahoma"/>
          <w:sz w:val="28"/>
          <w:szCs w:val="28"/>
        </w:rPr>
      </w:pPr>
      <w:r>
        <w:rPr>
          <w:rFonts w:ascii="Tahoma" w:cs="Tahoma" w:hAnsi="Tahoma"/>
          <w:sz w:val="28"/>
          <w:szCs w:val="28"/>
        </w:rPr>
        <w:t>Figure 3.1:</w:t>
      </w:r>
      <w:r>
        <w:rPr>
          <w:rFonts w:ascii="Tahoma" w:cs="Tahoma" w:hAnsi="Tahoma"/>
          <w:b/>
          <w:sz w:val="28"/>
          <w:szCs w:val="28"/>
        </w:rPr>
        <w:t xml:space="preserve"> </w:t>
      </w:r>
      <w:r>
        <w:rPr>
          <w:rFonts w:ascii="Tahoma" w:cs="Tahoma" w:hAnsi="Tahoma"/>
          <w:sz w:val="28"/>
          <w:szCs w:val="28"/>
        </w:rPr>
        <w:t>Bar Chart Showing Mid-Year</w:t>
      </w:r>
      <w:r>
        <w:rPr>
          <w:rFonts w:ascii="Tahoma" w:cs="Tahoma" w:hAnsi="Tahoma"/>
          <w:sz w:val="28"/>
          <w:szCs w:val="28"/>
        </w:rPr>
        <w:t xml:space="preserve"> Total </w:t>
      </w:r>
    </w:p>
    <w:p>
      <w:pPr>
        <w:spacing w:after="0" w:line="360" w:lineRule="auto"/>
        <w:ind w:left="1701" w:hanging="261"/>
        <w:jc w:val="both"/>
        <w:rPr>
          <w:rFonts w:ascii="Tahoma" w:cs="Tahoma" w:hAnsi="Tahoma"/>
          <w:sz w:val="28"/>
          <w:szCs w:val="28"/>
        </w:rPr>
      </w:pPr>
      <w:r>
        <w:rPr>
          <w:rFonts w:ascii="Tahoma" w:cs="Tahoma" w:hAnsi="Tahoma"/>
          <w:sz w:val="28"/>
          <w:szCs w:val="28"/>
        </w:rPr>
        <w:t xml:space="preserve">Expenditure Performance </w:t>
      </w:r>
      <w:r>
        <w:rPr>
          <w:rFonts w:ascii="Tahoma" w:cs="Tahoma" w:hAnsi="Tahoma"/>
          <w:sz w:val="28"/>
          <w:szCs w:val="28"/>
        </w:rPr>
        <w:t>..............…</w:t>
      </w:r>
      <w:r>
        <w:rPr>
          <w:rFonts w:ascii="Tahoma" w:cs="Tahoma" w:hAnsi="Tahoma"/>
          <w:sz w:val="28"/>
          <w:szCs w:val="28"/>
        </w:rPr>
        <w:t>..............................25</w:t>
      </w:r>
    </w:p>
    <w:p>
      <w:pPr>
        <w:spacing w:after="0" w:line="360" w:lineRule="auto"/>
        <w:ind w:left="1701" w:hanging="1701"/>
        <w:jc w:val="both"/>
        <w:rPr>
          <w:rFonts w:ascii="Tahoma" w:cs="Tahoma" w:hAnsi="Tahoma"/>
          <w:sz w:val="28"/>
          <w:szCs w:val="28"/>
        </w:rPr>
      </w:pPr>
      <w:r>
        <w:rPr>
          <w:rFonts w:ascii="Tahoma" w:cs="Tahoma" w:hAnsi="Tahoma"/>
          <w:sz w:val="28"/>
          <w:szCs w:val="28"/>
        </w:rPr>
        <w:t>Figure 3.2: Bar Chart Showing Mid-Year</w:t>
      </w:r>
      <w:r>
        <w:rPr>
          <w:rFonts w:ascii="Tahoma" w:cs="Tahoma" w:hAnsi="Tahoma"/>
          <w:sz w:val="28"/>
          <w:szCs w:val="28"/>
        </w:rPr>
        <w:t xml:space="preserve"> Performance of</w:t>
      </w:r>
    </w:p>
    <w:p>
      <w:pPr>
        <w:spacing w:after="0" w:line="360" w:lineRule="auto"/>
        <w:ind w:left="1701" w:hanging="261"/>
        <w:jc w:val="both"/>
        <w:rPr>
          <w:rFonts w:ascii="Tahoma" w:cs="Tahoma" w:hAnsi="Tahoma"/>
          <w:sz w:val="28"/>
          <w:szCs w:val="28"/>
        </w:rPr>
      </w:pPr>
      <w:r>
        <w:rPr>
          <w:rFonts w:ascii="Tahoma" w:cs="Tahoma" w:hAnsi="Tahoma"/>
          <w:sz w:val="28"/>
          <w:szCs w:val="28"/>
        </w:rPr>
        <w:t>Expenditure Classification....</w:t>
      </w:r>
      <w:r>
        <w:rPr>
          <w:rFonts w:ascii="Tahoma" w:cs="Tahoma" w:hAnsi="Tahoma"/>
          <w:sz w:val="28"/>
          <w:szCs w:val="28"/>
        </w:rPr>
        <w:t>..................……………………....26</w:t>
      </w:r>
    </w:p>
    <w:p>
      <w:pPr>
        <w:pStyle w:val="NoSpacing"/>
        <w:spacing w:line="360" w:lineRule="auto"/>
        <w:ind w:left="1560" w:hanging="1560"/>
        <w:rPr>
          <w:rFonts w:ascii="Tahoma" w:cs="Tahoma" w:hAnsi="Tahoma"/>
          <w:sz w:val="28"/>
          <w:szCs w:val="28"/>
        </w:rPr>
      </w:pPr>
      <w:r>
        <w:rPr>
          <w:rFonts w:ascii="Tahoma" w:cs="Tahoma" w:hAnsi="Tahoma"/>
          <w:sz w:val="28"/>
          <w:szCs w:val="28"/>
        </w:rPr>
        <w:t>Figure 3.3:</w:t>
      </w:r>
      <w:r>
        <w:rPr>
          <w:rFonts w:ascii="Tahoma" w:cs="Tahoma" w:hAnsi="Tahoma"/>
          <w:sz w:val="28"/>
          <w:szCs w:val="28"/>
        </w:rPr>
        <w:t xml:space="preserve"> Pie Char</w:t>
      </w:r>
      <w:r>
        <w:rPr>
          <w:rFonts w:ascii="Tahoma" w:cs="Tahoma" w:hAnsi="Tahoma"/>
          <w:sz w:val="28"/>
          <w:szCs w:val="28"/>
        </w:rPr>
        <w:t>t Showing Share of Mid-Year</w:t>
      </w:r>
      <w:r>
        <w:rPr>
          <w:rFonts w:ascii="Tahoma" w:cs="Tahoma" w:hAnsi="Tahoma"/>
          <w:sz w:val="28"/>
          <w:szCs w:val="28"/>
        </w:rPr>
        <w:t xml:space="preserve"> </w:t>
      </w:r>
    </w:p>
    <w:p>
      <w:pPr>
        <w:pStyle w:val="NoSpacing"/>
        <w:spacing w:line="360" w:lineRule="auto"/>
        <w:ind w:left="1560" w:hanging="120"/>
        <w:rPr>
          <w:rFonts w:ascii="Tahoma" w:cs="Tahoma" w:hAnsi="Tahoma"/>
          <w:sz w:val="28"/>
          <w:szCs w:val="28"/>
        </w:rPr>
      </w:pPr>
      <w:r>
        <w:rPr>
          <w:rFonts w:ascii="Tahoma" w:cs="Tahoma" w:hAnsi="Tahoma"/>
          <w:sz w:val="28"/>
          <w:szCs w:val="28"/>
        </w:rPr>
        <w:t>Actual Expenditure</w:t>
      </w:r>
      <w:r>
        <w:rPr>
          <w:rFonts w:ascii="Tahoma" w:cs="Tahoma" w:hAnsi="Tahoma"/>
          <w:sz w:val="28"/>
          <w:szCs w:val="28"/>
        </w:rPr>
        <w:t xml:space="preserve"> </w:t>
      </w:r>
      <w:r>
        <w:rPr>
          <w:rFonts w:ascii="Tahoma" w:cs="Tahoma" w:hAnsi="Tahoma"/>
          <w:sz w:val="28"/>
          <w:szCs w:val="28"/>
        </w:rPr>
        <w:t>Performance</w:t>
      </w:r>
      <w:r>
        <w:rPr>
          <w:rFonts w:ascii="Tahoma" w:cs="Tahoma" w:hAnsi="Tahoma"/>
          <w:sz w:val="28"/>
          <w:szCs w:val="28"/>
        </w:rPr>
        <w:t>……………………….…………..28</w:t>
      </w:r>
    </w:p>
    <w:p>
      <w:pPr>
        <w:pStyle w:val="NoSpacing"/>
        <w:spacing w:line="360" w:lineRule="auto"/>
        <w:ind w:left="1418" w:hanging="1418"/>
        <w:rPr>
          <w:rFonts w:ascii="Tahoma" w:cs="Tahoma" w:hAnsi="Tahoma"/>
          <w:sz w:val="28"/>
          <w:szCs w:val="28"/>
        </w:rPr>
      </w:pPr>
      <w:r>
        <w:rPr>
          <w:rFonts w:ascii="Tahoma" w:cs="Tahoma" w:hAnsi="Tahoma"/>
          <w:sz w:val="28"/>
          <w:szCs w:val="28"/>
        </w:rPr>
        <w:t>Figure 3.4: Bar Chart Showing Mid-Year</w:t>
      </w:r>
      <w:r>
        <w:rPr>
          <w:rFonts w:ascii="Tahoma" w:cs="Tahoma" w:hAnsi="Tahoma"/>
          <w:sz w:val="28"/>
          <w:szCs w:val="28"/>
        </w:rPr>
        <w:t xml:space="preserve"> Recurrent Expenditure</w:t>
      </w:r>
      <w:r>
        <w:rPr>
          <w:rFonts w:ascii="Tahoma" w:cs="Tahoma" w:hAnsi="Tahoma"/>
          <w:sz w:val="28"/>
          <w:szCs w:val="28"/>
        </w:rPr>
        <w:t xml:space="preserve"> </w:t>
      </w:r>
      <w:r>
        <w:rPr>
          <w:rFonts w:ascii="Tahoma" w:cs="Tahoma" w:hAnsi="Tahoma"/>
          <w:sz w:val="28"/>
          <w:szCs w:val="28"/>
        </w:rPr>
        <w:t>Components</w:t>
      </w:r>
      <w:r>
        <w:rPr>
          <w:rFonts w:ascii="Tahoma" w:cs="Tahoma" w:hAnsi="Tahoma"/>
          <w:sz w:val="28"/>
          <w:szCs w:val="28"/>
        </w:rPr>
        <w:t>…………………………………………………………….....30</w:t>
      </w:r>
    </w:p>
    <w:p>
      <w:pPr>
        <w:pStyle w:val="NoSpacing"/>
        <w:spacing w:line="360" w:lineRule="auto"/>
        <w:rPr>
          <w:rFonts w:ascii="Tahoma" w:cs="Tahoma" w:hAnsi="Tahoma"/>
          <w:sz w:val="28"/>
          <w:szCs w:val="28"/>
        </w:rPr>
      </w:pPr>
      <w:r>
        <w:rPr>
          <w:rFonts w:ascii="Tahoma" w:cs="Tahoma" w:hAnsi="Tahoma"/>
          <w:sz w:val="28"/>
          <w:szCs w:val="28"/>
        </w:rPr>
        <w:t>Figure 3.5: Bar Chart Showing Mid-Year</w:t>
      </w:r>
      <w:r>
        <w:rPr>
          <w:rFonts w:ascii="Tahoma" w:cs="Tahoma" w:hAnsi="Tahoma"/>
          <w:sz w:val="28"/>
          <w:szCs w:val="28"/>
        </w:rPr>
        <w:t xml:space="preserve"> Personnel Cost </w:t>
      </w:r>
      <w:r>
        <w:rPr>
          <w:rFonts w:ascii="Tahoma" w:cs="Tahoma" w:hAnsi="Tahoma"/>
          <w:sz w:val="28"/>
          <w:szCs w:val="28"/>
        </w:rPr>
        <w:t>…………………..31</w:t>
      </w:r>
    </w:p>
    <w:p>
      <w:pPr>
        <w:pStyle w:val="NoSpacing"/>
        <w:spacing w:line="360" w:lineRule="auto"/>
        <w:rPr>
          <w:rFonts w:ascii="Tahoma" w:cs="Tahoma" w:hAnsi="Tahoma"/>
          <w:sz w:val="28"/>
          <w:szCs w:val="28"/>
        </w:rPr>
      </w:pPr>
      <w:r>
        <w:rPr>
          <w:rFonts w:ascii="Tahoma" w:cs="Tahoma" w:hAnsi="Tahoma"/>
          <w:sz w:val="28"/>
          <w:szCs w:val="28"/>
        </w:rPr>
        <w:t>Figure 3.6</w:t>
      </w:r>
      <w:r>
        <w:rPr>
          <w:rFonts w:ascii="Tahoma" w:cs="Tahoma" w:hAnsi="Tahoma"/>
          <w:sz w:val="28"/>
          <w:szCs w:val="28"/>
        </w:rPr>
        <w:t xml:space="preserve">: </w:t>
      </w:r>
      <w:r>
        <w:rPr>
          <w:rFonts w:ascii="Tahoma" w:cs="Tahoma" w:hAnsi="Tahoma"/>
          <w:sz w:val="28"/>
          <w:szCs w:val="28"/>
        </w:rPr>
        <w:t>Bar Chart Showing Mid-Year</w:t>
      </w:r>
      <w:r>
        <w:rPr>
          <w:rFonts w:ascii="Tahoma" w:cs="Tahoma" w:hAnsi="Tahoma"/>
          <w:sz w:val="28"/>
          <w:szCs w:val="28"/>
        </w:rPr>
        <w:t xml:space="preserve"> Overhead Cost </w:t>
      </w:r>
      <w:r>
        <w:rPr>
          <w:rFonts w:ascii="Tahoma" w:cs="Tahoma" w:hAnsi="Tahoma"/>
          <w:sz w:val="28"/>
          <w:szCs w:val="28"/>
        </w:rPr>
        <w:t>…………………..3</w:t>
      </w:r>
      <w:r>
        <w:rPr>
          <w:rFonts w:ascii="Tahoma" w:cs="Tahoma" w:hAnsi="Tahoma"/>
          <w:sz w:val="28"/>
          <w:szCs w:val="28"/>
        </w:rPr>
        <w:t>3</w:t>
      </w:r>
    </w:p>
    <w:p>
      <w:pPr>
        <w:pStyle w:val="NoSpacing"/>
        <w:spacing w:line="360" w:lineRule="auto"/>
        <w:rPr>
          <w:rFonts w:ascii="Tahoma" w:cs="Tahoma" w:hAnsi="Tahoma"/>
          <w:sz w:val="28"/>
          <w:szCs w:val="28"/>
        </w:rPr>
      </w:pPr>
      <w:r>
        <w:rPr>
          <w:rFonts w:ascii="Tahoma" w:cs="Tahoma" w:hAnsi="Tahoma"/>
          <w:sz w:val="28"/>
          <w:szCs w:val="28"/>
        </w:rPr>
        <w:t>F</w:t>
      </w:r>
      <w:r>
        <w:rPr>
          <w:rFonts w:ascii="Tahoma" w:cs="Tahoma" w:hAnsi="Tahoma"/>
          <w:sz w:val="28"/>
          <w:szCs w:val="28"/>
        </w:rPr>
        <w:t>igure 3.7: Bar Chart Showing Mid</w:t>
      </w:r>
      <w:r>
        <w:rPr>
          <w:rFonts w:ascii="Tahoma" w:cs="Tahoma" w:hAnsi="Tahoma"/>
          <w:sz w:val="28"/>
          <w:szCs w:val="28"/>
        </w:rPr>
        <w:t>-Year Special Programme……………..34</w:t>
      </w:r>
    </w:p>
    <w:p>
      <w:pPr>
        <w:spacing w:after="0" w:line="360" w:lineRule="auto"/>
        <w:ind w:left="1418" w:hanging="1418"/>
        <w:jc w:val="both"/>
        <w:rPr>
          <w:rFonts w:ascii="Tahoma" w:cs="Tahoma" w:hAnsi="Tahoma"/>
          <w:sz w:val="28"/>
          <w:szCs w:val="24"/>
        </w:rPr>
      </w:pPr>
      <w:r>
        <w:rPr>
          <w:rFonts w:ascii="Tahoma" w:cs="Tahoma" w:hAnsi="Tahoma"/>
          <w:sz w:val="28"/>
          <w:szCs w:val="28"/>
        </w:rPr>
        <w:t xml:space="preserve">Figure 3.8: </w:t>
      </w:r>
      <w:r>
        <w:rPr>
          <w:rFonts w:ascii="Tahoma" w:cs="Tahoma" w:hAnsi="Tahoma"/>
          <w:sz w:val="28"/>
          <w:szCs w:val="24"/>
        </w:rPr>
        <w:t>Bar Chart Showing Performa</w:t>
      </w:r>
      <w:r>
        <w:rPr>
          <w:rFonts w:ascii="Tahoma" w:cs="Tahoma" w:hAnsi="Tahoma"/>
          <w:sz w:val="28"/>
          <w:szCs w:val="24"/>
        </w:rPr>
        <w:t xml:space="preserve">nce of </w:t>
      </w:r>
      <w:r>
        <w:rPr>
          <w:rFonts w:ascii="Tahoma" w:cs="Tahoma" w:hAnsi="Tahoma"/>
          <w:sz w:val="28"/>
          <w:szCs w:val="28"/>
        </w:rPr>
        <w:t>Mid-Year</w:t>
      </w:r>
    </w:p>
    <w:p>
      <w:pPr>
        <w:spacing w:after="0" w:line="360" w:lineRule="auto"/>
        <w:ind w:left="1418" w:hanging="1418"/>
        <w:jc w:val="both"/>
        <w:rPr>
          <w:rFonts w:ascii="Tahoma" w:cs="Tahoma" w:hAnsi="Tahoma"/>
          <w:sz w:val="28"/>
          <w:szCs w:val="24"/>
        </w:rPr>
      </w:pPr>
      <w:r>
        <w:rPr>
          <w:rFonts w:ascii="Tahoma" w:cs="Tahoma" w:hAnsi="Tahoma"/>
          <w:sz w:val="28"/>
          <w:szCs w:val="24"/>
        </w:rPr>
        <w:t xml:space="preserve">                 Subvention </w:t>
      </w:r>
      <w:r>
        <w:rPr>
          <w:rFonts w:ascii="Tahoma" w:cs="Tahoma" w:hAnsi="Tahoma"/>
          <w:sz w:val="28"/>
          <w:szCs w:val="24"/>
        </w:rPr>
        <w:t>to Institutions and Agencies</w:t>
      </w:r>
      <w:r>
        <w:rPr>
          <w:rFonts w:ascii="Tahoma" w:cs="Tahoma" w:hAnsi="Tahoma"/>
          <w:sz w:val="28"/>
          <w:szCs w:val="28"/>
        </w:rPr>
        <w:t>…………................36</w:t>
      </w:r>
    </w:p>
    <w:p>
      <w:pPr>
        <w:pStyle w:val="NoSpacing"/>
        <w:spacing w:line="360" w:lineRule="auto"/>
        <w:ind w:left="1560" w:hanging="1560"/>
        <w:jc w:val="both"/>
        <w:rPr>
          <w:rFonts w:ascii="Tahoma" w:cs="Tahoma" w:hAnsi="Tahoma"/>
          <w:sz w:val="28"/>
          <w:szCs w:val="24"/>
        </w:rPr>
      </w:pPr>
      <w:r>
        <w:rPr>
          <w:rFonts w:ascii="Tahoma" w:cs="Tahoma" w:hAnsi="Tahoma"/>
          <w:sz w:val="28"/>
          <w:szCs w:val="28"/>
        </w:rPr>
        <w:t>Figure 3.9:</w:t>
      </w:r>
      <w:r>
        <w:rPr>
          <w:rFonts w:ascii="Tahoma" w:cs="Tahoma" w:hAnsi="Tahoma"/>
          <w:sz w:val="28"/>
          <w:szCs w:val="28"/>
        </w:rPr>
        <w:t xml:space="preserve"> </w:t>
      </w:r>
      <w:r>
        <w:rPr>
          <w:rFonts w:ascii="Tahoma" w:cs="Tahoma" w:hAnsi="Tahoma"/>
          <w:sz w:val="28"/>
          <w:szCs w:val="24"/>
        </w:rPr>
        <w:t xml:space="preserve">Bar Chart Showing </w:t>
      </w:r>
      <w:r>
        <w:rPr>
          <w:rFonts w:ascii="Tahoma" w:cs="Tahoma" w:hAnsi="Tahoma"/>
          <w:sz w:val="28"/>
          <w:szCs w:val="28"/>
        </w:rPr>
        <w:t>Mid-Year</w:t>
      </w:r>
      <w:r>
        <w:rPr>
          <w:rFonts w:ascii="Tahoma" w:cs="Tahoma" w:hAnsi="Tahoma"/>
          <w:sz w:val="28"/>
          <w:szCs w:val="24"/>
        </w:rPr>
        <w:t xml:space="preserve"> Consolida</w:t>
      </w:r>
      <w:r>
        <w:rPr>
          <w:rFonts w:ascii="Tahoma" w:cs="Tahoma" w:hAnsi="Tahoma"/>
          <w:sz w:val="28"/>
          <w:szCs w:val="24"/>
        </w:rPr>
        <w:t>ted Revenue</w:t>
      </w:r>
    </w:p>
    <w:p>
      <w:pPr>
        <w:pStyle w:val="NoSpacing"/>
        <w:spacing w:line="360" w:lineRule="auto"/>
        <w:ind w:left="1560" w:hanging="1560"/>
        <w:jc w:val="both"/>
        <w:rPr>
          <w:rFonts w:ascii="Tahoma" w:cs="Tahoma" w:hAnsi="Tahoma"/>
          <w:sz w:val="28"/>
          <w:szCs w:val="24"/>
        </w:rPr>
      </w:pPr>
      <w:r>
        <w:rPr>
          <w:rFonts w:ascii="Tahoma" w:cs="Tahoma" w:hAnsi="Tahoma"/>
          <w:sz w:val="28"/>
          <w:szCs w:val="24"/>
        </w:rPr>
        <w:t xml:space="preserve">                  Fund Charges (CRFC)</w:t>
      </w:r>
      <w:r>
        <w:rPr>
          <w:rFonts w:ascii="Tahoma" w:cs="Tahoma" w:hAnsi="Tahoma"/>
          <w:sz w:val="28"/>
          <w:szCs w:val="28"/>
        </w:rPr>
        <w:t>………………………………………………….37</w:t>
      </w:r>
    </w:p>
    <w:p>
      <w:pPr>
        <w:spacing w:after="0" w:line="360" w:lineRule="auto"/>
        <w:jc w:val="both"/>
        <w:rPr>
          <w:rFonts w:ascii="Tahoma" w:cs="Tahoma" w:hAnsi="Tahoma"/>
          <w:sz w:val="28"/>
          <w:szCs w:val="24"/>
        </w:rPr>
      </w:pPr>
      <w:r>
        <w:rPr>
          <w:rFonts w:ascii="Tahoma" w:cs="Tahoma" w:hAnsi="Tahoma"/>
          <w:sz w:val="28"/>
          <w:szCs w:val="24"/>
        </w:rPr>
        <w:t>Figure 3.10:</w:t>
      </w:r>
      <w:r>
        <w:rPr>
          <w:rFonts w:ascii="Tahoma" w:cs="Tahoma" w:hAnsi="Tahoma"/>
          <w:b/>
          <w:sz w:val="28"/>
          <w:szCs w:val="24"/>
        </w:rPr>
        <w:t xml:space="preserve"> </w:t>
      </w:r>
      <w:r>
        <w:rPr>
          <w:rFonts w:ascii="Tahoma" w:cs="Tahoma" w:hAnsi="Tahoma"/>
          <w:sz w:val="28"/>
          <w:szCs w:val="24"/>
        </w:rPr>
        <w:t xml:space="preserve">Bar Chart Showing </w:t>
      </w:r>
      <w:r>
        <w:rPr>
          <w:rFonts w:ascii="Tahoma" w:cs="Tahoma" w:hAnsi="Tahoma"/>
          <w:sz w:val="28"/>
          <w:szCs w:val="28"/>
        </w:rPr>
        <w:t>Mid Year</w:t>
      </w:r>
      <w:r>
        <w:rPr>
          <w:rFonts w:ascii="Tahoma" w:cs="Tahoma" w:hAnsi="Tahoma"/>
          <w:sz w:val="28"/>
          <w:szCs w:val="24"/>
        </w:rPr>
        <w:t xml:space="preserve"> Grants/Loan</w:t>
      </w:r>
      <w:r>
        <w:rPr>
          <w:rFonts w:ascii="Tahoma" w:cs="Tahoma" w:hAnsi="Tahoma"/>
          <w:sz w:val="28"/>
          <w:szCs w:val="24"/>
        </w:rPr>
        <w:t>......………..........38</w:t>
      </w:r>
    </w:p>
    <w:p>
      <w:pPr>
        <w:pStyle w:val="NoSpacing"/>
        <w:spacing w:line="360" w:lineRule="auto"/>
        <w:ind w:left="1843" w:hanging="1843"/>
        <w:jc w:val="both"/>
        <w:rPr>
          <w:rFonts w:ascii="Tahoma" w:cs="Tahoma" w:hAnsi="Tahoma"/>
          <w:sz w:val="28"/>
          <w:szCs w:val="28"/>
        </w:rPr>
      </w:pPr>
      <w:r>
        <w:rPr>
          <w:rFonts w:ascii="Tahoma" w:cs="Tahoma" w:hAnsi="Tahoma"/>
          <w:sz w:val="28"/>
          <w:szCs w:val="24"/>
        </w:rPr>
        <w:t xml:space="preserve">Figure 3.11: </w:t>
      </w:r>
      <w:r>
        <w:rPr>
          <w:rFonts w:ascii="Tahoma" w:cs="Tahoma" w:hAnsi="Tahoma"/>
          <w:sz w:val="28"/>
          <w:szCs w:val="28"/>
        </w:rPr>
        <w:t>Bar Chart Showing Mid-Year</w:t>
      </w:r>
      <w:r>
        <w:rPr>
          <w:rFonts w:ascii="Tahoma" w:cs="Tahoma" w:hAnsi="Tahoma"/>
          <w:sz w:val="28"/>
          <w:szCs w:val="28"/>
        </w:rPr>
        <w:t xml:space="preserve"> Sectoral </w:t>
      </w:r>
    </w:p>
    <w:p>
      <w:pPr>
        <w:pStyle w:val="NoSpacing"/>
        <w:spacing w:line="360" w:lineRule="auto"/>
        <w:ind w:left="1843" w:hanging="403"/>
        <w:jc w:val="both"/>
        <w:rPr>
          <w:rFonts w:ascii="Tahoma" w:cs="Tahoma" w:hAnsi="Tahoma"/>
          <w:sz w:val="28"/>
          <w:szCs w:val="28"/>
        </w:rPr>
      </w:pPr>
      <w:r>
        <w:rPr>
          <w:rFonts w:ascii="Tahoma" w:cs="Tahoma" w:hAnsi="Tahoma"/>
          <w:sz w:val="28"/>
          <w:szCs w:val="28"/>
        </w:rPr>
        <w:t xml:space="preserve">  </w:t>
      </w:r>
      <w:r>
        <w:rPr>
          <w:rFonts w:ascii="Tahoma" w:cs="Tahoma" w:hAnsi="Tahoma"/>
          <w:sz w:val="28"/>
          <w:szCs w:val="28"/>
        </w:rPr>
        <w:t>Recurrent Expenditure</w:t>
      </w:r>
      <w:r>
        <w:rPr>
          <w:rFonts w:ascii="Tahoma" w:cs="Tahoma" w:hAnsi="Tahoma"/>
          <w:sz w:val="28"/>
          <w:szCs w:val="28"/>
        </w:rPr>
        <w:t>……..</w:t>
      </w:r>
      <w:r>
        <w:rPr>
          <w:rFonts w:ascii="Tahoma" w:cs="Tahoma" w:hAnsi="Tahoma"/>
          <w:sz w:val="28"/>
          <w:szCs w:val="24"/>
        </w:rPr>
        <w:t>………………………………………….40</w:t>
      </w:r>
    </w:p>
    <w:p>
      <w:pPr>
        <w:spacing w:after="0" w:line="360" w:lineRule="auto"/>
        <w:jc w:val="both"/>
        <w:rPr>
          <w:rFonts w:ascii="Tahoma" w:cs="Tahoma" w:hAnsi="Tahoma"/>
          <w:sz w:val="28"/>
          <w:szCs w:val="24"/>
        </w:rPr>
      </w:pPr>
      <w:r>
        <w:rPr>
          <w:rFonts w:ascii="Tahoma" w:cs="Tahoma" w:hAnsi="Tahoma"/>
          <w:sz w:val="28"/>
          <w:szCs w:val="24"/>
        </w:rPr>
        <w:t xml:space="preserve">Figure 3.12: Bar Chart Showing </w:t>
      </w:r>
      <w:r>
        <w:rPr>
          <w:rFonts w:ascii="Tahoma" w:cs="Tahoma" w:hAnsi="Tahoma"/>
          <w:sz w:val="28"/>
          <w:szCs w:val="28"/>
        </w:rPr>
        <w:t>Mid Year</w:t>
      </w:r>
      <w:r>
        <w:rPr>
          <w:rFonts w:ascii="Tahoma" w:cs="Tahoma" w:hAnsi="Tahoma"/>
          <w:sz w:val="28"/>
          <w:szCs w:val="24"/>
        </w:rPr>
        <w:t xml:space="preserve"> Statutory Transfers </w:t>
      </w:r>
      <w:r>
        <w:rPr>
          <w:rFonts w:ascii="Tahoma" w:cs="Tahoma" w:hAnsi="Tahoma"/>
          <w:sz w:val="28"/>
          <w:szCs w:val="24"/>
        </w:rPr>
        <w:t>…..........</w:t>
      </w:r>
      <w:r>
        <w:rPr>
          <w:rFonts w:ascii="Tahoma" w:cs="Tahoma" w:hAnsi="Tahoma"/>
          <w:sz w:val="28"/>
          <w:szCs w:val="24"/>
        </w:rPr>
        <w:t>.41</w:t>
      </w:r>
    </w:p>
    <w:p>
      <w:pPr>
        <w:pStyle w:val="NoSpacing"/>
        <w:spacing w:line="360" w:lineRule="auto"/>
        <w:rPr>
          <w:rFonts w:ascii="Tahoma" w:cs="Tahoma" w:hAnsi="Tahoma"/>
          <w:sz w:val="28"/>
          <w:szCs w:val="28"/>
        </w:rPr>
      </w:pPr>
      <w:r>
        <w:rPr>
          <w:rFonts w:ascii="Tahoma" w:cs="Tahoma" w:hAnsi="Tahoma"/>
          <w:sz w:val="28"/>
          <w:szCs w:val="28"/>
        </w:rPr>
        <w:t>F</w:t>
      </w:r>
      <w:r>
        <w:rPr>
          <w:rFonts w:ascii="Tahoma" w:cs="Tahoma" w:hAnsi="Tahoma"/>
          <w:sz w:val="28"/>
          <w:szCs w:val="28"/>
        </w:rPr>
        <w:t xml:space="preserve">igure 3.13: Bar Chart </w:t>
      </w:r>
      <w:r>
        <w:rPr>
          <w:rFonts w:ascii="Tahoma" w:cs="Tahoma" w:hAnsi="Tahoma"/>
          <w:sz w:val="28"/>
          <w:szCs w:val="28"/>
        </w:rPr>
        <w:t xml:space="preserve">Showing </w:t>
      </w:r>
      <w:r>
        <w:rPr>
          <w:rFonts w:ascii="Tahoma" w:cs="Tahoma" w:hAnsi="Tahoma"/>
          <w:sz w:val="28"/>
          <w:szCs w:val="28"/>
        </w:rPr>
        <w:t>Mid-Year</w:t>
      </w:r>
      <w:r>
        <w:rPr>
          <w:rFonts w:ascii="Tahoma" w:cs="Tahoma" w:hAnsi="Tahoma"/>
          <w:sz w:val="28"/>
          <w:szCs w:val="28"/>
        </w:rPr>
        <w:t xml:space="preserve"> Sectoral Capital </w:t>
      </w:r>
    </w:p>
    <w:p>
      <w:pPr>
        <w:pStyle w:val="NoSpacing"/>
        <w:spacing w:line="360" w:lineRule="auto"/>
        <w:ind w:left="1440"/>
        <w:rPr>
          <w:rFonts w:ascii="Tahoma" w:cs="Tahoma" w:eastAsiaTheme="minorHAnsi" w:hAnsi="Tahoma"/>
          <w:sz w:val="28"/>
          <w:szCs w:val="28"/>
        </w:rPr>
      </w:pPr>
      <w:r>
        <w:rPr>
          <w:rFonts w:ascii="Tahoma" w:cs="Tahoma" w:hAnsi="Tahoma"/>
          <w:sz w:val="28"/>
          <w:szCs w:val="28"/>
        </w:rPr>
        <w:t xml:space="preserve">  </w:t>
      </w:r>
      <w:r>
        <w:rPr>
          <w:rFonts w:ascii="Tahoma" w:cs="Tahoma" w:hAnsi="Tahoma"/>
          <w:sz w:val="28"/>
          <w:szCs w:val="28"/>
        </w:rPr>
        <w:t>Expenditure</w:t>
      </w:r>
      <w:r>
        <w:rPr>
          <w:rFonts w:ascii="Tahoma" w:cs="Tahoma" w:hAnsi="Tahoma"/>
          <w:sz w:val="28"/>
          <w:szCs w:val="28"/>
        </w:rPr>
        <w:t>……………</w:t>
      </w:r>
      <w:r>
        <w:rPr>
          <w:rFonts w:ascii="Tahoma" w:cs="Tahoma" w:hAnsi="Tahoma"/>
          <w:sz w:val="28"/>
          <w:szCs w:val="28"/>
        </w:rPr>
        <w:t>…………………………………………………..</w:t>
      </w:r>
      <w:r>
        <w:rPr>
          <w:rFonts w:ascii="Tahoma" w:cs="Tahoma" w:hAnsi="Tahoma"/>
          <w:sz w:val="28"/>
          <w:szCs w:val="28"/>
        </w:rPr>
        <w:t>43</w:t>
      </w:r>
    </w:p>
    <w:p>
      <w:pPr>
        <w:pStyle w:val="NoSpacing"/>
        <w:spacing w:line="360" w:lineRule="auto"/>
        <w:jc w:val="both"/>
        <w:rPr/>
      </w:pPr>
    </w:p>
    <w:p>
      <w:pPr>
        <w:jc w:val="center"/>
        <w:rPr>
          <w:rFonts w:ascii="Tahoma" w:cs="Tahoma" w:eastAsia="Calibri" w:hAnsi="Tahoma"/>
          <w:b/>
          <w:sz w:val="28"/>
          <w:szCs w:val="28"/>
        </w:rPr>
      </w:pPr>
    </w:p>
    <w:p>
      <w:pPr>
        <w:jc w:val="center"/>
        <w:rPr>
          <w:rFonts w:ascii="Tahoma" w:cs="Tahoma" w:eastAsia="Calibri" w:hAnsi="Tahoma"/>
          <w:b/>
          <w:sz w:val="28"/>
          <w:szCs w:val="28"/>
        </w:rPr>
      </w:pPr>
    </w:p>
    <w:p/>
    <w:p>
      <w:pPr>
        <w:jc w:val="center"/>
        <w:rPr>
          <w:rFonts w:ascii="Tahoma" w:cs="Tahoma" w:eastAsia="Calibri" w:hAnsi="Tahoma"/>
          <w:b/>
          <w:sz w:val="28"/>
          <w:szCs w:val="28"/>
        </w:rPr>
      </w:pPr>
    </w:p>
    <w:p>
      <w:pPr>
        <w:jc w:val="center"/>
        <w:rPr>
          <w:rFonts w:ascii="Tahoma" w:cs="Tahoma" w:eastAsia="Calibri" w:hAnsi="Tahoma"/>
          <w:b/>
          <w:sz w:val="28"/>
          <w:szCs w:val="28"/>
        </w:rPr>
      </w:pPr>
    </w:p>
    <w:p>
      <w:pPr>
        <w:jc w:val="center"/>
        <w:rPr>
          <w:rFonts w:ascii="Tahoma" w:cs="Tahoma" w:eastAsia="Calibri" w:hAnsi="Tahoma"/>
          <w:b/>
          <w:sz w:val="28"/>
          <w:szCs w:val="28"/>
        </w:rPr>
      </w:pPr>
    </w:p>
    <w:p>
      <w:pPr>
        <w:jc w:val="center"/>
        <w:rPr>
          <w:rFonts w:ascii="Tahoma" w:cs="Tahoma" w:eastAsia="Calibri" w:hAnsi="Tahoma"/>
          <w:b/>
          <w:sz w:val="28"/>
          <w:szCs w:val="28"/>
        </w:rPr>
      </w:pPr>
    </w:p>
    <w:p>
      <w:pPr>
        <w:jc w:val="center"/>
        <w:rPr>
          <w:rFonts w:ascii="Tahoma" w:cs="Tahoma" w:eastAsia="Calibri" w:hAnsi="Tahoma"/>
          <w:b/>
          <w:sz w:val="28"/>
          <w:szCs w:val="28"/>
        </w:rPr>
      </w:pPr>
    </w:p>
    <w:p>
      <w:pPr>
        <w:jc w:val="center"/>
        <w:rPr>
          <w:rFonts w:ascii="Tahoma" w:cs="Tahoma" w:eastAsia="Calibri" w:hAnsi="Tahoma"/>
          <w:b/>
          <w:sz w:val="28"/>
          <w:szCs w:val="28"/>
        </w:rPr>
      </w:pPr>
    </w:p>
    <w:p>
      <w:pPr>
        <w:jc w:val="center"/>
        <w:rPr>
          <w:rFonts w:ascii="Tahoma" w:cs="Tahoma" w:eastAsia="Calibri" w:hAnsi="Tahoma"/>
          <w:b/>
          <w:sz w:val="28"/>
          <w:szCs w:val="28"/>
        </w:rPr>
      </w:pPr>
    </w:p>
    <w:p>
      <w:pPr>
        <w:jc w:val="center"/>
        <w:rPr>
          <w:rFonts w:ascii="Tahoma" w:cs="Tahoma" w:eastAsia="Calibri" w:hAnsi="Tahoma"/>
          <w:b/>
          <w:sz w:val="28"/>
          <w:szCs w:val="28"/>
        </w:rPr>
      </w:pPr>
    </w:p>
    <w:p>
      <w:pPr>
        <w:jc w:val="center"/>
        <w:rPr>
          <w:rFonts w:ascii="Tahoma" w:cs="Tahoma" w:eastAsia="Calibri" w:hAnsi="Tahoma"/>
          <w:b/>
          <w:sz w:val="28"/>
          <w:szCs w:val="28"/>
        </w:rPr>
      </w:pPr>
    </w:p>
    <w:p>
      <w:pPr>
        <w:rPr>
          <w:rFonts w:ascii="Tahoma" w:cs="Tahoma" w:eastAsia="Calibri" w:hAnsi="Tahoma"/>
          <w:b/>
          <w:sz w:val="28"/>
          <w:szCs w:val="28"/>
        </w:rPr>
      </w:pPr>
    </w:p>
    <w:p>
      <w:pPr>
        <w:rPr>
          <w:rFonts w:ascii="Tahoma" w:cs="Tahoma" w:eastAsia="Calibri" w:hAnsi="Tahoma"/>
          <w:b/>
          <w:sz w:val="28"/>
          <w:szCs w:val="28"/>
        </w:rPr>
      </w:pPr>
    </w:p>
    <w:p>
      <w:pPr>
        <w:rPr>
          <w:rFonts w:ascii="Tahoma" w:cs="Tahoma" w:eastAsia="Calibri" w:hAnsi="Tahoma"/>
          <w:b/>
          <w:sz w:val="28"/>
          <w:szCs w:val="28"/>
        </w:rPr>
      </w:pPr>
    </w:p>
    <w:p>
      <w:pPr>
        <w:rPr>
          <w:rFonts w:ascii="Tahoma" w:cs="Tahoma" w:eastAsia="Calibri" w:hAnsi="Tahoma"/>
          <w:b/>
          <w:sz w:val="28"/>
          <w:szCs w:val="28"/>
        </w:rPr>
      </w:pPr>
    </w:p>
    <w:p>
      <w:pPr>
        <w:rPr>
          <w:rFonts w:ascii="Tahoma" w:cs="Tahoma" w:eastAsia="Calibri" w:hAnsi="Tahoma"/>
          <w:b/>
          <w:sz w:val="28"/>
          <w:szCs w:val="28"/>
        </w:rPr>
      </w:pPr>
    </w:p>
    <w:p>
      <w:pPr>
        <w:rPr>
          <w:rFonts w:ascii="Tahoma" w:cs="Tahoma" w:eastAsia="Calibri" w:hAnsi="Tahoma"/>
          <w:b/>
          <w:sz w:val="28"/>
          <w:szCs w:val="28"/>
        </w:rPr>
      </w:pPr>
    </w:p>
    <w:p>
      <w:pPr>
        <w:rPr>
          <w:rFonts w:ascii="Tahoma" w:cs="Tahoma" w:eastAsia="Calibri" w:hAnsi="Tahoma"/>
          <w:b/>
          <w:sz w:val="28"/>
          <w:szCs w:val="28"/>
        </w:rPr>
      </w:pPr>
    </w:p>
    <w:p>
      <w:pPr>
        <w:rPr>
          <w:rFonts w:ascii="Tahoma" w:cs="Tahoma" w:eastAsia="Calibri" w:hAnsi="Tahoma"/>
          <w:b/>
          <w:sz w:val="28"/>
          <w:szCs w:val="28"/>
        </w:rPr>
      </w:pPr>
    </w:p>
    <w:p>
      <w:pPr>
        <w:spacing w:line="360" w:lineRule="auto"/>
        <w:jc w:val="center"/>
        <w:rPr>
          <w:rFonts w:ascii="Tahoma" w:cs="Tahoma" w:hAnsi="Tahoma"/>
          <w:b/>
          <w:sz w:val="28"/>
        </w:rPr>
      </w:pPr>
      <w:r>
        <w:rPr>
          <w:rFonts w:ascii="Tahoma" w:cs="Tahoma" w:hAnsi="Tahoma"/>
          <w:b/>
          <w:sz w:val="28"/>
        </w:rPr>
        <w:t>FOREWORD</w:t>
      </w:r>
    </w:p>
    <w:p>
      <w:pPr>
        <w:spacing w:before="240" w:line="360" w:lineRule="auto"/>
        <w:jc w:val="both"/>
        <w:rPr>
          <w:rFonts w:ascii="Tahoma" w:cs="Tahoma" w:hAnsi="Tahoma"/>
          <w:sz w:val="28"/>
        </w:rPr>
      </w:pPr>
      <w:r>
        <w:rPr>
          <w:rFonts w:ascii="Tahoma" w:cs="Tahoma" w:hAnsi="Tahoma"/>
          <w:sz w:val="28"/>
        </w:rPr>
        <w:t xml:space="preserve">In line with the </w:t>
      </w:r>
      <w:r>
        <w:rPr>
          <w:rFonts w:ascii="Tahoma" w:cs="Tahoma" w:hAnsi="Tahoma"/>
          <w:sz w:val="28"/>
        </w:rPr>
        <w:t>Arakunrin Oluwa</w:t>
      </w:r>
      <w:r>
        <w:rPr>
          <w:rFonts w:ascii="Tahoma" w:cs="Tahoma" w:hAnsi="Tahoma"/>
          <w:sz w:val="28"/>
        </w:rPr>
        <w:t>rotimi Akeredolu Administration’s ‘</w:t>
      </w:r>
      <w:r>
        <w:rPr>
          <w:rFonts w:ascii="Tahoma" w:cs="Tahoma" w:hAnsi="Tahoma"/>
          <w:sz w:val="28"/>
        </w:rPr>
        <w:t xml:space="preserve">Blueprint </w:t>
      </w:r>
      <w:r>
        <w:rPr>
          <w:rFonts w:ascii="Tahoma" w:cs="Tahoma" w:hAnsi="Tahoma"/>
          <w:sz w:val="28"/>
        </w:rPr>
        <w:t>to Progress’</w:t>
      </w:r>
      <w:r>
        <w:rPr>
          <w:rFonts w:ascii="Tahoma" w:cs="Tahoma" w:hAnsi="Tahoma"/>
          <w:sz w:val="28"/>
        </w:rPr>
        <w:t xml:space="preserve"> which defines the </w:t>
      </w:r>
      <w:r>
        <w:rPr>
          <w:rFonts w:ascii="Tahoma" w:cs="Tahoma" w:hAnsi="Tahoma"/>
          <w:sz w:val="28"/>
        </w:rPr>
        <w:t>State’s s</w:t>
      </w:r>
      <w:r>
        <w:rPr>
          <w:rFonts w:ascii="Tahoma" w:cs="Tahoma" w:hAnsi="Tahoma"/>
          <w:sz w:val="28"/>
        </w:rPr>
        <w:t>trategic deve</w:t>
      </w:r>
      <w:r>
        <w:rPr>
          <w:rFonts w:ascii="Tahoma" w:cs="Tahoma" w:hAnsi="Tahoma"/>
          <w:sz w:val="28"/>
        </w:rPr>
        <w:t>lopment trajectory</w:t>
      </w:r>
      <w:r>
        <w:rPr>
          <w:rFonts w:ascii="Tahoma" w:cs="Tahoma" w:hAnsi="Tahoma"/>
          <w:sz w:val="28"/>
        </w:rPr>
        <w:t xml:space="preserve"> for the time span of 2017-2021</w:t>
      </w:r>
      <w:r>
        <w:rPr>
          <w:rFonts w:ascii="Tahoma" w:cs="Tahoma" w:hAnsi="Tahoma"/>
          <w:sz w:val="28"/>
        </w:rPr>
        <w:t>, the 2019</w:t>
      </w:r>
      <w:r>
        <w:rPr>
          <w:rFonts w:ascii="Tahoma" w:cs="Tahoma" w:hAnsi="Tahoma"/>
          <w:sz w:val="28"/>
        </w:rPr>
        <w:t xml:space="preserve"> budget named – </w:t>
      </w:r>
      <w:r>
        <w:rPr>
          <w:rFonts w:ascii="Tahoma" w:cs="Tahoma" w:hAnsi="Tahoma"/>
          <w:sz w:val="28"/>
        </w:rPr>
        <w:t>‘</w:t>
      </w:r>
      <w:r>
        <w:rPr>
          <w:rFonts w:ascii="Tahoma" w:cs="Tahoma" w:hAnsi="Tahoma"/>
          <w:sz w:val="28"/>
        </w:rPr>
        <w:t>B</w:t>
      </w:r>
      <w:r>
        <w:rPr>
          <w:rFonts w:ascii="Tahoma" w:cs="Tahoma" w:hAnsi="Tahoma"/>
          <w:sz w:val="28"/>
        </w:rPr>
        <w:t>udget of Advancement’</w:t>
      </w:r>
      <w:r>
        <w:rPr>
          <w:rFonts w:ascii="Tahoma" w:cs="Tahoma" w:hAnsi="Tahoma"/>
          <w:sz w:val="28"/>
        </w:rPr>
        <w:t xml:space="preserve"> was designed to </w:t>
      </w:r>
      <w:r>
        <w:rPr>
          <w:rFonts w:ascii="Tahoma" w:cs="Tahoma" w:hAnsi="Tahoma"/>
          <w:sz w:val="28"/>
        </w:rPr>
        <w:t>consolidate on the modest achievements of the 2018 budget for sustainable socio-economic de</w:t>
      </w:r>
      <w:r>
        <w:rPr>
          <w:rFonts w:ascii="Tahoma" w:cs="Tahoma" w:hAnsi="Tahoma"/>
          <w:sz w:val="28"/>
        </w:rPr>
        <w:t>velopment of the S</w:t>
      </w:r>
      <w:r>
        <w:rPr>
          <w:rFonts w:ascii="Tahoma" w:cs="Tahoma" w:hAnsi="Tahoma"/>
          <w:sz w:val="28"/>
        </w:rPr>
        <w:t>tate.</w:t>
      </w:r>
    </w:p>
    <w:p>
      <w:pPr>
        <w:spacing w:before="240" w:line="360" w:lineRule="auto"/>
        <w:jc w:val="both"/>
        <w:rPr>
          <w:rFonts w:ascii="Tahoma" w:cs="Tahoma" w:hAnsi="Tahoma"/>
          <w:sz w:val="28"/>
        </w:rPr>
      </w:pPr>
      <w:r>
        <w:rPr>
          <w:rFonts w:ascii="Tahoma" w:cs="Tahoma" w:hAnsi="Tahoma"/>
          <w:sz w:val="28"/>
        </w:rPr>
        <w:t>B</w:t>
      </w:r>
      <w:r>
        <w:rPr>
          <w:rFonts w:ascii="Tahoma" w:cs="Tahoma" w:hAnsi="Tahoma"/>
          <w:sz w:val="28"/>
        </w:rPr>
        <w:t>udget implementation appraisal is a necessary document to promote transparency and accountability in governance</w:t>
      </w:r>
      <w:r>
        <w:rPr>
          <w:rFonts w:ascii="Tahoma" w:cs="Tahoma" w:hAnsi="Tahoma"/>
          <w:sz w:val="28"/>
        </w:rPr>
        <w:t>, as entrenched in</w:t>
      </w:r>
      <w:r>
        <w:rPr>
          <w:rFonts w:ascii="Tahoma" w:cs="Tahoma" w:hAnsi="Tahoma"/>
          <w:sz w:val="28"/>
        </w:rPr>
        <w:t xml:space="preserve"> </w:t>
      </w:r>
      <w:r>
        <w:rPr>
          <w:rFonts w:ascii="Tahoma" w:cs="Tahoma" w:hAnsi="Tahoma"/>
          <w:sz w:val="28"/>
        </w:rPr>
        <w:t xml:space="preserve">the </w:t>
      </w:r>
      <w:r>
        <w:rPr>
          <w:rFonts w:ascii="Tahoma" w:cs="Tahoma" w:hAnsi="Tahoma"/>
          <w:sz w:val="28"/>
        </w:rPr>
        <w:t>Ondo State Fiscal Responsibility L</w:t>
      </w:r>
      <w:r>
        <w:rPr>
          <w:rFonts w:ascii="Tahoma" w:cs="Tahoma" w:hAnsi="Tahoma"/>
          <w:sz w:val="28"/>
        </w:rPr>
        <w:t>aw 2017</w:t>
      </w:r>
      <w:r>
        <w:rPr>
          <w:rFonts w:ascii="Tahoma" w:cs="Tahoma" w:hAnsi="Tahoma"/>
          <w:sz w:val="28"/>
        </w:rPr>
        <w:t>. This report provide</w:t>
      </w:r>
      <w:r>
        <w:rPr>
          <w:rFonts w:ascii="Tahoma" w:cs="Tahoma" w:hAnsi="Tahoma"/>
          <w:sz w:val="28"/>
        </w:rPr>
        <w:t>s</w:t>
      </w:r>
      <w:r>
        <w:rPr>
          <w:rFonts w:ascii="Tahoma" w:cs="Tahoma" w:hAnsi="Tahoma"/>
          <w:sz w:val="28"/>
        </w:rPr>
        <w:t xml:space="preserve"> a vivid analysis</w:t>
      </w:r>
      <w:r>
        <w:rPr>
          <w:rFonts w:ascii="Tahoma" w:cs="Tahoma" w:hAnsi="Tahoma"/>
          <w:sz w:val="28"/>
        </w:rPr>
        <w:t xml:space="preserve"> and</w:t>
      </w:r>
      <w:r>
        <w:rPr>
          <w:rFonts w:ascii="Tahoma" w:cs="Tahoma" w:hAnsi="Tahoma"/>
          <w:sz w:val="28"/>
        </w:rPr>
        <w:t xml:space="preserve"> track record of go</w:t>
      </w:r>
      <w:r>
        <w:rPr>
          <w:rFonts w:ascii="Tahoma" w:cs="Tahoma" w:hAnsi="Tahoma"/>
          <w:sz w:val="28"/>
        </w:rPr>
        <w:t>vernment activities for the</w:t>
      </w:r>
      <w:r>
        <w:rPr>
          <w:rFonts w:ascii="Tahoma" w:cs="Tahoma" w:hAnsi="Tahoma"/>
          <w:sz w:val="28"/>
        </w:rPr>
        <w:t xml:space="preserve"> </w:t>
      </w:r>
      <w:r>
        <w:rPr>
          <w:rFonts w:ascii="Tahoma" w:cs="Tahoma" w:hAnsi="Tahoma"/>
          <w:sz w:val="28"/>
        </w:rPr>
        <w:t>first half of the year 2019. The 2019 Mid-year</w:t>
      </w:r>
      <w:r>
        <w:rPr>
          <w:rFonts w:ascii="Tahoma" w:cs="Tahoma" w:hAnsi="Tahoma"/>
          <w:sz w:val="28"/>
        </w:rPr>
        <w:t xml:space="preserve"> Budget Implementation Appraisal had been uploaded on the State Budget website: </w:t>
      </w:r>
      <w:r>
        <w:fldChar w:fldCharType="begin"/>
      </w:r>
      <w:r>
        <w:instrText xml:space="preserve">HYPERLINK "http://www.ondobudget.org" </w:instrText>
      </w:r>
      <w:r>
        <w:fldChar w:fldCharType="separate"/>
      </w:r>
      <w:r>
        <w:rPr>
          <w:rStyle w:val="Hyperlink"/>
          <w:rFonts w:ascii="Tahoma" w:cs="Tahoma" w:hAnsi="Tahoma"/>
          <w:sz w:val="28"/>
        </w:rPr>
        <w:t>www.ondobudget.org</w:t>
      </w:r>
      <w:r>
        <w:fldChar w:fldCharType="end"/>
      </w:r>
      <w:r>
        <w:rPr>
          <w:rFonts w:ascii="Tahoma" w:cs="Tahoma" w:hAnsi="Tahoma"/>
          <w:sz w:val="28"/>
        </w:rPr>
        <w:t xml:space="preserve"> in compliance with the FRL, 2017 and is available for free download by the general public.</w:t>
      </w:r>
    </w:p>
    <w:p>
      <w:pPr>
        <w:spacing w:line="360" w:lineRule="auto"/>
        <w:jc w:val="both"/>
        <w:rPr>
          <w:rFonts w:ascii="Tahoma" w:cs="Tahoma" w:hAnsi="Tahoma"/>
          <w:sz w:val="28"/>
        </w:rPr>
      </w:pPr>
      <w:r>
        <w:rPr>
          <w:rFonts w:ascii="Tahoma" w:cs="Tahoma" w:hAnsi="Tahoma"/>
          <w:sz w:val="28"/>
        </w:rPr>
        <w:t>I therefore urge the general public and readers of this report to maintain active interest in tracking progress towards</w:t>
      </w:r>
      <w:r>
        <w:rPr>
          <w:rFonts w:ascii="Tahoma" w:cs="Tahoma" w:hAnsi="Tahoma"/>
          <w:sz w:val="28"/>
        </w:rPr>
        <w:t xml:space="preserve"> the</w:t>
      </w:r>
      <w:r>
        <w:rPr>
          <w:rFonts w:ascii="Tahoma" w:cs="Tahoma" w:hAnsi="Tahoma"/>
          <w:sz w:val="28"/>
        </w:rPr>
        <w:t xml:space="preserve"> attainment of Government’s goals and objectives</w:t>
      </w:r>
      <w:r>
        <w:rPr>
          <w:rFonts w:ascii="Tahoma" w:cs="Tahoma" w:hAnsi="Tahoma"/>
          <w:sz w:val="28"/>
        </w:rPr>
        <w:t>;</w:t>
      </w:r>
      <w:r>
        <w:rPr>
          <w:rFonts w:ascii="Tahoma" w:cs="Tahoma" w:hAnsi="Tahoma"/>
          <w:sz w:val="28"/>
        </w:rPr>
        <w:t xml:space="preserve"> We</w:t>
      </w:r>
      <w:r>
        <w:rPr>
          <w:rFonts w:ascii="Tahoma" w:cs="Tahoma" w:hAnsi="Tahoma"/>
          <w:sz w:val="28"/>
        </w:rPr>
        <w:t xml:space="preserve"> count on your partnership to enthrone good governance in Ondo State and</w:t>
      </w:r>
      <w:r>
        <w:rPr>
          <w:rFonts w:ascii="Tahoma" w:cs="Tahoma" w:hAnsi="Tahoma"/>
          <w:sz w:val="28"/>
        </w:rPr>
        <w:t xml:space="preserve"> look forward to your active participation in the entire budget process.</w:t>
      </w:r>
    </w:p>
    <w:p>
      <w:pPr>
        <w:spacing w:line="360" w:lineRule="auto"/>
        <w:jc w:val="both"/>
        <w:rPr>
          <w:rFonts w:ascii="Tahoma" w:cs="Tahoma" w:hAnsi="Tahoma"/>
          <w:sz w:val="28"/>
        </w:rPr>
      </w:pPr>
    </w:p>
    <w:p>
      <w:pPr>
        <w:spacing w:after="0" w:line="240" w:lineRule="auto"/>
        <w:jc w:val="both"/>
        <w:rPr>
          <w:rFonts w:ascii="Tahoma" w:cs="Tahoma" w:hAnsi="Tahoma"/>
          <w:b/>
          <w:sz w:val="28"/>
        </w:rPr>
      </w:pPr>
      <w:r>
        <w:rPr>
          <w:rFonts w:ascii="Tahoma" w:cs="Tahoma" w:hAnsi="Tahoma"/>
          <w:sz w:val="28"/>
        </w:rPr>
        <w:tab/>
      </w:r>
      <w:r>
        <w:rPr>
          <w:rFonts w:ascii="Tahoma" w:cs="Tahoma" w:hAnsi="Tahoma"/>
          <w:sz w:val="28"/>
        </w:rPr>
        <w:tab/>
      </w:r>
      <w:r>
        <w:rPr>
          <w:rFonts w:ascii="Tahoma" w:cs="Tahoma" w:hAnsi="Tahoma"/>
          <w:sz w:val="28"/>
        </w:rPr>
        <w:tab/>
      </w:r>
      <w:r>
        <w:rPr>
          <w:rFonts w:ascii="Tahoma" w:cs="Tahoma" w:hAnsi="Tahoma"/>
          <w:sz w:val="28"/>
        </w:rPr>
        <w:tab/>
      </w:r>
      <w:r>
        <w:rPr>
          <w:rFonts w:ascii="Tahoma" w:cs="Tahoma" w:hAnsi="Tahoma"/>
          <w:sz w:val="28"/>
        </w:rPr>
        <w:tab/>
      </w:r>
      <w:r>
        <w:rPr>
          <w:rFonts w:ascii="Tahoma" w:cs="Tahoma" w:hAnsi="Tahoma"/>
          <w:b/>
          <w:sz w:val="28"/>
        </w:rPr>
        <w:t>Pastor Emmanuel Igbasan</w:t>
      </w:r>
    </w:p>
    <w:p>
      <w:pPr>
        <w:spacing w:after="0" w:line="240" w:lineRule="auto"/>
        <w:jc w:val="both"/>
        <w:rPr>
          <w:rFonts w:ascii="Tahoma" w:cs="Tahoma" w:hAnsi="Tahoma"/>
          <w:i/>
          <w:sz w:val="28"/>
        </w:rPr>
      </w:pPr>
      <w:r>
        <w:rPr>
          <w:rFonts w:ascii="Tahoma" w:cs="Tahoma" w:hAnsi="Tahoma"/>
          <w:sz w:val="28"/>
        </w:rPr>
        <w:tab/>
      </w:r>
      <w:r>
        <w:rPr>
          <w:rFonts w:ascii="Tahoma" w:cs="Tahoma" w:hAnsi="Tahoma"/>
          <w:sz w:val="28"/>
        </w:rPr>
        <w:tab/>
      </w:r>
      <w:r>
        <w:rPr>
          <w:rFonts w:ascii="Tahoma" w:cs="Tahoma" w:hAnsi="Tahoma"/>
          <w:sz w:val="28"/>
        </w:rPr>
        <w:tab/>
      </w:r>
      <w:r>
        <w:rPr>
          <w:rFonts w:ascii="Tahoma" w:cs="Tahoma" w:hAnsi="Tahoma"/>
          <w:sz w:val="28"/>
        </w:rPr>
        <w:tab/>
      </w:r>
      <w:r>
        <w:rPr>
          <w:rFonts w:ascii="Tahoma" w:cs="Tahoma" w:hAnsi="Tahoma"/>
          <w:sz w:val="28"/>
        </w:rPr>
        <w:tab/>
      </w:r>
      <w:r>
        <w:rPr>
          <w:rFonts w:ascii="Tahoma" w:cs="Tahoma" w:hAnsi="Tahoma"/>
          <w:i/>
          <w:sz w:val="28"/>
        </w:rPr>
        <w:t>Honourable Commissioner</w:t>
      </w:r>
    </w:p>
    <w:p>
      <w:pPr>
        <w:spacing w:after="0" w:line="240" w:lineRule="auto"/>
        <w:jc w:val="both"/>
        <w:rPr>
          <w:rFonts w:ascii="Tahoma" w:cs="Tahoma" w:hAnsi="Tahoma"/>
          <w:i/>
          <w:sz w:val="28"/>
        </w:rPr>
      </w:pPr>
      <w:r>
        <w:rPr>
          <w:rFonts w:ascii="Tahoma" w:cs="Tahoma" w:hAnsi="Tahoma"/>
          <w:i/>
          <w:sz w:val="28"/>
        </w:rPr>
        <w:tab/>
      </w:r>
      <w:r>
        <w:rPr>
          <w:rFonts w:ascii="Tahoma" w:cs="Tahoma" w:hAnsi="Tahoma"/>
          <w:i/>
          <w:sz w:val="28"/>
        </w:rPr>
        <w:tab/>
      </w:r>
      <w:r>
        <w:rPr>
          <w:rFonts w:ascii="Tahoma" w:cs="Tahoma" w:hAnsi="Tahoma"/>
          <w:i/>
          <w:sz w:val="28"/>
        </w:rPr>
        <w:tab/>
      </w:r>
      <w:r>
        <w:rPr>
          <w:rFonts w:ascii="Tahoma" w:cs="Tahoma" w:hAnsi="Tahoma"/>
          <w:i/>
          <w:sz w:val="28"/>
        </w:rPr>
        <w:tab/>
      </w:r>
      <w:r>
        <w:rPr>
          <w:rFonts w:ascii="Tahoma" w:cs="Tahoma" w:hAnsi="Tahoma"/>
          <w:i/>
          <w:sz w:val="28"/>
        </w:rPr>
        <w:tab/>
        <w:t>Ministry of Economic Planning &amp;Budget</w:t>
      </w:r>
    </w:p>
    <w:p>
      <w:pPr>
        <w:spacing w:after="0" w:line="240" w:lineRule="auto"/>
        <w:jc w:val="both"/>
        <w:rPr>
          <w:rFonts w:ascii="Tahoma" w:cs="Tahoma" w:hAnsi="Tahoma"/>
          <w:i/>
          <w:sz w:val="28"/>
        </w:rPr>
      </w:pPr>
      <w:r>
        <w:rPr>
          <w:rFonts w:ascii="Tahoma" w:cs="Tahoma" w:hAnsi="Tahoma"/>
          <w:i/>
          <w:sz w:val="28"/>
        </w:rPr>
        <w:tab/>
      </w:r>
      <w:r>
        <w:rPr>
          <w:rFonts w:ascii="Tahoma" w:cs="Tahoma" w:hAnsi="Tahoma"/>
          <w:i/>
          <w:sz w:val="28"/>
        </w:rPr>
        <w:tab/>
      </w:r>
      <w:r>
        <w:rPr>
          <w:rFonts w:ascii="Tahoma" w:cs="Tahoma" w:hAnsi="Tahoma"/>
          <w:i/>
          <w:sz w:val="28"/>
        </w:rPr>
        <w:tab/>
      </w:r>
      <w:r>
        <w:rPr>
          <w:rFonts w:ascii="Tahoma" w:cs="Tahoma" w:hAnsi="Tahoma"/>
          <w:i/>
          <w:sz w:val="28"/>
        </w:rPr>
        <w:tab/>
      </w:r>
      <w:r>
        <w:rPr>
          <w:rFonts w:ascii="Tahoma" w:cs="Tahoma" w:hAnsi="Tahoma"/>
          <w:i/>
          <w:sz w:val="28"/>
        </w:rPr>
        <w:tab/>
        <w:t>Alagbaka, Akure</w:t>
      </w:r>
      <w:r>
        <w:rPr>
          <w:rFonts w:ascii="Tahoma" w:cs="Tahoma" w:hAnsi="Tahoma"/>
          <w:i/>
          <w:sz w:val="28"/>
        </w:rPr>
        <w:t>, Ondo State.</w:t>
      </w:r>
    </w:p>
    <w:p/>
    <w:p>
      <w:pPr>
        <w:rPr>
          <w:rFonts w:ascii="Tahoma" w:cs="Tahoma" w:eastAsia="Calibri" w:hAnsi="Tahoma"/>
          <w:b/>
          <w:sz w:val="28"/>
          <w:szCs w:val="28"/>
        </w:rPr>
      </w:pPr>
    </w:p>
    <w:p>
      <w:pPr>
        <w:rPr>
          <w:rFonts w:ascii="Tahoma" w:cs="Tahoma" w:eastAsia="Calibri" w:hAnsi="Tahoma"/>
          <w:b/>
          <w:sz w:val="28"/>
          <w:szCs w:val="28"/>
        </w:rPr>
      </w:pPr>
    </w:p>
    <w:p>
      <w:pPr>
        <w:rPr>
          <w:rFonts w:ascii="Tahoma" w:cs="Tahoma" w:eastAsia="Calibri" w:hAnsi="Tahoma"/>
          <w:b/>
          <w:sz w:val="28"/>
          <w:szCs w:val="28"/>
        </w:rPr>
      </w:pPr>
    </w:p>
    <w:p>
      <w:pPr>
        <w:jc w:val="center"/>
        <w:rPr>
          <w:rFonts w:ascii="Tahoma" w:cs="Tahoma" w:eastAsia="Calibri" w:hAnsi="Tahoma"/>
          <w:b/>
          <w:sz w:val="28"/>
          <w:szCs w:val="28"/>
        </w:rPr>
      </w:pPr>
      <w:r>
        <w:rPr>
          <w:rFonts w:ascii="Tahoma" w:cs="Tahoma" w:eastAsia="Calibri" w:hAnsi="Tahoma"/>
          <w:b/>
          <w:sz w:val="28"/>
          <w:szCs w:val="28"/>
        </w:rPr>
        <w:t>PREFACE</w:t>
      </w:r>
    </w:p>
    <w:p>
      <w:pPr>
        <w:spacing w:line="276" w:lineRule="auto"/>
        <w:jc w:val="both"/>
        <w:rPr>
          <w:rFonts w:ascii="Tahoma" w:cs="Tahoma" w:eastAsia="Calibri" w:hAnsi="Tahoma"/>
          <w:sz w:val="28"/>
          <w:szCs w:val="28"/>
        </w:rPr>
      </w:pPr>
      <w:r>
        <w:rPr>
          <w:rFonts w:ascii="Tahoma" w:cs="Tahoma" w:hAnsi="Tahoma"/>
          <w:sz w:val="28"/>
          <w:szCs w:val="28"/>
          <w:lang w:val="en-GB"/>
        </w:rPr>
        <w:t xml:space="preserve">Budget is a key policy instrument for allocating public resources among competing socio-economic needs by Government. </w:t>
      </w:r>
      <w:r>
        <w:rPr>
          <w:rFonts w:ascii="Tahoma" w:cs="Tahoma" w:eastAsia="Calibri" w:hAnsi="Tahoma"/>
          <w:sz w:val="28"/>
          <w:szCs w:val="28"/>
        </w:rPr>
        <w:t>Budget performance report therefore, is an essential part of the State accountability mechanism stipulated in the Ondo State Fiscal Responsibility Law, 2017.</w:t>
      </w:r>
    </w:p>
    <w:p>
      <w:pPr>
        <w:spacing w:after="0" w:line="276" w:lineRule="auto"/>
        <w:jc w:val="both"/>
        <w:rPr>
          <w:rFonts w:ascii="Tahoma" w:cs="Tahoma" w:hAnsi="Tahoma"/>
          <w:sz w:val="28"/>
          <w:szCs w:val="28"/>
          <w:lang w:val="en-GB"/>
        </w:rPr>
      </w:pPr>
      <w:r>
        <w:rPr>
          <w:rFonts w:ascii="Tahoma" w:cs="Tahoma" w:hAnsi="Tahoma"/>
          <w:sz w:val="28"/>
          <w:szCs w:val="28"/>
          <w:lang w:val="en-GB"/>
        </w:rPr>
        <w:t>Implementation of budget in the State has been undergoing improvements in terms of preparation, execution, monitoring and evaluation. Initiatives have continued to be applied, leading to the budget progressively being used as a significant tool for the delivery of Government objectives.</w:t>
      </w:r>
    </w:p>
    <w:p>
      <w:pPr>
        <w:spacing w:after="0" w:line="276" w:lineRule="auto"/>
        <w:jc w:val="both"/>
        <w:rPr>
          <w:rFonts w:ascii="Tahoma" w:cs="Tahoma" w:hAnsi="Tahoma"/>
          <w:sz w:val="28"/>
          <w:szCs w:val="28"/>
          <w:lang w:val="en-GB"/>
        </w:rPr>
      </w:pPr>
    </w:p>
    <w:p>
      <w:pPr>
        <w:spacing w:after="0" w:line="276" w:lineRule="auto"/>
        <w:jc w:val="both"/>
        <w:rPr>
          <w:rFonts w:ascii="Tahoma" w:cs="Tahoma" w:hAnsi="Tahoma"/>
          <w:sz w:val="28"/>
          <w:szCs w:val="28"/>
          <w:lang w:val="en-GB"/>
        </w:rPr>
      </w:pPr>
      <w:r>
        <w:rPr>
          <w:rFonts w:ascii="Tahoma" w:cs="Tahoma" w:hAnsi="Tahoma"/>
          <w:sz w:val="28"/>
          <w:szCs w:val="28"/>
          <w:lang w:val="en-GB"/>
        </w:rPr>
        <w:t xml:space="preserve">This 2019 Mid-year Budget Implementation Report is one of the in-year reports to be prepared by the MEP&amp;B. This is part of the efforts of the Ministry to comply with the FRL 2017 and more importantly to </w:t>
      </w:r>
      <w:r>
        <w:rPr>
          <w:rFonts w:ascii="Tahoma" w:cs="Tahoma" w:hAnsi="Tahoma"/>
          <w:sz w:val="28"/>
          <w:szCs w:val="28"/>
          <w:lang w:val="en-GB"/>
        </w:rPr>
        <w:t xml:space="preserve">promote budget transparency, discipline </w:t>
      </w:r>
      <w:r>
        <w:rPr>
          <w:rFonts w:ascii="Tahoma" w:cs="Tahoma" w:hAnsi="Tahoma"/>
          <w:sz w:val="28"/>
          <w:szCs w:val="28"/>
          <w:lang w:val="en-GB"/>
        </w:rPr>
        <w:t>and credibility as a key component of the State’s commitment to the Open Government Partnership</w:t>
      </w:r>
      <w:r>
        <w:rPr>
          <w:rFonts w:ascii="Tahoma" w:cs="Tahoma" w:hAnsi="Tahoma"/>
          <w:sz w:val="28"/>
          <w:szCs w:val="28"/>
          <w:lang w:val="en-GB"/>
        </w:rPr>
        <w:t xml:space="preserve"> Initiatives</w:t>
      </w:r>
      <w:r>
        <w:rPr>
          <w:rFonts w:ascii="Tahoma" w:cs="Tahoma" w:hAnsi="Tahoma"/>
          <w:sz w:val="28"/>
          <w:szCs w:val="28"/>
          <w:lang w:val="en-GB"/>
        </w:rPr>
        <w:t>.</w:t>
      </w:r>
    </w:p>
    <w:p>
      <w:pPr>
        <w:tabs>
          <w:tab w:val="left" w:pos="6855"/>
        </w:tabs>
        <w:spacing w:after="0" w:line="276" w:lineRule="auto"/>
        <w:jc w:val="both"/>
        <w:rPr>
          <w:rFonts w:ascii="Tahoma" w:cs="Tahoma" w:hAnsi="Tahoma"/>
          <w:sz w:val="28"/>
          <w:szCs w:val="28"/>
          <w:lang w:val="en-GB"/>
        </w:rPr>
      </w:pPr>
      <w:r>
        <w:rPr>
          <w:rFonts w:ascii="Tahoma" w:cs="Tahoma" w:hAnsi="Tahoma"/>
          <w:sz w:val="28"/>
          <w:szCs w:val="28"/>
          <w:lang w:val="en-GB"/>
        </w:rPr>
        <w:tab/>
      </w:r>
    </w:p>
    <w:p>
      <w:pPr>
        <w:spacing w:line="276" w:lineRule="auto"/>
        <w:jc w:val="both"/>
        <w:rPr>
          <w:rFonts w:ascii="Tahoma" w:cs="Tahoma" w:eastAsia="Calibri" w:hAnsi="Tahoma"/>
          <w:sz w:val="28"/>
          <w:szCs w:val="28"/>
        </w:rPr>
      </w:pPr>
      <w:r>
        <w:rPr>
          <w:rFonts w:ascii="Tahoma" w:cs="Tahoma" w:eastAsia="Calibri" w:hAnsi="Tahoma"/>
          <w:sz w:val="28"/>
          <w:szCs w:val="28"/>
        </w:rPr>
        <w:t>This Appraisal, therefore,</w:t>
      </w:r>
      <w:r>
        <w:rPr>
          <w:rFonts w:ascii="Tahoma" w:cs="Tahoma" w:hAnsi="Tahoma"/>
          <w:sz w:val="28"/>
          <w:szCs w:val="28"/>
          <w:lang w:val="en-GB"/>
        </w:rPr>
        <w:t xml:space="preserve"> provides information on the utilization of budgetary resources by Government </w:t>
      </w:r>
      <w:r>
        <w:rPr>
          <w:rFonts w:ascii="Tahoma" w:cs="Tahoma" w:hAnsi="Tahoma"/>
          <w:sz w:val="28"/>
          <w:szCs w:val="28"/>
          <w:lang w:val="en-GB"/>
        </w:rPr>
        <w:t>Ministries/</w:t>
      </w:r>
      <w:r>
        <w:rPr>
          <w:rFonts w:ascii="Tahoma" w:cs="Tahoma" w:hAnsi="Tahoma"/>
          <w:sz w:val="28"/>
          <w:szCs w:val="28"/>
          <w:lang w:val="en-GB"/>
        </w:rPr>
        <w:t>Agencies for the first half of the 2019 fiscal year</w:t>
      </w:r>
      <w:r>
        <w:rPr>
          <w:rFonts w:ascii="Tahoma" w:cs="Tahoma" w:eastAsia="Calibri" w:hAnsi="Tahoma"/>
          <w:sz w:val="28"/>
          <w:szCs w:val="28"/>
        </w:rPr>
        <w:t>. Also, it identifies gaps, provides lessons, highlights significant accomplishments, and offers recommendations for improvement.</w:t>
      </w:r>
    </w:p>
    <w:p>
      <w:pPr>
        <w:spacing w:line="276" w:lineRule="auto"/>
        <w:jc w:val="both"/>
        <w:rPr>
          <w:rFonts w:ascii="Tahoma" w:cs="Tahoma" w:eastAsia="Calibri" w:hAnsi="Tahoma"/>
          <w:sz w:val="28"/>
          <w:szCs w:val="28"/>
        </w:rPr>
      </w:pPr>
      <w:r>
        <w:rPr>
          <w:rFonts w:ascii="Tahoma" w:cs="Tahoma" w:eastAsia="Calibri" w:hAnsi="Tahoma"/>
          <w:sz w:val="28"/>
          <w:szCs w:val="28"/>
        </w:rPr>
        <w:t>I applaud the effort of the Monitoring and Evaluation Department of  the Ministry of Economic Planning and Budget for producing this report within the Fiscal Responsibility Law ( FRL,2017) stipulated timeline and wish them every success as they continue to carry out this important function.</w:t>
      </w:r>
      <w:r>
        <w:rPr>
          <w:rFonts w:ascii="Tahoma" w:cs="Tahoma" w:eastAsia="Calibri" w:hAnsi="Tahoma"/>
          <w:sz w:val="28"/>
          <w:szCs w:val="28"/>
        </w:rPr>
        <w:t xml:space="preserve"> I also pledge my total support in ensuring a smooth and hitch free execution of the numerous tasks ahead of the Department in ensuring a reasonable budget imple</w:t>
      </w:r>
      <w:r>
        <w:rPr>
          <w:rFonts w:ascii="Tahoma" w:cs="Tahoma" w:eastAsia="Calibri" w:hAnsi="Tahoma"/>
          <w:sz w:val="28"/>
          <w:szCs w:val="28"/>
        </w:rPr>
        <w:t>mentation in our dear Sunshine S</w:t>
      </w:r>
      <w:r>
        <w:rPr>
          <w:rFonts w:ascii="Tahoma" w:cs="Tahoma" w:eastAsia="Calibri" w:hAnsi="Tahoma"/>
          <w:sz w:val="28"/>
          <w:szCs w:val="28"/>
        </w:rPr>
        <w:t>tate.</w:t>
      </w:r>
    </w:p>
    <w:p>
      <w:pPr>
        <w:spacing w:line="276" w:lineRule="auto"/>
        <w:ind w:left="3600"/>
        <w:contextualSpacing w:val="on"/>
        <w:jc w:val="both"/>
        <w:rPr>
          <w:rFonts w:ascii="Tahoma" w:cs="Tahoma" w:eastAsia="Calibri" w:hAnsi="Tahoma"/>
          <w:sz w:val="28"/>
          <w:szCs w:val="28"/>
        </w:rPr>
      </w:pPr>
    </w:p>
    <w:p>
      <w:pPr>
        <w:spacing w:line="276" w:lineRule="auto"/>
        <w:ind w:left="3600"/>
        <w:contextualSpacing w:val="on"/>
        <w:jc w:val="both"/>
        <w:rPr>
          <w:rFonts w:ascii="Tahoma" w:cs="Tahoma" w:eastAsia="Calibri" w:hAnsi="Tahoma"/>
          <w:sz w:val="28"/>
          <w:szCs w:val="28"/>
        </w:rPr>
      </w:pPr>
    </w:p>
    <w:p>
      <w:pPr>
        <w:ind w:left="3600"/>
        <w:contextualSpacing w:val="on"/>
        <w:jc w:val="both"/>
        <w:rPr>
          <w:rFonts w:ascii="Tahoma" w:cs="Tahoma" w:eastAsia="Calibri" w:hAnsi="Tahoma"/>
          <w:b/>
          <w:i/>
          <w:sz w:val="28"/>
          <w:szCs w:val="28"/>
        </w:rPr>
      </w:pPr>
      <w:r>
        <w:rPr>
          <w:rFonts w:ascii="Tahoma" w:cs="Tahoma" w:eastAsia="Calibri" w:hAnsi="Tahoma"/>
          <w:b/>
          <w:sz w:val="28"/>
          <w:szCs w:val="28"/>
        </w:rPr>
        <w:t xml:space="preserve">   O. Bunmi Alade,</w:t>
      </w:r>
      <w:r>
        <w:rPr>
          <w:rFonts w:ascii="Tahoma" w:cs="Tahoma" w:eastAsia="Calibri" w:hAnsi="Tahoma"/>
          <w:b/>
          <w:i/>
          <w:sz w:val="28"/>
          <w:szCs w:val="28"/>
        </w:rPr>
        <w:t xml:space="preserve"> FCTI, FCA </w:t>
      </w:r>
    </w:p>
    <w:p>
      <w:pPr>
        <w:ind w:left="3600"/>
        <w:contextualSpacing w:val="on"/>
        <w:jc w:val="both"/>
        <w:rPr>
          <w:rFonts w:ascii="Tahoma" w:cs="Tahoma" w:eastAsia="Calibri" w:hAnsi="Tahoma"/>
          <w:sz w:val="28"/>
          <w:szCs w:val="28"/>
        </w:rPr>
      </w:pPr>
      <w:r>
        <w:rPr>
          <w:rFonts w:ascii="Tahoma" w:cs="Tahoma" w:eastAsia="Calibri" w:hAnsi="Tahoma"/>
          <w:sz w:val="28"/>
          <w:szCs w:val="28"/>
        </w:rPr>
        <w:t xml:space="preserve">          Permanent Secretary</w:t>
      </w:r>
    </w:p>
    <w:p>
      <w:pPr>
        <w:rPr>
          <w:rFonts w:ascii="Tahoma" w:cs="Tahoma" w:hAnsi="Tahoma"/>
          <w:sz w:val="28"/>
          <w:szCs w:val="28"/>
        </w:rPr>
      </w:pPr>
    </w:p>
    <w:p>
      <w:pPr>
        <w:jc w:val="center"/>
        <w:rPr/>
      </w:pPr>
    </w:p>
    <w:p>
      <w:pPr>
        <w:pStyle w:val="NoSpacing"/>
        <w:spacing w:line="480" w:lineRule="auto"/>
        <w:rPr>
          <w:rFonts w:ascii="Tahoma" w:cs="Tahoma" w:hAnsi="Tahoma"/>
          <w:b/>
          <w:sz w:val="28"/>
          <w:szCs w:val="28"/>
        </w:rPr>
      </w:pPr>
    </w:p>
    <w:p>
      <w:pPr>
        <w:pStyle w:val="NoSpacing"/>
        <w:spacing w:line="480" w:lineRule="auto"/>
        <w:jc w:val="center"/>
        <w:rPr>
          <w:rFonts w:ascii="Tahoma" w:cs="Tahoma" w:hAnsi="Tahoma"/>
          <w:b/>
          <w:sz w:val="28"/>
          <w:szCs w:val="28"/>
        </w:rPr>
      </w:pPr>
      <w:r>
        <w:rPr>
          <w:rFonts w:ascii="Tahoma" w:cs="Tahoma" w:hAnsi="Tahoma"/>
          <w:b/>
          <w:sz w:val="28"/>
          <w:szCs w:val="28"/>
        </w:rPr>
        <w:t>EXECUTIVE SUMMARY</w:t>
      </w:r>
    </w:p>
    <w:p>
      <w:pPr>
        <w:pStyle w:val="NoSpacing"/>
        <w:spacing w:line="480" w:lineRule="auto"/>
        <w:jc w:val="both"/>
        <w:rPr/>
      </w:pPr>
      <w:r>
        <w:rPr>
          <w:rFonts w:ascii="Tahoma" w:cs="Tahoma" w:hAnsi="Tahoma"/>
          <w:sz w:val="28"/>
          <w:szCs w:val="28"/>
        </w:rPr>
        <w:t>The 2019</w:t>
      </w:r>
      <w:r>
        <w:rPr>
          <w:rFonts w:ascii="Tahoma" w:cs="Tahoma" w:hAnsi="Tahoma"/>
          <w:sz w:val="28"/>
          <w:szCs w:val="28"/>
        </w:rPr>
        <w:t xml:space="preserve"> Budget </w:t>
      </w:r>
      <w:r>
        <w:rPr>
          <w:rFonts w:ascii="Tahoma" w:cs="Tahoma" w:hAnsi="Tahoma"/>
          <w:sz w:val="28"/>
          <w:szCs w:val="28"/>
        </w:rPr>
        <w:t>themed “</w:t>
      </w:r>
      <w:r>
        <w:rPr>
          <w:rFonts w:ascii="Tahoma" w:cs="Tahoma" w:hAnsi="Tahoma"/>
          <w:b/>
          <w:sz w:val="28"/>
          <w:szCs w:val="28"/>
        </w:rPr>
        <w:t>Budget of Advancement</w:t>
      </w:r>
      <w:r>
        <w:rPr>
          <w:rFonts w:ascii="Tahoma" w:cs="Tahoma" w:hAnsi="Tahoma"/>
          <w:sz w:val="28"/>
          <w:szCs w:val="28"/>
        </w:rPr>
        <w:t xml:space="preserve">” </w:t>
      </w:r>
      <w:r>
        <w:rPr>
          <w:rFonts w:ascii="ArialMT" w:cs="ArialMT" w:hAnsi="ArialMT"/>
          <w:sz w:val="28"/>
          <w:szCs w:val="28"/>
        </w:rPr>
        <w:t>was designed to</w:t>
      </w:r>
      <w:r>
        <w:rPr>
          <w:rFonts w:ascii="Tahoma" w:cs="Tahoma" w:eastAsia="Tahoma" w:hAnsi="Tahoma"/>
          <w:color w:val="000000"/>
          <w:sz w:val="28"/>
          <w:szCs w:val="28"/>
        </w:rPr>
        <w:t xml:space="preserve"> </w:t>
      </w:r>
      <w:r>
        <w:rPr>
          <w:rFonts w:ascii="Tahoma" w:cs="Tahoma" w:eastAsia="Tahoma" w:hAnsi="Tahoma"/>
          <w:color w:val="000000"/>
          <w:sz w:val="28"/>
          <w:szCs w:val="28"/>
        </w:rPr>
        <w:t xml:space="preserve">consolidate on the modest achievements of the 2018 budget for sustainable </w:t>
      </w:r>
      <w:r>
        <w:rPr>
          <w:rFonts w:ascii="Tahoma" w:cs="Tahoma" w:eastAsia="Tahoma" w:hAnsi="Tahoma"/>
          <w:color w:val="000000"/>
          <w:sz w:val="28"/>
          <w:szCs w:val="28"/>
        </w:rPr>
        <w:t>socio-</w:t>
      </w:r>
      <w:r>
        <w:rPr>
          <w:rFonts w:ascii="Tahoma" w:cs="Tahoma" w:eastAsia="Tahoma" w:hAnsi="Tahoma"/>
          <w:color w:val="000000"/>
          <w:sz w:val="28"/>
          <w:szCs w:val="28"/>
        </w:rPr>
        <w:t>economic development of the State.</w:t>
      </w:r>
    </w:p>
    <w:p>
      <w:pPr>
        <w:pStyle w:val="NoSpacing"/>
        <w:spacing w:before="240" w:after="240" w:line="480" w:lineRule="auto"/>
        <w:jc w:val="both"/>
        <w:rPr>
          <w:rFonts w:ascii="Tahoma" w:cs="Tahoma" w:hAnsi="Tahoma"/>
          <w:sz w:val="28"/>
          <w:szCs w:val="28"/>
        </w:rPr>
      </w:pPr>
      <w:r>
        <w:rPr>
          <w:rFonts w:ascii="Tahoma" w:cs="Tahoma" w:hAnsi="Tahoma"/>
          <w:sz w:val="28"/>
          <w:szCs w:val="28"/>
        </w:rPr>
        <w:t xml:space="preserve">The State approved a total budget of </w:t>
      </w:r>
      <w:r>
        <w:rPr>
          <w:rFonts w:ascii="Tahoma" w:cs="Tahoma" w:hAnsi="Tahoma"/>
          <w:dstrike w:val="on"/>
          <w:sz w:val="28"/>
          <w:szCs w:val="28"/>
        </w:rPr>
        <w:t>N</w:t>
      </w:r>
      <w:r>
        <w:rPr>
          <w:rFonts w:ascii="Tahoma" w:cs="Tahoma" w:hAnsi="Tahoma"/>
          <w:sz w:val="28"/>
          <w:szCs w:val="28"/>
        </w:rPr>
        <w:t xml:space="preserve">193.903 billion in 2019. The budget is broken into </w:t>
      </w:r>
      <w:r>
        <w:rPr>
          <w:rFonts w:ascii="Tahoma" w:cs="Tahoma" w:hAnsi="Tahoma"/>
          <w:dstrike w:val="on"/>
          <w:sz w:val="28"/>
          <w:szCs w:val="28"/>
        </w:rPr>
        <w:t>N</w:t>
      </w:r>
      <w:r>
        <w:rPr>
          <w:rFonts w:ascii="Tahoma" w:cs="Tahoma" w:hAnsi="Tahoma"/>
          <w:sz w:val="28"/>
          <w:szCs w:val="28"/>
        </w:rPr>
        <w:t xml:space="preserve">10.369 billion for Debt Repayment, Statutory Transfers </w:t>
      </w:r>
      <w:r>
        <w:rPr>
          <w:rFonts w:ascii="Tahoma" w:cs="Tahoma" w:hAnsi="Tahoma"/>
          <w:dstrike w:val="on"/>
          <w:sz w:val="28"/>
          <w:szCs w:val="28"/>
        </w:rPr>
        <w:t>N</w:t>
      </w:r>
      <w:r>
        <w:rPr>
          <w:rFonts w:ascii="Tahoma" w:cs="Tahoma" w:hAnsi="Tahoma"/>
          <w:sz w:val="28"/>
          <w:szCs w:val="28"/>
        </w:rPr>
        <w:t xml:space="preserve">9.568 billion, Recurrent Expenditure </w:t>
      </w:r>
      <w:r>
        <w:rPr>
          <w:rFonts w:ascii="Tahoma" w:cs="Tahoma" w:hAnsi="Tahoma"/>
          <w:dstrike w:val="on"/>
          <w:sz w:val="28"/>
          <w:szCs w:val="28"/>
        </w:rPr>
        <w:t>N</w:t>
      </w:r>
      <w:r>
        <w:rPr>
          <w:rFonts w:ascii="Tahoma" w:cs="Tahoma" w:hAnsi="Tahoma"/>
          <w:sz w:val="28"/>
          <w:szCs w:val="28"/>
        </w:rPr>
        <w:t xml:space="preserve">83.852 billion and </w:t>
      </w:r>
      <w:r>
        <w:rPr>
          <w:rFonts w:ascii="Tahoma" w:cs="Tahoma" w:hAnsi="Tahoma"/>
          <w:dstrike w:val="on"/>
          <w:sz w:val="28"/>
          <w:szCs w:val="28"/>
        </w:rPr>
        <w:t>N</w:t>
      </w:r>
      <w:r>
        <w:rPr>
          <w:rFonts w:ascii="Tahoma" w:cs="Tahoma" w:hAnsi="Tahoma"/>
          <w:sz w:val="28"/>
          <w:szCs w:val="28"/>
        </w:rPr>
        <w:t>90.113 billion for Capital Expenditure.</w:t>
      </w:r>
    </w:p>
    <w:p>
      <w:pPr>
        <w:pStyle w:val="NoSpacing"/>
        <w:spacing w:before="240" w:after="240" w:line="480" w:lineRule="auto"/>
        <w:jc w:val="both"/>
        <w:rPr>
          <w:rFonts w:ascii="Tahoma" w:cs="Tahoma" w:hAnsi="Tahoma"/>
          <w:sz w:val="28"/>
          <w:szCs w:val="28"/>
        </w:rPr>
      </w:pPr>
      <w:r>
        <w:rPr>
          <w:rFonts w:ascii="Tahoma" w:cs="Tahoma" w:hAnsi="Tahoma"/>
          <w:sz w:val="28"/>
          <w:szCs w:val="28"/>
        </w:rPr>
        <w:t>The revenue side of th</w:t>
      </w:r>
      <w:r>
        <w:rPr>
          <w:rFonts w:ascii="Tahoma" w:cs="Tahoma" w:hAnsi="Tahoma"/>
          <w:sz w:val="28"/>
          <w:szCs w:val="28"/>
        </w:rPr>
        <w:t>e budget for the 2019 mid-year</w:t>
      </w:r>
      <w:r>
        <w:rPr>
          <w:rFonts w:ascii="Tahoma" w:cs="Tahoma" w:hAnsi="Tahoma"/>
          <w:sz w:val="28"/>
          <w:szCs w:val="28"/>
        </w:rPr>
        <w:t xml:space="preserve"> recorded</w:t>
      </w:r>
      <w:r>
        <w:rPr>
          <w:rFonts w:ascii="Tahoma" w:cs="Tahoma" w:hAnsi="Tahoma"/>
          <w:sz w:val="28"/>
          <w:szCs w:val="28"/>
        </w:rPr>
        <w:t xml:space="preserve"> total receipt</w:t>
      </w:r>
      <w:r>
        <w:rPr>
          <w:rFonts w:ascii="Tahoma" w:cs="Tahoma" w:hAnsi="Tahoma"/>
          <w:sz w:val="28"/>
          <w:szCs w:val="28"/>
        </w:rPr>
        <w:t>s</w:t>
      </w:r>
      <w:r>
        <w:rPr>
          <w:rFonts w:ascii="Tahoma" w:cs="Tahoma" w:hAnsi="Tahoma"/>
          <w:sz w:val="28"/>
          <w:szCs w:val="28"/>
        </w:rPr>
        <w:t xml:space="preserve"> of</w:t>
      </w:r>
      <w:r>
        <w:rPr>
          <w:rFonts w:ascii="Tahoma" w:cs="Tahoma" w:hAnsi="Tahoma"/>
          <w:sz w:val="28"/>
          <w:szCs w:val="28"/>
        </w:rPr>
        <w:t xml:space="preserve"> </w:t>
      </w:r>
      <w:r>
        <w:rPr>
          <w:rFonts w:ascii="Tahoma" w:cs="Tahoma" w:hAnsi="Tahoma"/>
          <w:dstrike w:val="on"/>
          <w:sz w:val="28"/>
          <w:szCs w:val="28"/>
        </w:rPr>
        <w:t>N</w:t>
      </w:r>
      <w:r>
        <w:rPr>
          <w:rFonts w:ascii="Tahoma" w:cs="Tahoma" w:hAnsi="Tahoma"/>
          <w:sz w:val="28"/>
          <w:szCs w:val="28"/>
        </w:rPr>
        <w:t xml:space="preserve">59.169 billion against proposed targets of </w:t>
      </w:r>
      <w:r>
        <w:rPr>
          <w:rFonts w:ascii="Tahoma" w:cs="Tahoma" w:hAnsi="Tahoma"/>
          <w:dstrike w:val="on"/>
          <w:sz w:val="28"/>
          <w:szCs w:val="28"/>
        </w:rPr>
        <w:t>N</w:t>
      </w:r>
      <w:r>
        <w:rPr>
          <w:rFonts w:ascii="Tahoma" w:cs="Tahoma" w:hAnsi="Tahoma"/>
          <w:sz w:val="28"/>
          <w:szCs w:val="28"/>
        </w:rPr>
        <w:t>96.951 bill</w:t>
      </w:r>
      <w:r>
        <w:rPr>
          <w:rFonts w:ascii="Tahoma" w:cs="Tahoma" w:hAnsi="Tahoma"/>
          <w:sz w:val="28"/>
          <w:szCs w:val="28"/>
        </w:rPr>
        <w:t>ion</w:t>
      </w:r>
      <w:r>
        <w:rPr>
          <w:rFonts w:ascii="Tahoma" w:cs="Tahoma" w:hAnsi="Tahoma"/>
          <w:sz w:val="28"/>
          <w:szCs w:val="28"/>
        </w:rPr>
        <w:t>, representing an overall performance of 61%</w:t>
      </w:r>
      <w:r>
        <w:rPr>
          <w:rFonts w:ascii="Tahoma" w:cs="Tahoma" w:hAnsi="Tahoma"/>
          <w:sz w:val="28"/>
          <w:szCs w:val="28"/>
        </w:rPr>
        <w:t>.  The breakdown of these receipts</w:t>
      </w:r>
      <w:r>
        <w:rPr>
          <w:rFonts w:ascii="Tahoma" w:cs="Tahoma" w:hAnsi="Tahoma"/>
          <w:sz w:val="28"/>
          <w:szCs w:val="28"/>
        </w:rPr>
        <w:t xml:space="preserve"> showed </w:t>
      </w:r>
      <w:r>
        <w:rPr>
          <w:rFonts w:ascii="Tahoma" w:cs="Tahoma" w:hAnsi="Tahoma"/>
          <w:sz w:val="28"/>
          <w:szCs w:val="28"/>
        </w:rPr>
        <w:t xml:space="preserve">that Internally Generated Revenue (IGR) was </w:t>
      </w:r>
      <w:r>
        <w:rPr>
          <w:rFonts w:ascii="Tahoma" w:cs="Tahoma" w:hAnsi="Tahoma"/>
          <w:dstrike w:val="on"/>
          <w:sz w:val="28"/>
          <w:szCs w:val="28"/>
        </w:rPr>
        <w:t>N</w:t>
      </w:r>
      <w:r>
        <w:rPr>
          <w:rFonts w:ascii="Tahoma" w:cs="Tahoma" w:hAnsi="Tahoma"/>
          <w:sz w:val="28"/>
          <w:szCs w:val="28"/>
        </w:rPr>
        <w:t xml:space="preserve">19.002 </w:t>
      </w:r>
      <w:r>
        <w:rPr>
          <w:rFonts w:ascii="Tahoma" w:cs="Tahoma" w:hAnsi="Tahoma"/>
          <w:sz w:val="28"/>
          <w:szCs w:val="28"/>
        </w:rPr>
        <w:t>billion,</w:t>
      </w:r>
      <w:r>
        <w:rPr>
          <w:rFonts w:ascii="Tahoma" w:cs="Tahoma" w:hAnsi="Tahoma"/>
          <w:sz w:val="28"/>
          <w:szCs w:val="28"/>
        </w:rPr>
        <w:t xml:space="preserve"> representing 126.6%, </w:t>
      </w:r>
      <w:r>
        <w:rPr>
          <w:rFonts w:ascii="Tahoma" w:cs="Tahoma" w:hAnsi="Tahoma"/>
          <w:sz w:val="28"/>
          <w:szCs w:val="28"/>
        </w:rPr>
        <w:t xml:space="preserve">Revenue from the Federation Account </w:t>
      </w:r>
      <w:r>
        <w:rPr>
          <w:rFonts w:ascii="Tahoma" w:cs="Tahoma" w:hAnsi="Tahoma"/>
          <w:dstrike w:val="on"/>
          <w:sz w:val="28"/>
          <w:szCs w:val="28"/>
        </w:rPr>
        <w:t>N</w:t>
      </w:r>
      <w:r>
        <w:rPr>
          <w:rFonts w:ascii="Tahoma" w:cs="Tahoma" w:hAnsi="Tahoma"/>
          <w:sz w:val="28"/>
          <w:szCs w:val="28"/>
        </w:rPr>
        <w:t>31.806 billion</w:t>
      </w:r>
      <w:r>
        <w:rPr>
          <w:rFonts w:ascii="Tahoma" w:cs="Tahoma" w:hAnsi="Tahoma"/>
          <w:sz w:val="28"/>
          <w:szCs w:val="28"/>
        </w:rPr>
        <w:t xml:space="preserve">, representing 66.8% </w:t>
      </w:r>
      <w:r>
        <w:rPr>
          <w:rFonts w:ascii="Tahoma" w:cs="Tahoma" w:hAnsi="Tahoma"/>
          <w:sz w:val="28"/>
          <w:szCs w:val="28"/>
        </w:rPr>
        <w:t xml:space="preserve">and </w:t>
      </w:r>
      <w:r>
        <w:rPr>
          <w:rFonts w:ascii="Tahoma" w:cs="Tahoma" w:hAnsi="Tahoma"/>
          <w:dstrike w:val="on"/>
          <w:sz w:val="28"/>
          <w:szCs w:val="28"/>
        </w:rPr>
        <w:t>N</w:t>
      </w:r>
      <w:r>
        <w:rPr>
          <w:rFonts w:ascii="Tahoma" w:cs="Tahoma" w:hAnsi="Tahoma"/>
          <w:sz w:val="28"/>
          <w:szCs w:val="28"/>
        </w:rPr>
        <w:t>8.361 billion as Reven</w:t>
      </w:r>
      <w:r>
        <w:rPr>
          <w:rFonts w:ascii="Tahoma" w:cs="Tahoma" w:hAnsi="Tahoma"/>
          <w:sz w:val="28"/>
          <w:szCs w:val="28"/>
        </w:rPr>
        <w:t>ue from Other sources</w:t>
      </w:r>
      <w:r>
        <w:rPr>
          <w:rFonts w:ascii="Tahoma" w:cs="Tahoma" w:hAnsi="Tahoma"/>
          <w:sz w:val="28"/>
          <w:szCs w:val="28"/>
        </w:rPr>
        <w:t>,</w:t>
      </w:r>
      <w:r>
        <w:rPr>
          <w:rFonts w:ascii="Tahoma" w:cs="Tahoma" w:hAnsi="Tahoma"/>
          <w:sz w:val="28"/>
          <w:szCs w:val="28"/>
        </w:rPr>
        <w:t xml:space="preserve"> </w:t>
      </w:r>
      <w:r>
        <w:rPr>
          <w:rFonts w:ascii="Tahoma" w:cs="Tahoma" w:hAnsi="Tahoma"/>
          <w:sz w:val="28"/>
          <w:szCs w:val="28"/>
        </w:rPr>
        <w:t>representing 22.8%</w:t>
      </w:r>
      <w:r>
        <w:rPr>
          <w:rFonts w:ascii="Tahoma" w:cs="Tahoma" w:hAnsi="Tahoma"/>
          <w:sz w:val="28"/>
          <w:szCs w:val="28"/>
        </w:rPr>
        <w:t xml:space="preserve"> performance level</w:t>
      </w:r>
      <w:r>
        <w:rPr>
          <w:rFonts w:ascii="Tahoma" w:cs="Tahoma" w:hAnsi="Tahoma"/>
          <w:sz w:val="28"/>
          <w:szCs w:val="28"/>
        </w:rPr>
        <w:t xml:space="preserve"> </w:t>
      </w:r>
      <w:r>
        <w:rPr>
          <w:rFonts w:ascii="Tahoma" w:cs="Tahoma" w:hAnsi="Tahoma"/>
          <w:sz w:val="28"/>
          <w:szCs w:val="28"/>
        </w:rPr>
        <w:t>for the mid-year.</w:t>
      </w:r>
      <w:r>
        <w:rPr>
          <w:rFonts w:ascii="Tahoma" w:cs="Tahoma" w:hAnsi="Tahoma"/>
          <w:sz w:val="28"/>
          <w:szCs w:val="28"/>
        </w:rPr>
        <w:t xml:space="preserve"> </w:t>
      </w:r>
    </w:p>
    <w:p>
      <w:pPr>
        <w:pStyle w:val="NoSpacing"/>
        <w:spacing w:before="240" w:after="240" w:line="480" w:lineRule="auto"/>
        <w:jc w:val="both"/>
        <w:rPr>
          <w:rFonts w:ascii="Tahoma" w:cs="Tahoma" w:hAnsi="Tahoma"/>
          <w:sz w:val="28"/>
          <w:szCs w:val="28"/>
        </w:rPr>
      </w:pPr>
      <w:r>
        <w:rPr>
          <w:rFonts w:ascii="Tahoma" w:cs="Tahoma" w:hAnsi="Tahoma"/>
          <w:sz w:val="28"/>
          <w:szCs w:val="28"/>
        </w:rPr>
        <w:t>On the other hand, the total actual expendi</w:t>
      </w:r>
      <w:r>
        <w:rPr>
          <w:rFonts w:ascii="Tahoma" w:cs="Tahoma" w:hAnsi="Tahoma"/>
          <w:sz w:val="28"/>
          <w:szCs w:val="28"/>
        </w:rPr>
        <w:t>ture for the mid-year was</w:t>
      </w:r>
      <w:r>
        <w:rPr>
          <w:rFonts w:ascii="Tahoma" w:cs="Tahoma" w:hAnsi="Tahoma"/>
          <w:sz w:val="28"/>
          <w:szCs w:val="28"/>
        </w:rPr>
        <w:t xml:space="preserve"> </w:t>
      </w:r>
      <w:r>
        <w:rPr>
          <w:rFonts w:ascii="Tahoma" w:cs="Tahoma" w:hAnsi="Tahoma"/>
          <w:dstrike w:val="on"/>
          <w:sz w:val="28"/>
          <w:szCs w:val="28"/>
        </w:rPr>
        <w:t>N</w:t>
      </w:r>
      <w:r>
        <w:rPr>
          <w:rFonts w:ascii="Tahoma" w:cs="Tahoma" w:hAnsi="Tahoma"/>
          <w:sz w:val="28"/>
          <w:szCs w:val="28"/>
        </w:rPr>
        <w:t xml:space="preserve">48.815 billion against the proposed estimates </w:t>
      </w:r>
      <w:r>
        <w:rPr>
          <w:rFonts w:ascii="Tahoma" w:cs="Tahoma" w:hAnsi="Tahoma"/>
          <w:sz w:val="28"/>
          <w:szCs w:val="28"/>
        </w:rPr>
        <w:t xml:space="preserve">of </w:t>
      </w:r>
      <w:r>
        <w:rPr>
          <w:rFonts w:ascii="Tahoma" w:cs="Tahoma" w:hAnsi="Tahoma"/>
          <w:dstrike w:val="on"/>
          <w:sz w:val="28"/>
          <w:szCs w:val="28"/>
        </w:rPr>
        <w:t>N</w:t>
      </w:r>
      <w:r>
        <w:rPr>
          <w:rFonts w:ascii="Tahoma" w:cs="Tahoma" w:hAnsi="Tahoma"/>
          <w:sz w:val="28"/>
          <w:szCs w:val="28"/>
        </w:rPr>
        <w:t xml:space="preserve">96.951 billion. </w:t>
      </w:r>
      <w:r>
        <w:rPr>
          <w:rFonts w:ascii="Tahoma" w:cs="Tahoma" w:hAnsi="Tahoma"/>
          <w:sz w:val="28"/>
          <w:szCs w:val="28"/>
        </w:rPr>
        <w:t>T</w:t>
      </w:r>
      <w:r>
        <w:rPr>
          <w:rFonts w:ascii="Tahoma" w:cs="Tahoma" w:hAnsi="Tahoma"/>
          <w:sz w:val="28"/>
          <w:szCs w:val="28"/>
        </w:rPr>
        <w:t>he</w:t>
      </w:r>
      <w:r>
        <w:rPr>
          <w:rFonts w:ascii="Tahoma" w:cs="Tahoma" w:hAnsi="Tahoma"/>
          <w:sz w:val="28"/>
          <w:szCs w:val="28"/>
        </w:rPr>
        <w:t xml:space="preserve"> figures depicted overall </w:t>
      </w:r>
      <w:r>
        <w:rPr>
          <w:rFonts w:ascii="Tahoma" w:cs="Tahoma" w:hAnsi="Tahoma"/>
          <w:sz w:val="28"/>
          <w:szCs w:val="28"/>
        </w:rPr>
        <w:t>performanc</w:t>
      </w:r>
      <w:r>
        <w:rPr>
          <w:rFonts w:ascii="Tahoma" w:cs="Tahoma" w:hAnsi="Tahoma"/>
          <w:sz w:val="28"/>
          <w:szCs w:val="28"/>
        </w:rPr>
        <w:t>e levels of 50.3</w:t>
      </w:r>
      <w:r>
        <w:rPr>
          <w:rFonts w:ascii="Tahoma" w:cs="Tahoma" w:hAnsi="Tahoma"/>
          <w:sz w:val="28"/>
          <w:szCs w:val="28"/>
        </w:rPr>
        <w:t>% for the 2019 half year</w:t>
      </w:r>
      <w:r>
        <w:rPr>
          <w:rFonts w:ascii="Tahoma" w:cs="Tahoma" w:hAnsi="Tahoma"/>
          <w:sz w:val="28"/>
          <w:szCs w:val="28"/>
        </w:rPr>
        <w:t>. The breakdown of the figures showed</w:t>
      </w:r>
      <w:r>
        <w:rPr>
          <w:rFonts w:ascii="Tahoma" w:cs="Tahoma" w:hAnsi="Tahoma"/>
          <w:sz w:val="28"/>
          <w:szCs w:val="28"/>
        </w:rPr>
        <w:t xml:space="preserve"> that </w:t>
      </w:r>
      <w:r>
        <w:rPr>
          <w:rFonts w:ascii="Tahoma" w:cs="Tahoma" w:hAnsi="Tahoma"/>
          <w:sz w:val="28"/>
          <w:szCs w:val="28"/>
        </w:rPr>
        <w:t xml:space="preserve">actual Recurrent Expenditure was </w:t>
      </w:r>
      <w:r>
        <w:rPr>
          <w:rFonts w:ascii="Tahoma" w:cs="Tahoma" w:hAnsi="Tahoma"/>
          <w:dstrike w:val="on"/>
          <w:sz w:val="28"/>
          <w:szCs w:val="28"/>
        </w:rPr>
        <w:t>N</w:t>
      </w:r>
      <w:r>
        <w:rPr>
          <w:rFonts w:ascii="Tahoma" w:cs="Tahoma" w:hAnsi="Tahoma"/>
          <w:sz w:val="28"/>
          <w:szCs w:val="28"/>
        </w:rPr>
        <w:t xml:space="preserve">34.848 billion, representing 83.1%, Debt Repayment </w:t>
      </w:r>
      <w:r>
        <w:rPr>
          <w:rFonts w:ascii="Tahoma" w:cs="Tahoma" w:hAnsi="Tahoma"/>
          <w:dstrike w:val="on"/>
          <w:sz w:val="28"/>
          <w:szCs w:val="28"/>
        </w:rPr>
        <w:t>N</w:t>
      </w:r>
      <w:r>
        <w:rPr>
          <w:rFonts w:ascii="Tahoma" w:cs="Tahoma" w:hAnsi="Tahoma"/>
          <w:sz w:val="28"/>
          <w:szCs w:val="28"/>
        </w:rPr>
        <w:t xml:space="preserve">3.698 billion, representing 71.3%, </w:t>
      </w:r>
      <w:r>
        <w:rPr>
          <w:rFonts w:ascii="Tahoma" w:cs="Tahoma" w:hAnsi="Tahoma"/>
          <w:sz w:val="28"/>
          <w:szCs w:val="28"/>
        </w:rPr>
        <w:t xml:space="preserve">Statutory Transfer </w:t>
      </w:r>
      <w:r>
        <w:rPr>
          <w:rFonts w:ascii="Tahoma" w:cs="Tahoma" w:hAnsi="Tahoma"/>
          <w:dstrike w:val="on"/>
          <w:sz w:val="28"/>
          <w:szCs w:val="28"/>
        </w:rPr>
        <w:t>N</w:t>
      </w:r>
      <w:r>
        <w:rPr>
          <w:rFonts w:ascii="Tahoma" w:cs="Tahoma" w:hAnsi="Tahoma"/>
          <w:sz w:val="28"/>
          <w:szCs w:val="28"/>
        </w:rPr>
        <w:t xml:space="preserve">1.447 billion, representing 30.3% and </w:t>
      </w:r>
      <w:r>
        <w:rPr>
          <w:rFonts w:ascii="Tahoma" w:cs="Tahoma" w:hAnsi="Tahoma"/>
          <w:dstrike w:val="on"/>
          <w:sz w:val="28"/>
          <w:szCs w:val="28"/>
        </w:rPr>
        <w:t>N</w:t>
      </w:r>
      <w:r>
        <w:rPr>
          <w:rFonts w:ascii="Tahoma" w:cs="Tahoma" w:hAnsi="Tahoma"/>
          <w:sz w:val="28"/>
          <w:szCs w:val="28"/>
        </w:rPr>
        <w:t>8.821 billion as Capital Expenditure representing 19.6% performance levels</w:t>
      </w:r>
      <w:r>
        <w:rPr>
          <w:rFonts w:ascii="Tahoma" w:cs="Tahoma" w:hAnsi="Tahoma"/>
          <w:sz w:val="28"/>
          <w:szCs w:val="28"/>
        </w:rPr>
        <w:t xml:space="preserve"> for the mid-year</w:t>
      </w:r>
      <w:r>
        <w:rPr>
          <w:rFonts w:ascii="Tahoma" w:cs="Tahoma" w:hAnsi="Tahoma"/>
          <w:sz w:val="28"/>
          <w:szCs w:val="28"/>
        </w:rPr>
        <w:t xml:space="preserve">. </w:t>
      </w:r>
    </w:p>
    <w:p>
      <w:pPr>
        <w:pStyle w:val="NoSpacing"/>
        <w:spacing w:before="240" w:after="240" w:line="480" w:lineRule="auto"/>
        <w:jc w:val="both"/>
        <w:rPr>
          <w:rFonts w:ascii="Tahoma" w:cs="Tahoma" w:hAnsi="Tahoma"/>
          <w:sz w:val="28"/>
          <w:szCs w:val="28"/>
        </w:rPr>
      </w:pPr>
      <w:r>
        <w:rPr>
          <w:rFonts w:ascii="Tahoma" w:cs="Tahoma" w:hAnsi="Tahoma"/>
          <w:sz w:val="28"/>
          <w:szCs w:val="28"/>
        </w:rPr>
        <w:t>Further breakdown and analysis of the</w:t>
      </w:r>
      <w:r>
        <w:rPr>
          <w:rFonts w:ascii="Tahoma" w:cs="Tahoma" w:hAnsi="Tahoma"/>
          <w:sz w:val="28"/>
          <w:szCs w:val="28"/>
        </w:rPr>
        <w:t xml:space="preserve"> appraisal </w:t>
      </w:r>
      <w:r>
        <w:rPr>
          <w:rFonts w:ascii="Tahoma" w:cs="Tahoma" w:hAnsi="Tahoma"/>
          <w:sz w:val="28"/>
          <w:szCs w:val="28"/>
        </w:rPr>
        <w:t>is structured in</w:t>
      </w:r>
      <w:r>
        <w:rPr>
          <w:rFonts w:ascii="Tahoma" w:cs="Tahoma" w:hAnsi="Tahoma"/>
          <w:sz w:val="28"/>
          <w:szCs w:val="28"/>
        </w:rPr>
        <w:t xml:space="preserve"> the various</w:t>
      </w:r>
      <w:r>
        <w:rPr>
          <w:rFonts w:ascii="Tahoma" w:cs="Tahoma" w:hAnsi="Tahoma"/>
          <w:sz w:val="28"/>
          <w:szCs w:val="28"/>
        </w:rPr>
        <w:t xml:space="preserve"> chapters. Chapter one discusses the introduction, objectiv</w:t>
      </w:r>
      <w:r>
        <w:rPr>
          <w:rFonts w:ascii="Tahoma" w:cs="Tahoma" w:hAnsi="Tahoma"/>
          <w:sz w:val="28"/>
          <w:szCs w:val="28"/>
        </w:rPr>
        <w:t>es and policy thrust of the 2019</w:t>
      </w:r>
      <w:r>
        <w:rPr>
          <w:rFonts w:ascii="Tahoma" w:cs="Tahoma" w:hAnsi="Tahoma"/>
          <w:sz w:val="28"/>
          <w:szCs w:val="28"/>
        </w:rPr>
        <w:t xml:space="preserve"> budget. Details of revenue profile and analysis for the </w:t>
      </w:r>
      <w:r>
        <w:rPr>
          <w:rFonts w:ascii="Tahoma" w:cs="Tahoma" w:hAnsi="Tahoma"/>
          <w:sz w:val="28"/>
          <w:szCs w:val="28"/>
        </w:rPr>
        <w:t>second</w:t>
      </w:r>
      <w:r>
        <w:rPr>
          <w:rFonts w:ascii="Tahoma" w:cs="Tahoma" w:hAnsi="Tahoma"/>
          <w:sz w:val="28"/>
          <w:szCs w:val="28"/>
        </w:rPr>
        <w:t xml:space="preserve"> quarter</w:t>
      </w:r>
      <w:r>
        <w:rPr>
          <w:rFonts w:ascii="Tahoma" w:cs="Tahoma" w:hAnsi="Tahoma"/>
          <w:sz w:val="28"/>
          <w:szCs w:val="28"/>
        </w:rPr>
        <w:t xml:space="preserve"> and mid-year </w:t>
      </w:r>
      <w:r>
        <w:rPr>
          <w:rFonts w:ascii="Tahoma" w:cs="Tahoma" w:hAnsi="Tahoma"/>
          <w:sz w:val="28"/>
          <w:szCs w:val="28"/>
        </w:rPr>
        <w:t>are contained in chapter two. Chapter three focuses on the expenditure profile an</w:t>
      </w:r>
      <w:r>
        <w:rPr>
          <w:rFonts w:ascii="Tahoma" w:cs="Tahoma" w:hAnsi="Tahoma"/>
          <w:sz w:val="28"/>
          <w:szCs w:val="28"/>
        </w:rPr>
        <w:t>d analysis. Chapter four covers contracts awarded in the State between January and June 2019 through the State Tenders’ Board while chapter five highlights the observations,</w:t>
      </w:r>
      <w:r>
        <w:rPr>
          <w:rFonts w:ascii="Tahoma" w:cs="Tahoma" w:hAnsi="Tahoma"/>
          <w:sz w:val="28"/>
          <w:szCs w:val="28"/>
        </w:rPr>
        <w:t xml:space="preserve"> recommendations</w:t>
      </w:r>
      <w:r>
        <w:rPr>
          <w:rFonts w:ascii="Tahoma" w:cs="Tahoma" w:hAnsi="Tahoma"/>
          <w:sz w:val="28"/>
          <w:szCs w:val="28"/>
        </w:rPr>
        <w:t xml:space="preserve"> and conclusion</w:t>
      </w:r>
      <w:r>
        <w:rPr>
          <w:rFonts w:ascii="Tahoma" w:cs="Tahoma" w:hAnsi="Tahoma"/>
          <w:sz w:val="28"/>
          <w:szCs w:val="28"/>
        </w:rPr>
        <w:t>.</w:t>
      </w:r>
    </w:p>
    <w:p>
      <w:pPr>
        <w:spacing w:after="0" w:line="480" w:lineRule="auto"/>
        <w:rPr>
          <w:rFonts w:ascii="Tahoma" w:cs="Tahoma" w:hAnsi="Tahoma"/>
          <w:b/>
          <w:bCs/>
          <w:sz w:val="28"/>
          <w:szCs w:val="28"/>
        </w:rPr>
      </w:pPr>
    </w:p>
    <w:p>
      <w:pPr>
        <w:spacing w:after="0" w:line="480" w:lineRule="auto"/>
        <w:jc w:val="center"/>
        <w:rPr>
          <w:rFonts w:ascii="Tahoma" w:cs="Tahoma" w:hAnsi="Tahoma"/>
          <w:b/>
          <w:bCs/>
          <w:sz w:val="28"/>
          <w:szCs w:val="28"/>
        </w:rPr>
      </w:pPr>
    </w:p>
    <w:p>
      <w:pPr>
        <w:spacing w:after="0" w:line="480" w:lineRule="auto"/>
        <w:rPr>
          <w:rFonts w:ascii="Tahoma" w:cs="Tahoma" w:hAnsi="Tahoma"/>
          <w:b/>
          <w:bCs/>
          <w:sz w:val="28"/>
          <w:szCs w:val="28"/>
        </w:rPr>
      </w:pPr>
    </w:p>
    <w:p>
      <w:pPr>
        <w:spacing w:after="0" w:line="480" w:lineRule="auto"/>
        <w:rPr>
          <w:rFonts w:ascii="Tahoma" w:cs="Tahoma" w:hAnsi="Tahoma"/>
          <w:b/>
          <w:bCs/>
          <w:sz w:val="28"/>
          <w:szCs w:val="28"/>
        </w:rPr>
      </w:pPr>
    </w:p>
    <w:p>
      <w:pPr>
        <w:spacing w:after="0" w:line="480" w:lineRule="auto"/>
        <w:rPr>
          <w:rFonts w:ascii="Tahoma" w:cs="Tahoma" w:hAnsi="Tahoma"/>
          <w:b/>
          <w:bCs/>
          <w:sz w:val="28"/>
          <w:szCs w:val="28"/>
        </w:rPr>
      </w:pPr>
    </w:p>
    <w:p>
      <w:pPr>
        <w:spacing w:after="0" w:line="480" w:lineRule="auto"/>
        <w:rPr>
          <w:rFonts w:ascii="Tahoma" w:cs="Tahoma" w:hAnsi="Tahoma"/>
          <w:b/>
          <w:bCs/>
          <w:sz w:val="28"/>
          <w:szCs w:val="28"/>
        </w:rPr>
      </w:pPr>
    </w:p>
    <w:p>
      <w:pPr>
        <w:spacing w:after="0" w:line="480" w:lineRule="auto"/>
        <w:rPr>
          <w:rFonts w:ascii="Tahoma" w:cs="Tahoma" w:hAnsi="Tahoma"/>
          <w:b/>
          <w:bCs/>
          <w:sz w:val="28"/>
          <w:szCs w:val="28"/>
        </w:rPr>
      </w:pPr>
    </w:p>
    <w:p>
      <w:pPr>
        <w:spacing w:after="0" w:line="480" w:lineRule="auto"/>
        <w:rPr>
          <w:rFonts w:ascii="Tahoma" w:cs="Tahoma" w:hAnsi="Tahoma"/>
          <w:b/>
          <w:bCs/>
          <w:sz w:val="28"/>
          <w:szCs w:val="28"/>
        </w:rPr>
      </w:pPr>
    </w:p>
    <w:p>
      <w:pPr>
        <w:spacing w:after="0" w:line="480" w:lineRule="auto"/>
        <w:rPr>
          <w:rFonts w:ascii="Tahoma" w:cs="Tahoma" w:hAnsi="Tahoma"/>
          <w:b/>
          <w:bCs/>
          <w:sz w:val="28"/>
          <w:szCs w:val="28"/>
        </w:rPr>
      </w:pPr>
    </w:p>
    <w:p>
      <w:pPr>
        <w:spacing w:after="0" w:line="480" w:lineRule="auto"/>
        <w:rPr>
          <w:rFonts w:ascii="Tahoma" w:cs="Tahoma" w:hAnsi="Tahoma"/>
          <w:b/>
          <w:bCs/>
          <w:sz w:val="28"/>
          <w:szCs w:val="28"/>
        </w:rPr>
      </w:pPr>
    </w:p>
    <w:p>
      <w:pPr>
        <w:spacing w:after="0" w:line="480" w:lineRule="auto"/>
        <w:jc w:val="center"/>
        <w:rPr>
          <w:rFonts w:ascii="Tahoma" w:cs="Tahoma" w:hAnsi="Tahoma"/>
          <w:b/>
          <w:bCs/>
          <w:sz w:val="28"/>
          <w:szCs w:val="28"/>
        </w:rPr>
      </w:pPr>
      <w:r>
        <w:rPr>
          <w:rFonts w:ascii="Tahoma" w:cs="Tahoma" w:hAnsi="Tahoma"/>
          <w:b/>
          <w:bCs/>
          <w:sz w:val="28"/>
          <w:szCs w:val="28"/>
        </w:rPr>
        <w:t>CHAPTER ONE</w:t>
      </w:r>
    </w:p>
    <w:p>
      <w:pPr>
        <w:spacing w:after="0" w:line="480" w:lineRule="auto"/>
        <w:jc w:val="both"/>
        <w:rPr>
          <w:rFonts w:ascii="Tahoma" w:cs="Tahoma" w:hAnsi="Tahoma"/>
          <w:b/>
          <w:bCs/>
          <w:sz w:val="28"/>
          <w:szCs w:val="28"/>
        </w:rPr>
      </w:pPr>
      <w:r>
        <w:rPr>
          <w:rFonts w:ascii="Tahoma" w:cs="Tahoma" w:hAnsi="Tahoma"/>
          <w:b/>
          <w:bCs/>
          <w:sz w:val="28"/>
          <w:szCs w:val="28"/>
        </w:rPr>
        <w:t>1.1</w:t>
      </w:r>
      <w:r>
        <w:rPr>
          <w:rFonts w:ascii="Tahoma" w:cs="Tahoma" w:hAnsi="Tahoma"/>
          <w:b/>
          <w:bCs/>
          <w:sz w:val="28"/>
          <w:szCs w:val="28"/>
        </w:rPr>
        <w:tab/>
        <w:t>INTRODUCTION</w:t>
      </w:r>
    </w:p>
    <w:p>
      <w:pPr>
        <w:pStyle w:val="NoSpacing"/>
        <w:spacing w:line="480" w:lineRule="auto"/>
        <w:jc w:val="both"/>
        <w:rPr/>
      </w:pPr>
      <w:r>
        <w:rPr>
          <w:rFonts w:ascii="ArialMT" w:cs="ArialMT" w:hAnsi="ArialMT"/>
          <w:sz w:val="28"/>
          <w:szCs w:val="28"/>
        </w:rPr>
        <w:tab/>
        <w:t>T</w:t>
      </w:r>
      <w:r>
        <w:rPr>
          <w:rFonts w:ascii="Tahoma" w:cs="Tahoma" w:hAnsi="Tahoma"/>
          <w:sz w:val="28"/>
          <w:szCs w:val="28"/>
        </w:rPr>
        <w:t xml:space="preserve">he </w:t>
      </w:r>
      <w:r>
        <w:rPr>
          <w:rFonts w:ascii="Tahoma" w:cs="Tahoma" w:hAnsi="Tahoma"/>
          <w:sz w:val="28"/>
          <w:szCs w:val="28"/>
        </w:rPr>
        <w:t xml:space="preserve">2019 </w:t>
      </w:r>
      <w:r>
        <w:rPr>
          <w:rFonts w:ascii="Tahoma" w:cs="Tahoma" w:hAnsi="Tahoma"/>
          <w:sz w:val="28"/>
          <w:szCs w:val="28"/>
        </w:rPr>
        <w:t>Bud</w:t>
      </w:r>
      <w:r>
        <w:rPr>
          <w:rFonts w:ascii="Tahoma" w:cs="Tahoma" w:hAnsi="Tahoma"/>
          <w:sz w:val="28"/>
          <w:szCs w:val="28"/>
        </w:rPr>
        <w:t xml:space="preserve">get was </w:t>
      </w:r>
      <w:r>
        <w:rPr>
          <w:rFonts w:ascii="Tahoma" w:cs="Tahoma" w:eastAsia="Tahoma" w:hAnsi="Tahoma"/>
          <w:color w:val="000000"/>
          <w:sz w:val="28"/>
          <w:szCs w:val="28"/>
        </w:rPr>
        <w:t xml:space="preserve">closely linked with the Strategic Development and Policy Implementation Plan document </w:t>
      </w:r>
      <w:r>
        <w:rPr>
          <w:rFonts w:ascii="Tahoma" w:cs="Tahoma" w:eastAsia="Tahoma" w:hAnsi="Tahoma"/>
          <w:color w:val="000000"/>
          <w:sz w:val="28"/>
          <w:szCs w:val="28"/>
        </w:rPr>
        <w:t xml:space="preserve">tagged the </w:t>
      </w:r>
      <w:r>
        <w:rPr>
          <w:rFonts w:ascii="Tahoma" w:cs="Tahoma" w:eastAsia="Tahoma" w:hAnsi="Tahoma"/>
          <w:i/>
          <w:color w:val="000000"/>
          <w:sz w:val="28"/>
          <w:szCs w:val="28"/>
        </w:rPr>
        <w:t>Blueprint to Progress</w:t>
      </w:r>
      <w:r>
        <w:rPr>
          <w:rFonts w:ascii="Tahoma" w:cs="Tahoma" w:eastAsia="Tahoma" w:hAnsi="Tahoma"/>
          <w:color w:val="000000"/>
          <w:sz w:val="28"/>
          <w:szCs w:val="28"/>
        </w:rPr>
        <w:t xml:space="preserve"> of this administration</w:t>
      </w:r>
      <w:r>
        <w:rPr>
          <w:rFonts w:ascii="Tahoma" w:cs="Tahoma" w:hAnsi="Tahoma"/>
          <w:sz w:val="28"/>
          <w:szCs w:val="28"/>
        </w:rPr>
        <w:t xml:space="preserve"> and was</w:t>
      </w:r>
      <w:r>
        <w:rPr>
          <w:rFonts w:ascii="Tahoma" w:cs="Tahoma" w:hAnsi="Tahoma"/>
          <w:sz w:val="28"/>
          <w:szCs w:val="28"/>
        </w:rPr>
        <w:t xml:space="preserve"> designed to </w:t>
      </w:r>
      <w:r>
        <w:rPr>
          <w:rFonts w:ascii="Tahoma" w:cs="Tahoma" w:hAnsi="Tahoma"/>
          <w:sz w:val="28"/>
          <w:szCs w:val="28"/>
        </w:rPr>
        <w:t xml:space="preserve">consolidate on the achievements of the 2018 budget, particularly in the </w:t>
      </w:r>
      <w:r>
        <w:rPr>
          <w:rFonts w:ascii="Tahoma" w:cs="Tahoma" w:hAnsi="Tahoma"/>
          <w:sz w:val="28"/>
          <w:szCs w:val="28"/>
        </w:rPr>
        <w:t>areas of general infrastructure</w:t>
      </w:r>
      <w:r>
        <w:rPr>
          <w:rFonts w:ascii="Tahoma" w:cs="Tahoma" w:hAnsi="Tahoma"/>
          <w:sz w:val="28"/>
          <w:szCs w:val="28"/>
        </w:rPr>
        <w:t>, agriculture, health, among others for</w:t>
      </w:r>
      <w:r>
        <w:rPr>
          <w:rFonts w:ascii="Tahoma" w:cs="Tahoma" w:hAnsi="Tahoma"/>
          <w:sz w:val="28"/>
          <w:szCs w:val="28"/>
        </w:rPr>
        <w:t xml:space="preserve"> sustainable </w:t>
      </w:r>
      <w:r>
        <w:rPr>
          <w:rFonts w:ascii="Tahoma" w:cs="Tahoma" w:hAnsi="Tahoma"/>
          <w:sz w:val="28"/>
          <w:szCs w:val="28"/>
        </w:rPr>
        <w:t>development of the State.</w:t>
      </w:r>
    </w:p>
    <w:p>
      <w:pPr>
        <w:spacing w:after="0" w:line="480" w:lineRule="auto"/>
        <w:jc w:val="both"/>
        <w:rPr>
          <w:rFonts w:ascii="Tahoma" w:cs="Tahoma" w:hAnsi="Tahoma"/>
          <w:sz w:val="28"/>
          <w:szCs w:val="28"/>
        </w:rPr>
      </w:pPr>
      <w:r>
        <w:rPr>
          <w:rFonts w:ascii="Tahoma" w:cs="Tahoma" w:hAnsi="Tahoma"/>
          <w:sz w:val="28"/>
          <w:szCs w:val="28"/>
        </w:rPr>
        <w:tab/>
        <w:t xml:space="preserve">The 2019 </w:t>
      </w:r>
      <w:r>
        <w:rPr>
          <w:rFonts w:ascii="Tahoma" w:cs="Tahoma" w:hAnsi="Tahoma"/>
          <w:sz w:val="28"/>
          <w:szCs w:val="28"/>
        </w:rPr>
        <w:t xml:space="preserve">Mid-year </w:t>
      </w:r>
      <w:r>
        <w:rPr>
          <w:rFonts w:ascii="Tahoma" w:cs="Tahoma" w:hAnsi="Tahoma"/>
          <w:sz w:val="28"/>
          <w:szCs w:val="28"/>
        </w:rPr>
        <w:t>Budget Appraisal Report  provides insight into the Ondo State Governm</w:t>
      </w:r>
      <w:r>
        <w:rPr>
          <w:rFonts w:ascii="Tahoma" w:cs="Tahoma" w:hAnsi="Tahoma"/>
          <w:sz w:val="28"/>
          <w:szCs w:val="28"/>
        </w:rPr>
        <w:t xml:space="preserve">ent’s Budget Implementation </w:t>
      </w:r>
      <w:r>
        <w:rPr>
          <w:rFonts w:ascii="Tahoma" w:cs="Tahoma" w:hAnsi="Tahoma"/>
          <w:sz w:val="28"/>
          <w:szCs w:val="28"/>
        </w:rPr>
        <w:t xml:space="preserve">Performance </w:t>
      </w:r>
      <w:r>
        <w:rPr>
          <w:rFonts w:ascii="Tahoma" w:cs="Tahoma" w:hAnsi="Tahoma"/>
          <w:sz w:val="28"/>
          <w:szCs w:val="28"/>
        </w:rPr>
        <w:t>from January to June, 2019. It presents</w:t>
      </w:r>
      <w:r>
        <w:rPr>
          <w:rFonts w:ascii="Tahoma" w:cs="Tahoma" w:hAnsi="Tahoma"/>
          <w:sz w:val="28"/>
          <w:szCs w:val="28"/>
        </w:rPr>
        <w:t xml:space="preserve"> an overview of budget implementation activities, a brief analysis of the macroeconom</w:t>
      </w:r>
      <w:r>
        <w:rPr>
          <w:rFonts w:ascii="Tahoma" w:cs="Tahoma" w:hAnsi="Tahoma"/>
          <w:sz w:val="28"/>
          <w:szCs w:val="28"/>
        </w:rPr>
        <w:t>ic context within which the 2019 Budget was crafted</w:t>
      </w:r>
      <w:r>
        <w:rPr>
          <w:rFonts w:ascii="Tahoma" w:cs="Tahoma" w:hAnsi="Tahoma"/>
          <w:sz w:val="28"/>
          <w:szCs w:val="28"/>
        </w:rPr>
        <w:t>, and an analysis of the Government’s rev</w:t>
      </w:r>
      <w:r>
        <w:rPr>
          <w:rFonts w:ascii="Tahoma" w:cs="Tahoma" w:hAnsi="Tahoma"/>
          <w:sz w:val="28"/>
          <w:szCs w:val="28"/>
        </w:rPr>
        <w:t>enue receipts and expenditure for</w:t>
      </w:r>
      <w:r>
        <w:rPr>
          <w:rFonts w:ascii="Tahoma" w:cs="Tahoma" w:hAnsi="Tahoma"/>
          <w:sz w:val="28"/>
          <w:szCs w:val="28"/>
        </w:rPr>
        <w:t xml:space="preserve"> the</w:t>
      </w:r>
      <w:r>
        <w:rPr>
          <w:rFonts w:ascii="Tahoma" w:cs="Tahoma" w:hAnsi="Tahoma"/>
          <w:sz w:val="28"/>
          <w:szCs w:val="28"/>
        </w:rPr>
        <w:t xml:space="preserve"> first half of the 2019 fiscal year </w:t>
      </w:r>
      <w:r>
        <w:rPr>
          <w:rFonts w:ascii="Tahoma" w:cs="Tahoma" w:hAnsi="Tahoma"/>
          <w:sz w:val="28"/>
          <w:szCs w:val="28"/>
        </w:rPr>
        <w:t>.</w:t>
      </w:r>
    </w:p>
    <w:p>
      <w:pPr>
        <w:pStyle w:val="NoSpacing"/>
        <w:spacing w:line="480" w:lineRule="auto"/>
        <w:jc w:val="both"/>
        <w:rPr>
          <w:rFonts w:ascii="Tahoma" w:cs="Tahoma" w:hAnsi="Tahoma"/>
          <w:b/>
          <w:sz w:val="26"/>
          <w:szCs w:val="26"/>
          <w:u w:val="single"/>
        </w:rPr>
      </w:pPr>
      <w:r>
        <w:rPr>
          <w:rFonts w:ascii="Tahoma" w:cs="Tahoma" w:hAnsi="Tahoma"/>
          <w:b/>
          <w:sz w:val="28"/>
          <w:szCs w:val="28"/>
        </w:rPr>
        <w:t>1.2</w:t>
      </w:r>
      <w:r>
        <w:rPr>
          <w:rFonts w:ascii="Tahoma" w:cs="Tahoma" w:hAnsi="Tahoma"/>
          <w:b/>
          <w:sz w:val="28"/>
          <w:szCs w:val="28"/>
        </w:rPr>
        <w:tab/>
      </w:r>
      <w:r>
        <w:rPr>
          <w:rFonts w:ascii="Tahoma" w:cs="Tahoma" w:hAnsi="Tahoma"/>
          <w:b/>
          <w:sz w:val="26"/>
          <w:szCs w:val="26"/>
          <w:u w:val="single"/>
        </w:rPr>
        <w:t>OBJECTIVES AND POLICY THRUST</w:t>
      </w:r>
      <w:r>
        <w:rPr>
          <w:rFonts w:ascii="Tahoma" w:cs="Tahoma" w:hAnsi="Tahoma"/>
          <w:b/>
          <w:sz w:val="26"/>
          <w:szCs w:val="26"/>
          <w:u w:val="single"/>
        </w:rPr>
        <w:t>S OF 2019 BUDGET</w:t>
      </w:r>
    </w:p>
    <w:p>
      <w:pPr>
        <w:pStyle w:val="NoSpacing"/>
        <w:spacing w:line="480" w:lineRule="auto"/>
        <w:jc w:val="both"/>
        <w:rPr>
          <w:rFonts w:ascii="Tahoma" w:cs="Tahoma" w:hAnsi="Tahoma"/>
          <w:b/>
          <w:sz w:val="28"/>
          <w:szCs w:val="28"/>
          <w:u w:val="single"/>
        </w:rPr>
      </w:pPr>
      <w:r>
        <w:rPr>
          <w:rFonts w:ascii="Tahoma" w:cs="Tahoma" w:hAnsi="Tahoma"/>
          <w:sz w:val="28"/>
          <w:szCs w:val="28"/>
        </w:rPr>
        <w:t xml:space="preserve">The key objectives of </w:t>
      </w:r>
      <w:r>
        <w:rPr>
          <w:rFonts w:ascii="Tahoma" w:cs="Tahoma" w:hAnsi="Tahoma"/>
          <w:sz w:val="28"/>
          <w:szCs w:val="28"/>
        </w:rPr>
        <w:t>2019 budget are:</w:t>
      </w:r>
    </w:p>
    <w:p>
      <w:pPr>
        <w:pStyle w:val="NoSpacing"/>
        <w:spacing w:line="360" w:lineRule="auto"/>
        <w:ind w:left="1440" w:hanging="720"/>
        <w:jc w:val="both"/>
        <w:rPr>
          <w:rFonts w:ascii="Tahoma" w:cs="Tahoma" w:hAnsi="Tahoma"/>
          <w:sz w:val="28"/>
          <w:szCs w:val="28"/>
        </w:rPr>
      </w:pPr>
      <w:r>
        <w:rPr>
          <w:rFonts w:ascii="Tahoma" w:cs="Tahoma" w:hAnsi="Tahoma"/>
          <w:sz w:val="28"/>
          <w:szCs w:val="28"/>
        </w:rPr>
        <w:t>(i)</w:t>
      </w:r>
      <w:r>
        <w:rPr>
          <w:rFonts w:ascii="Tahoma" w:cs="Tahoma" w:hAnsi="Tahoma"/>
          <w:sz w:val="28"/>
          <w:szCs w:val="28"/>
        </w:rPr>
        <w:tab/>
        <w:t>Completion of on-going programmes/projects;</w:t>
      </w:r>
    </w:p>
    <w:p>
      <w:pPr>
        <w:pStyle w:val="NoSpacing"/>
        <w:spacing w:line="360" w:lineRule="auto"/>
        <w:ind w:left="1440" w:hanging="720"/>
        <w:jc w:val="both"/>
        <w:rPr>
          <w:rFonts w:ascii="Tahoma" w:cs="Tahoma" w:hAnsi="Tahoma"/>
          <w:sz w:val="28"/>
          <w:szCs w:val="28"/>
        </w:rPr>
      </w:pPr>
      <w:r>
        <w:rPr>
          <w:rFonts w:ascii="Tahoma" w:cs="Tahoma" w:hAnsi="Tahoma"/>
          <w:sz w:val="28"/>
          <w:szCs w:val="28"/>
        </w:rPr>
        <w:t>(ii</w:t>
      </w:r>
      <w:r>
        <w:rPr>
          <w:rFonts w:ascii="Tahoma" w:cs="Tahoma" w:hAnsi="Tahoma"/>
          <w:sz w:val="28"/>
          <w:szCs w:val="28"/>
        </w:rPr>
        <w:t>)</w:t>
      </w:r>
      <w:r>
        <w:rPr>
          <w:rFonts w:ascii="Tahoma" w:cs="Tahoma" w:hAnsi="Tahoma"/>
          <w:sz w:val="28"/>
          <w:szCs w:val="28"/>
        </w:rPr>
        <w:tab/>
        <w:t>Sustained expansion of the fiscal space and rejig the economy through strategic wealth creation for the productive sector (Youths, Artisans, Women, etc);</w:t>
      </w:r>
    </w:p>
    <w:p>
      <w:pPr>
        <w:pStyle w:val="NoSpacing"/>
        <w:spacing w:line="360" w:lineRule="auto"/>
        <w:ind w:left="1440" w:hanging="720"/>
        <w:jc w:val="both"/>
        <w:rPr>
          <w:rFonts w:ascii="Tahoma" w:cs="Tahoma" w:hAnsi="Tahoma"/>
          <w:sz w:val="28"/>
          <w:szCs w:val="28"/>
        </w:rPr>
      </w:pPr>
      <w:r>
        <w:rPr>
          <w:rFonts w:ascii="Tahoma" w:cs="Tahoma" w:hAnsi="Tahoma"/>
          <w:sz w:val="28"/>
          <w:szCs w:val="28"/>
        </w:rPr>
        <w:t>(iii</w:t>
      </w:r>
      <w:r>
        <w:rPr>
          <w:rFonts w:ascii="Tahoma" w:cs="Tahoma" w:hAnsi="Tahoma"/>
          <w:sz w:val="28"/>
          <w:szCs w:val="28"/>
        </w:rPr>
        <w:t>)</w:t>
      </w:r>
      <w:r>
        <w:rPr>
          <w:rFonts w:ascii="Tahoma" w:cs="Tahoma" w:hAnsi="Tahoma"/>
          <w:sz w:val="28"/>
          <w:szCs w:val="28"/>
        </w:rPr>
        <w:tab/>
        <w:t>Innovative and integrated approach to drive government revenue through technology to increase actual Independent Revenue by at least 50%;</w:t>
      </w:r>
    </w:p>
    <w:p>
      <w:pPr>
        <w:pStyle w:val="NoSpacing"/>
        <w:spacing w:line="360" w:lineRule="auto"/>
        <w:ind w:left="1440" w:hanging="720"/>
        <w:jc w:val="both"/>
        <w:rPr>
          <w:rFonts w:ascii="Tahoma" w:cs="Tahoma" w:hAnsi="Tahoma"/>
          <w:sz w:val="28"/>
          <w:szCs w:val="28"/>
        </w:rPr>
      </w:pPr>
      <w:r>
        <w:rPr>
          <w:rFonts w:ascii="Tahoma" w:cs="Tahoma" w:hAnsi="Tahoma"/>
          <w:sz w:val="28"/>
          <w:szCs w:val="28"/>
        </w:rPr>
        <w:t>(</w:t>
      </w:r>
      <w:r>
        <w:rPr>
          <w:rFonts w:ascii="Tahoma" w:cs="Tahoma" w:hAnsi="Tahoma"/>
          <w:sz w:val="28"/>
          <w:szCs w:val="28"/>
        </w:rPr>
        <w:t>i</w:t>
      </w:r>
      <w:r>
        <w:rPr>
          <w:rFonts w:ascii="Tahoma" w:cs="Tahoma" w:hAnsi="Tahoma"/>
          <w:sz w:val="28"/>
          <w:szCs w:val="28"/>
        </w:rPr>
        <w:t>v)</w:t>
      </w:r>
      <w:r>
        <w:rPr>
          <w:rFonts w:ascii="Tahoma" w:cs="Tahoma" w:hAnsi="Tahoma"/>
          <w:sz w:val="28"/>
          <w:szCs w:val="28"/>
        </w:rPr>
        <w:tab/>
        <w:t>Improvement in the State’s fiscal performance to enable the State increase its draw-down on Federal Government and internat</w:t>
      </w:r>
      <w:r>
        <w:rPr>
          <w:rFonts w:ascii="Tahoma" w:cs="Tahoma" w:hAnsi="Tahoma"/>
          <w:sz w:val="28"/>
          <w:szCs w:val="28"/>
        </w:rPr>
        <w:t>ional performance-based grants;</w:t>
      </w:r>
    </w:p>
    <w:p>
      <w:pPr>
        <w:pStyle w:val="NoSpacing"/>
        <w:spacing w:line="360" w:lineRule="auto"/>
        <w:ind w:left="1440" w:hanging="720"/>
        <w:jc w:val="both"/>
        <w:rPr>
          <w:rFonts w:ascii="Tahoma" w:cs="Tahoma" w:hAnsi="Tahoma"/>
          <w:sz w:val="28"/>
          <w:szCs w:val="28"/>
        </w:rPr>
      </w:pPr>
      <w:r>
        <w:rPr>
          <w:rFonts w:ascii="Tahoma" w:cs="Tahoma" w:hAnsi="Tahoma"/>
          <w:sz w:val="28"/>
          <w:szCs w:val="28"/>
        </w:rPr>
        <w:t>(v</w:t>
      </w:r>
      <w:r>
        <w:rPr>
          <w:rFonts w:ascii="Tahoma" w:cs="Tahoma" w:hAnsi="Tahoma"/>
          <w:sz w:val="28"/>
          <w:szCs w:val="28"/>
        </w:rPr>
        <w:t>)</w:t>
      </w:r>
      <w:r>
        <w:rPr>
          <w:rFonts w:ascii="Tahoma" w:cs="Tahoma" w:hAnsi="Tahoma"/>
          <w:sz w:val="28"/>
          <w:szCs w:val="28"/>
        </w:rPr>
        <w:tab/>
        <w:t>Sustained investment in infrastructural facilities and resuscitation of ailing/moribund industries in the State;</w:t>
      </w:r>
      <w:r>
        <w:rPr>
          <w:rFonts w:ascii="Tahoma" w:cs="Tahoma" w:hAnsi="Tahoma"/>
          <w:sz w:val="28"/>
          <w:szCs w:val="28"/>
        </w:rPr>
        <w:t xml:space="preserve"> and</w:t>
      </w:r>
    </w:p>
    <w:p>
      <w:pPr>
        <w:pStyle w:val="NoSpacing"/>
        <w:spacing w:line="360" w:lineRule="auto"/>
        <w:ind w:left="1440" w:hanging="720"/>
        <w:jc w:val="both"/>
        <w:rPr>
          <w:rFonts w:ascii="Tahoma" w:cs="Tahoma" w:hAnsi="Tahoma"/>
          <w:sz w:val="28"/>
          <w:szCs w:val="28"/>
        </w:rPr>
      </w:pPr>
      <w:r>
        <w:rPr>
          <w:rFonts w:ascii="Tahoma" w:cs="Tahoma" w:hAnsi="Tahoma"/>
          <w:sz w:val="28"/>
          <w:szCs w:val="28"/>
        </w:rPr>
        <w:t>(v</w:t>
      </w:r>
      <w:r>
        <w:rPr>
          <w:rFonts w:ascii="Tahoma" w:cs="Tahoma" w:hAnsi="Tahoma"/>
          <w:sz w:val="28"/>
          <w:szCs w:val="28"/>
        </w:rPr>
        <w:t>i)</w:t>
      </w:r>
      <w:r>
        <w:rPr>
          <w:rFonts w:ascii="Tahoma" w:cs="Tahoma" w:hAnsi="Tahoma"/>
          <w:sz w:val="28"/>
          <w:szCs w:val="28"/>
        </w:rPr>
        <w:tab/>
        <w:t>Robust human Capital Investment Initiatives and Social Security Services.</w:t>
      </w:r>
      <w:r>
        <w:rPr>
          <w:rFonts w:ascii="Tahoma" w:cs="Tahoma" w:hAnsi="Tahoma"/>
          <w:sz w:val="28"/>
          <w:szCs w:val="28"/>
        </w:rPr>
        <w:tab/>
      </w:r>
    </w:p>
    <w:p>
      <w:pPr>
        <w:pStyle w:val="NoSpacing"/>
        <w:spacing w:line="480" w:lineRule="auto"/>
        <w:jc w:val="both"/>
        <w:rPr>
          <w:rFonts w:ascii="Tahoma" w:cs="Tahoma" w:hAnsi="Tahoma"/>
          <w:b/>
          <w:sz w:val="28"/>
          <w:szCs w:val="28"/>
        </w:rPr>
      </w:pPr>
      <w:r>
        <w:rPr>
          <w:rFonts w:ascii="Tahoma" w:cs="Tahoma" w:hAnsi="Tahoma"/>
          <w:b/>
          <w:sz w:val="28"/>
          <w:szCs w:val="28"/>
        </w:rPr>
        <w:t>1.3</w:t>
      </w:r>
      <w:r>
        <w:rPr>
          <w:rFonts w:ascii="Tahoma" w:cs="Tahoma" w:hAnsi="Tahoma"/>
          <w:b/>
          <w:sz w:val="28"/>
          <w:szCs w:val="28"/>
        </w:rPr>
        <w:tab/>
        <w:t>STRATEGIES F</w:t>
      </w:r>
      <w:r>
        <w:rPr>
          <w:rFonts w:ascii="Tahoma" w:cs="Tahoma" w:hAnsi="Tahoma"/>
          <w:b/>
          <w:sz w:val="28"/>
          <w:szCs w:val="28"/>
        </w:rPr>
        <w:t>OR ACHIEVING OBJECTIVES OF 2019</w:t>
      </w:r>
      <w:r>
        <w:rPr>
          <w:rFonts w:ascii="Tahoma" w:cs="Tahoma" w:hAnsi="Tahoma"/>
          <w:b/>
          <w:sz w:val="28"/>
          <w:szCs w:val="28"/>
        </w:rPr>
        <w:tab/>
        <w:t>BUDGET</w:t>
      </w:r>
    </w:p>
    <w:p>
      <w:pPr>
        <w:pStyle w:val="NoSpacing"/>
        <w:spacing w:line="480" w:lineRule="auto"/>
        <w:jc w:val="both"/>
        <w:rPr>
          <w:rFonts w:ascii="Tahoma" w:cs="Tahoma" w:hAnsi="Tahoma"/>
          <w:b/>
          <w:sz w:val="28"/>
          <w:szCs w:val="28"/>
        </w:rPr>
      </w:pPr>
      <w:r>
        <w:rPr>
          <w:rFonts w:ascii="Tahoma" w:cs="Tahoma" w:hAnsi="Tahoma"/>
          <w:sz w:val="28"/>
          <w:szCs w:val="28"/>
        </w:rPr>
        <w:t xml:space="preserve"> The Strategies to ac</w:t>
      </w:r>
      <w:r>
        <w:rPr>
          <w:rFonts w:ascii="Tahoma" w:cs="Tahoma" w:hAnsi="Tahoma"/>
          <w:sz w:val="28"/>
          <w:szCs w:val="28"/>
        </w:rPr>
        <w:t>hieve the objectives of the 2019</w:t>
      </w:r>
      <w:r>
        <w:rPr>
          <w:rFonts w:ascii="Tahoma" w:cs="Tahoma" w:hAnsi="Tahoma"/>
          <w:sz w:val="28"/>
          <w:szCs w:val="28"/>
        </w:rPr>
        <w:t xml:space="preserve"> Budget among others are:</w:t>
      </w:r>
    </w:p>
    <w:p>
      <w:pPr>
        <w:pStyle w:val="NoSpacing"/>
        <w:spacing w:line="360" w:lineRule="auto"/>
        <w:ind w:left="1440" w:hanging="720"/>
        <w:jc w:val="both"/>
        <w:rPr>
          <w:rFonts w:ascii="Tahoma" w:cs="Tahoma" w:hAnsi="Tahoma"/>
          <w:sz w:val="28"/>
          <w:szCs w:val="28"/>
        </w:rPr>
      </w:pPr>
      <w:r>
        <w:rPr>
          <w:rFonts w:ascii="Tahoma" w:cs="Tahoma" w:hAnsi="Tahoma"/>
          <w:sz w:val="28"/>
          <w:szCs w:val="28"/>
        </w:rPr>
        <w:t>(i)</w:t>
      </w:r>
      <w:r>
        <w:rPr>
          <w:rFonts w:ascii="Tahoma" w:cs="Tahoma" w:hAnsi="Tahoma"/>
          <w:sz w:val="28"/>
          <w:szCs w:val="28"/>
        </w:rPr>
        <w:tab/>
        <w:t>Constitution of Economic Advisory Team and Efficiency Unit for the State;</w:t>
      </w:r>
    </w:p>
    <w:p>
      <w:pPr>
        <w:pStyle w:val="NoSpacing"/>
        <w:spacing w:line="360" w:lineRule="auto"/>
        <w:ind w:left="1440" w:hanging="720"/>
        <w:jc w:val="both"/>
        <w:rPr>
          <w:rFonts w:ascii="Tahoma" w:cs="Tahoma" w:hAnsi="Tahoma"/>
          <w:sz w:val="28"/>
          <w:szCs w:val="28"/>
        </w:rPr>
      </w:pPr>
      <w:r>
        <w:rPr>
          <w:rFonts w:ascii="Tahoma" w:cs="Tahoma" w:hAnsi="Tahoma"/>
          <w:sz w:val="28"/>
          <w:szCs w:val="28"/>
        </w:rPr>
        <w:t>(ii)</w:t>
      </w:r>
      <w:r>
        <w:rPr>
          <w:rFonts w:ascii="Tahoma" w:cs="Tahoma" w:hAnsi="Tahoma"/>
          <w:sz w:val="28"/>
          <w:szCs w:val="28"/>
        </w:rPr>
        <w:tab/>
        <w:t>Compliance with global best practices in Fiscal Allocation and Management;</w:t>
      </w:r>
    </w:p>
    <w:p>
      <w:pPr>
        <w:pStyle w:val="NoSpacing"/>
        <w:spacing w:line="360" w:lineRule="auto"/>
        <w:ind w:left="1440" w:hanging="720"/>
        <w:jc w:val="both"/>
        <w:rPr>
          <w:rFonts w:ascii="Tahoma" w:cs="Tahoma" w:hAnsi="Tahoma"/>
          <w:sz w:val="28"/>
          <w:szCs w:val="28"/>
        </w:rPr>
      </w:pPr>
      <w:r>
        <w:rPr>
          <w:rFonts w:ascii="Tahoma" w:cs="Tahoma" w:hAnsi="Tahoma"/>
          <w:sz w:val="28"/>
          <w:szCs w:val="28"/>
        </w:rPr>
        <w:t>(iii)</w:t>
      </w:r>
      <w:r>
        <w:rPr>
          <w:rFonts w:ascii="Tahoma" w:cs="Tahoma" w:hAnsi="Tahoma"/>
          <w:sz w:val="28"/>
          <w:szCs w:val="28"/>
        </w:rPr>
        <w:tab/>
        <w:t>Deployment of ICT to drive Independent Revenue (IR), empower and create wealth for our productive sectors;</w:t>
      </w:r>
    </w:p>
    <w:p>
      <w:pPr>
        <w:pStyle w:val="NoSpacing"/>
        <w:spacing w:line="360" w:lineRule="auto"/>
        <w:ind w:left="1440" w:hanging="720"/>
        <w:jc w:val="both"/>
        <w:rPr>
          <w:rFonts w:ascii="Tahoma" w:cs="Tahoma" w:hAnsi="Tahoma"/>
          <w:sz w:val="28"/>
          <w:szCs w:val="28"/>
        </w:rPr>
      </w:pPr>
      <w:r>
        <w:rPr>
          <w:rFonts w:ascii="Tahoma" w:cs="Tahoma" w:hAnsi="Tahoma"/>
          <w:sz w:val="28"/>
          <w:szCs w:val="28"/>
        </w:rPr>
        <w:t>(iv)</w:t>
      </w:r>
      <w:r>
        <w:rPr>
          <w:rFonts w:ascii="Tahoma" w:cs="Tahoma" w:hAnsi="Tahoma"/>
          <w:sz w:val="28"/>
          <w:szCs w:val="28"/>
        </w:rPr>
        <w:tab/>
        <w:t>Sustained engagement of revenue consultants to help drive independent revenue generation;</w:t>
      </w:r>
    </w:p>
    <w:p>
      <w:pPr>
        <w:pStyle w:val="NoSpacing"/>
        <w:spacing w:line="360" w:lineRule="auto"/>
        <w:ind w:left="1440" w:hanging="720"/>
        <w:jc w:val="both"/>
        <w:rPr>
          <w:rFonts w:ascii="Tahoma" w:cs="Tahoma" w:hAnsi="Tahoma"/>
          <w:sz w:val="28"/>
          <w:szCs w:val="28"/>
        </w:rPr>
      </w:pPr>
      <w:r>
        <w:rPr>
          <w:rFonts w:ascii="Tahoma" w:cs="Tahoma" w:hAnsi="Tahoma"/>
          <w:sz w:val="28"/>
          <w:szCs w:val="28"/>
        </w:rPr>
        <w:t>(v)</w:t>
      </w:r>
      <w:r>
        <w:rPr>
          <w:rFonts w:ascii="Tahoma" w:cs="Tahoma" w:hAnsi="Tahoma"/>
          <w:sz w:val="28"/>
          <w:szCs w:val="28"/>
        </w:rPr>
        <w:tab/>
        <w:t>Leverage on Donor P</w:t>
      </w:r>
      <w:r>
        <w:rPr>
          <w:rFonts w:ascii="Tahoma" w:cs="Tahoma" w:hAnsi="Tahoma"/>
          <w:sz w:val="28"/>
          <w:szCs w:val="28"/>
        </w:rPr>
        <w:t xml:space="preserve">artners support and diaspora monetary inflow; </w:t>
      </w:r>
    </w:p>
    <w:p>
      <w:pPr>
        <w:pStyle w:val="NoSpacing"/>
        <w:spacing w:line="360" w:lineRule="auto"/>
        <w:ind w:left="1440" w:hanging="720"/>
        <w:jc w:val="both"/>
        <w:rPr>
          <w:rFonts w:ascii="Tahoma" w:cs="Tahoma" w:hAnsi="Tahoma"/>
          <w:sz w:val="28"/>
          <w:szCs w:val="28"/>
        </w:rPr>
      </w:pPr>
      <w:r>
        <w:rPr>
          <w:rFonts w:ascii="Tahoma" w:cs="Tahoma" w:hAnsi="Tahoma"/>
          <w:sz w:val="28"/>
          <w:szCs w:val="28"/>
        </w:rPr>
        <w:t>(vi)</w:t>
      </w:r>
      <w:r>
        <w:rPr>
          <w:rFonts w:ascii="Tahoma" w:cs="Tahoma" w:hAnsi="Tahoma"/>
          <w:sz w:val="28"/>
          <w:szCs w:val="28"/>
        </w:rPr>
        <w:tab/>
        <w:t>Provision of social security services for the elderly and others;</w:t>
      </w:r>
      <w:r>
        <w:rPr>
          <w:rFonts w:ascii="Tahoma" w:cs="Tahoma" w:hAnsi="Tahoma"/>
          <w:sz w:val="28"/>
          <w:szCs w:val="28"/>
        </w:rPr>
        <w:tab/>
      </w:r>
    </w:p>
    <w:p>
      <w:pPr>
        <w:pStyle w:val="NoSpacing"/>
        <w:spacing w:line="360" w:lineRule="auto"/>
        <w:ind w:left="1440" w:hanging="720"/>
        <w:jc w:val="both"/>
        <w:rPr>
          <w:rFonts w:ascii="Tahoma" w:cs="Tahoma" w:hAnsi="Tahoma"/>
          <w:sz w:val="28"/>
          <w:szCs w:val="28"/>
        </w:rPr>
      </w:pPr>
      <w:r>
        <w:rPr>
          <w:rFonts w:ascii="Tahoma" w:cs="Tahoma" w:hAnsi="Tahoma"/>
          <w:sz w:val="28"/>
          <w:szCs w:val="28"/>
        </w:rPr>
        <w:t>(vii)</w:t>
      </w:r>
      <w:r>
        <w:rPr>
          <w:rFonts w:ascii="Tahoma" w:cs="Tahoma" w:hAnsi="Tahoma"/>
          <w:sz w:val="28"/>
          <w:szCs w:val="28"/>
        </w:rPr>
        <w:tab/>
        <w:t>Deliberate investments in agro-</w:t>
      </w:r>
      <w:r>
        <w:rPr>
          <w:rFonts w:ascii="Tahoma" w:cs="Tahoma" w:hAnsi="Tahoma"/>
          <w:sz w:val="28"/>
          <w:szCs w:val="28"/>
        </w:rPr>
        <w:t>enterprises, provisions of farm inputs and supply of improved seedlings to farmers to boost food production and generat</w:t>
      </w:r>
      <w:r>
        <w:rPr>
          <w:rFonts w:ascii="Tahoma" w:cs="Tahoma" w:hAnsi="Tahoma"/>
          <w:sz w:val="28"/>
          <w:szCs w:val="28"/>
        </w:rPr>
        <w:t xml:space="preserve">e employment for our youths; </w:t>
      </w:r>
    </w:p>
    <w:p>
      <w:pPr>
        <w:pStyle w:val="NoSpacing"/>
        <w:spacing w:line="360" w:lineRule="auto"/>
        <w:ind w:left="1440" w:hanging="720"/>
        <w:jc w:val="both"/>
        <w:rPr>
          <w:rFonts w:ascii="Tahoma" w:cs="Tahoma" w:hAnsi="Tahoma"/>
          <w:sz w:val="28"/>
          <w:szCs w:val="28"/>
        </w:rPr>
      </w:pPr>
      <w:r>
        <w:rPr>
          <w:rFonts w:ascii="Tahoma" w:cs="Tahoma" w:hAnsi="Tahoma"/>
          <w:sz w:val="28"/>
          <w:szCs w:val="28"/>
        </w:rPr>
        <w:t>(viii)</w:t>
      </w:r>
      <w:r>
        <w:rPr>
          <w:rFonts w:ascii="Tahoma" w:cs="Tahoma" w:hAnsi="Tahoma"/>
          <w:sz w:val="28"/>
          <w:szCs w:val="28"/>
        </w:rPr>
        <w:tab/>
        <w:t>Continuous opening up of rural feeder roads to enhance hitch free conveyance of farm produce to the market;</w:t>
      </w:r>
    </w:p>
    <w:p>
      <w:pPr>
        <w:pStyle w:val="NoSpacing"/>
        <w:spacing w:line="360" w:lineRule="auto"/>
        <w:ind w:firstLine="720"/>
        <w:jc w:val="both"/>
        <w:rPr>
          <w:rFonts w:ascii="Tahoma" w:cs="Tahoma" w:hAnsi="Tahoma"/>
          <w:sz w:val="28"/>
          <w:szCs w:val="28"/>
        </w:rPr>
      </w:pPr>
      <w:r>
        <w:rPr>
          <w:rFonts w:ascii="Tahoma" w:cs="Tahoma" w:hAnsi="Tahoma"/>
          <w:sz w:val="28"/>
          <w:szCs w:val="28"/>
        </w:rPr>
        <w:t>(ix)</w:t>
      </w:r>
      <w:r>
        <w:rPr>
          <w:rFonts w:ascii="Tahoma" w:cs="Tahoma" w:hAnsi="Tahoma"/>
          <w:sz w:val="28"/>
          <w:szCs w:val="28"/>
        </w:rPr>
        <w:tab/>
        <w:t>Rigorous pursuit of effor</w:t>
      </w:r>
      <w:r>
        <w:rPr>
          <w:rFonts w:ascii="Tahoma" w:cs="Tahoma" w:hAnsi="Tahoma"/>
          <w:sz w:val="28"/>
          <w:szCs w:val="28"/>
        </w:rPr>
        <w:t>ts at Industrialising the State; and</w:t>
      </w:r>
    </w:p>
    <w:p>
      <w:pPr>
        <w:pStyle w:val="NoSpacing"/>
        <w:spacing w:line="360" w:lineRule="auto"/>
        <w:ind w:firstLine="720"/>
        <w:jc w:val="both"/>
        <w:rPr>
          <w:rFonts w:ascii="Tahoma" w:cs="Tahoma" w:hAnsi="Tahoma"/>
          <w:sz w:val="28"/>
          <w:szCs w:val="28"/>
        </w:rPr>
      </w:pPr>
      <w:r>
        <w:rPr>
          <w:rFonts w:ascii="Tahoma" w:cs="Tahoma" w:hAnsi="Tahoma"/>
          <w:sz w:val="28"/>
          <w:szCs w:val="28"/>
        </w:rPr>
        <w:t xml:space="preserve">(x)   </w:t>
      </w:r>
      <w:r>
        <w:rPr>
          <w:rFonts w:ascii="Tahoma" w:cs="Tahoma" w:hAnsi="Tahoma"/>
          <w:sz w:val="28"/>
          <w:szCs w:val="28"/>
        </w:rPr>
        <w:t>Ensure safety and security of lives and properties in the State</w:t>
      </w:r>
    </w:p>
    <w:p>
      <w:pPr>
        <w:pStyle w:val="NoSpacing"/>
        <w:spacing w:line="360" w:lineRule="auto"/>
        <w:ind w:firstLine="720"/>
        <w:jc w:val="both"/>
        <w:rPr>
          <w:rFonts w:ascii="Tahoma" w:cs="Tahoma" w:hAnsi="Tahoma"/>
          <w:sz w:val="12"/>
          <w:szCs w:val="28"/>
        </w:rPr>
      </w:pPr>
    </w:p>
    <w:p>
      <w:pPr>
        <w:pStyle w:val="NoSpacing"/>
        <w:spacing w:line="480" w:lineRule="auto"/>
        <w:jc w:val="both"/>
        <w:rPr>
          <w:rFonts w:ascii="Tahoma" w:cs="Tahoma" w:hAnsi="Tahoma"/>
          <w:b/>
          <w:sz w:val="28"/>
          <w:szCs w:val="28"/>
        </w:rPr>
      </w:pPr>
      <w:r>
        <w:rPr>
          <w:rFonts w:ascii="Tahoma" w:cs="Tahoma" w:hAnsi="Tahoma"/>
          <w:b/>
          <w:sz w:val="28"/>
          <w:szCs w:val="28"/>
        </w:rPr>
        <w:t>1.4</w:t>
      </w:r>
      <w:r>
        <w:rPr>
          <w:rFonts w:ascii="Tahoma" w:cs="Tahoma" w:hAnsi="Tahoma"/>
          <w:b/>
          <w:sz w:val="28"/>
          <w:szCs w:val="28"/>
        </w:rPr>
        <w:tab/>
        <w:t>2019 Fiscal Framework</w:t>
      </w:r>
    </w:p>
    <w:p>
      <w:pPr>
        <w:pStyle w:val="NoSpacing"/>
        <w:spacing w:line="480" w:lineRule="auto"/>
        <w:jc w:val="both"/>
        <w:rPr>
          <w:rFonts w:ascii="Tahoma" w:cs="Tahoma" w:hAnsi="Tahoma"/>
          <w:sz w:val="28"/>
          <w:szCs w:val="28"/>
        </w:rPr>
      </w:pPr>
      <w:r>
        <w:rPr>
          <w:rFonts w:ascii="Tahoma" w:cs="Tahoma" w:hAnsi="Tahoma"/>
          <w:b/>
          <w:sz w:val="28"/>
          <w:szCs w:val="28"/>
        </w:rPr>
        <w:tab/>
      </w:r>
      <w:r>
        <w:rPr>
          <w:rFonts w:ascii="Tahoma" w:cs="Tahoma" w:hAnsi="Tahoma"/>
          <w:sz w:val="28"/>
          <w:szCs w:val="28"/>
        </w:rPr>
        <w:t>The fiscal framework was premised on the projected aggregate resources available to government to implement its projects/programmes within the fiscal year, which are functions of some macroeconomic assumptions stated as follows:</w:t>
      </w:r>
    </w:p>
    <w:p>
      <w:pPr>
        <w:pStyle w:val="NoSpacing"/>
        <w:spacing w:line="276" w:lineRule="auto"/>
        <w:ind w:firstLine="720"/>
        <w:jc w:val="both"/>
        <w:rPr>
          <w:rFonts w:ascii="Tahoma" w:cs="Tahoma" w:hAnsi="Tahoma"/>
          <w:sz w:val="28"/>
          <w:szCs w:val="28"/>
        </w:rPr>
      </w:pPr>
      <w:r>
        <w:rPr>
          <w:rFonts w:ascii="Tahoma" w:cs="Tahoma" w:hAnsi="Tahoma"/>
          <w:sz w:val="28"/>
          <w:szCs w:val="28"/>
        </w:rPr>
        <w:t>GDP Growth (%)</w:t>
      </w:r>
      <w:r>
        <w:rPr>
          <w:rFonts w:ascii="Tahoma" w:cs="Tahoma" w:hAnsi="Tahoma"/>
          <w:sz w:val="28"/>
          <w:szCs w:val="28"/>
        </w:rPr>
        <w:tab/>
      </w:r>
      <w:r>
        <w:rPr>
          <w:rFonts w:ascii="Tahoma" w:cs="Tahoma" w:hAnsi="Tahoma"/>
          <w:sz w:val="28"/>
          <w:szCs w:val="28"/>
        </w:rPr>
        <w:tab/>
      </w:r>
      <w:r>
        <w:rPr>
          <w:rFonts w:ascii="Tahoma" w:cs="Tahoma" w:hAnsi="Tahoma"/>
          <w:sz w:val="28"/>
          <w:szCs w:val="28"/>
        </w:rPr>
        <w:tab/>
      </w:r>
      <w:r>
        <w:rPr>
          <w:rFonts w:ascii="Tahoma" w:cs="Tahoma" w:hAnsi="Tahoma"/>
          <w:sz w:val="28"/>
          <w:szCs w:val="28"/>
        </w:rPr>
        <w:tab/>
      </w:r>
      <w:r>
        <w:rPr>
          <w:rFonts w:ascii="Tahoma" w:cs="Tahoma" w:hAnsi="Tahoma"/>
          <w:sz w:val="28"/>
          <w:szCs w:val="28"/>
        </w:rPr>
        <w:tab/>
        <w:t>-</w:t>
      </w:r>
      <w:r>
        <w:rPr>
          <w:rFonts w:ascii="Tahoma" w:cs="Tahoma" w:hAnsi="Tahoma"/>
          <w:sz w:val="28"/>
          <w:szCs w:val="28"/>
        </w:rPr>
        <w:tab/>
        <w:t>2.30</w:t>
      </w:r>
    </w:p>
    <w:p>
      <w:pPr>
        <w:pStyle w:val="NoSpacing"/>
        <w:spacing w:line="276" w:lineRule="auto"/>
        <w:ind w:firstLine="720"/>
        <w:jc w:val="both"/>
        <w:rPr>
          <w:rFonts w:ascii="Tahoma" w:cs="Tahoma" w:hAnsi="Tahoma"/>
          <w:sz w:val="28"/>
          <w:szCs w:val="28"/>
        </w:rPr>
      </w:pPr>
      <w:r>
        <w:rPr>
          <w:rFonts w:ascii="Tahoma" w:cs="Tahoma" w:hAnsi="Tahoma"/>
          <w:sz w:val="28"/>
          <w:szCs w:val="28"/>
        </w:rPr>
        <w:t>Crude Oil Benchmark price per barrel</w:t>
      </w:r>
      <w:r>
        <w:rPr>
          <w:rFonts w:ascii="Tahoma" w:cs="Tahoma" w:hAnsi="Tahoma"/>
          <w:sz w:val="28"/>
          <w:szCs w:val="28"/>
        </w:rPr>
        <w:tab/>
        <w:t>-</w:t>
      </w:r>
      <w:r>
        <w:rPr>
          <w:rFonts w:ascii="Tahoma" w:cs="Tahoma" w:hAnsi="Tahoma"/>
          <w:sz w:val="28"/>
          <w:szCs w:val="28"/>
        </w:rPr>
        <w:tab/>
        <w:t>$55</w:t>
      </w:r>
    </w:p>
    <w:p>
      <w:pPr>
        <w:pStyle w:val="NoSpacing"/>
        <w:spacing w:line="276" w:lineRule="auto"/>
        <w:ind w:firstLine="720"/>
        <w:jc w:val="both"/>
        <w:rPr>
          <w:rFonts w:ascii="Tahoma" w:cs="Tahoma" w:hAnsi="Tahoma"/>
          <w:sz w:val="28"/>
          <w:szCs w:val="28"/>
        </w:rPr>
      </w:pPr>
      <w:r>
        <w:rPr>
          <w:rFonts w:ascii="Tahoma" w:cs="Tahoma" w:hAnsi="Tahoma"/>
          <w:sz w:val="28"/>
          <w:szCs w:val="28"/>
        </w:rPr>
        <w:t>Average production (million barrel/day)</w:t>
      </w:r>
      <w:r>
        <w:rPr>
          <w:rFonts w:ascii="Tahoma" w:cs="Tahoma" w:hAnsi="Tahoma"/>
          <w:sz w:val="28"/>
          <w:szCs w:val="28"/>
        </w:rPr>
        <w:tab/>
        <w:t>-</w:t>
      </w:r>
      <w:r>
        <w:rPr>
          <w:rFonts w:ascii="Tahoma" w:cs="Tahoma" w:hAnsi="Tahoma"/>
          <w:sz w:val="28"/>
          <w:szCs w:val="28"/>
        </w:rPr>
        <w:tab/>
        <w:t>1.60</w:t>
      </w:r>
    </w:p>
    <w:p>
      <w:pPr>
        <w:pStyle w:val="NoSpacing"/>
        <w:spacing w:line="276" w:lineRule="auto"/>
        <w:ind w:firstLine="720"/>
        <w:jc w:val="both"/>
        <w:rPr>
          <w:rFonts w:ascii="Tahoma" w:cs="Tahoma" w:hAnsi="Tahoma"/>
          <w:sz w:val="28"/>
          <w:szCs w:val="28"/>
        </w:rPr>
      </w:pPr>
      <w:r>
        <w:rPr>
          <w:rFonts w:ascii="Tahoma" w:cs="Tahoma" w:hAnsi="Tahoma"/>
          <w:sz w:val="28"/>
          <w:szCs w:val="28"/>
        </w:rPr>
        <w:t>Inflation Rate (%)</w:t>
      </w:r>
      <w:r>
        <w:rPr>
          <w:rFonts w:ascii="Tahoma" w:cs="Tahoma" w:hAnsi="Tahoma"/>
          <w:sz w:val="28"/>
          <w:szCs w:val="28"/>
        </w:rPr>
        <w:tab/>
      </w:r>
      <w:r>
        <w:rPr>
          <w:rFonts w:ascii="Tahoma" w:cs="Tahoma" w:hAnsi="Tahoma"/>
          <w:sz w:val="28"/>
          <w:szCs w:val="28"/>
        </w:rPr>
        <w:tab/>
      </w:r>
      <w:r>
        <w:rPr>
          <w:rFonts w:ascii="Tahoma" w:cs="Tahoma" w:hAnsi="Tahoma"/>
          <w:sz w:val="28"/>
          <w:szCs w:val="28"/>
        </w:rPr>
        <w:tab/>
      </w:r>
      <w:r>
        <w:rPr>
          <w:rFonts w:ascii="Tahoma" w:cs="Tahoma" w:hAnsi="Tahoma"/>
          <w:sz w:val="28"/>
          <w:szCs w:val="28"/>
        </w:rPr>
        <w:tab/>
        <w:t>-</w:t>
      </w:r>
      <w:r>
        <w:rPr>
          <w:rFonts w:ascii="Tahoma" w:cs="Tahoma" w:hAnsi="Tahoma"/>
          <w:sz w:val="28"/>
          <w:szCs w:val="28"/>
        </w:rPr>
        <w:tab/>
        <w:t>13.5</w:t>
      </w:r>
    </w:p>
    <w:p>
      <w:pPr>
        <w:spacing w:line="480" w:lineRule="auto"/>
        <w:ind w:firstLine="720"/>
        <w:jc w:val="both"/>
        <w:rPr>
          <w:rFonts w:ascii="Tahoma" w:cs="Tahoma" w:hAnsi="Tahoma"/>
          <w:sz w:val="28"/>
          <w:szCs w:val="28"/>
        </w:rPr>
      </w:pPr>
      <w:r>
        <w:rPr>
          <w:rFonts w:ascii="Tahoma" w:cs="Tahoma" w:hAnsi="Tahoma"/>
          <w:sz w:val="28"/>
          <w:szCs w:val="28"/>
        </w:rPr>
        <w:t>Exchange Rate (</w:t>
      </w:r>
      <w:r>
        <w:rPr>
          <w:rFonts w:ascii="Tahoma" w:cs="Tahoma" w:hAnsi="Tahoma"/>
          <w:dstrike w:val="on"/>
          <w:sz w:val="28"/>
          <w:szCs w:val="28"/>
        </w:rPr>
        <w:t>N</w:t>
      </w:r>
      <w:r>
        <w:rPr>
          <w:rFonts w:ascii="Tahoma" w:cs="Tahoma" w:hAnsi="Tahoma"/>
          <w:sz w:val="28"/>
          <w:szCs w:val="28"/>
        </w:rPr>
        <w:t xml:space="preserve"> to US$)</w:t>
      </w:r>
      <w:r>
        <w:rPr>
          <w:rFonts w:ascii="Tahoma" w:cs="Tahoma" w:hAnsi="Tahoma"/>
          <w:sz w:val="28"/>
          <w:szCs w:val="28"/>
        </w:rPr>
        <w:tab/>
      </w:r>
      <w:r>
        <w:rPr>
          <w:rFonts w:ascii="Tahoma" w:cs="Tahoma" w:hAnsi="Tahoma"/>
          <w:sz w:val="28"/>
          <w:szCs w:val="28"/>
        </w:rPr>
        <w:tab/>
      </w:r>
      <w:r>
        <w:rPr>
          <w:rFonts w:ascii="Tahoma" w:cs="Tahoma" w:hAnsi="Tahoma"/>
          <w:sz w:val="28"/>
          <w:szCs w:val="28"/>
        </w:rPr>
        <w:tab/>
        <w:t>-</w:t>
      </w:r>
      <w:r>
        <w:rPr>
          <w:rFonts w:ascii="Tahoma" w:cs="Tahoma" w:hAnsi="Tahoma"/>
          <w:sz w:val="28"/>
          <w:szCs w:val="28"/>
        </w:rPr>
        <w:tab/>
        <w:t>305</w:t>
      </w:r>
    </w:p>
    <w:p>
      <w:pPr>
        <w:spacing w:after="0" w:line="480" w:lineRule="auto"/>
        <w:jc w:val="both"/>
        <w:rPr>
          <w:rFonts w:ascii="Tahoma" w:cs="Tahoma" w:hAnsi="Tahoma"/>
          <w:b/>
          <w:sz w:val="28"/>
          <w:szCs w:val="28"/>
        </w:rPr>
      </w:pPr>
      <w:r>
        <w:rPr>
          <w:rFonts w:ascii="Tahoma" w:cs="Tahoma" w:hAnsi="Tahoma"/>
          <w:b/>
          <w:sz w:val="28"/>
          <w:szCs w:val="28"/>
        </w:rPr>
        <w:t>1.5</w:t>
      </w:r>
      <w:r>
        <w:rPr>
          <w:rFonts w:ascii="Tahoma" w:cs="Tahoma" w:hAnsi="Tahoma"/>
          <w:b/>
          <w:sz w:val="28"/>
          <w:szCs w:val="28"/>
        </w:rPr>
        <w:tab/>
      </w:r>
      <w:r>
        <w:rPr>
          <w:rFonts w:ascii="Tahoma" w:cs="Tahoma" w:hAnsi="Tahoma"/>
          <w:b/>
          <w:sz w:val="28"/>
          <w:szCs w:val="28"/>
        </w:rPr>
        <w:t xml:space="preserve">METHODOLOGY </w:t>
      </w:r>
    </w:p>
    <w:p>
      <w:pPr>
        <w:spacing w:after="0" w:line="480" w:lineRule="auto"/>
        <w:ind w:firstLine="720"/>
        <w:jc w:val="both"/>
        <w:rPr>
          <w:rFonts w:ascii="Tahoma" w:cs="Tahoma" w:hAnsi="Tahoma"/>
          <w:sz w:val="28"/>
          <w:szCs w:val="28"/>
        </w:rPr>
      </w:pPr>
      <w:r>
        <w:rPr>
          <w:rFonts w:ascii="Tahoma" w:cs="Tahoma" w:hAnsi="Tahoma"/>
          <w:sz w:val="28"/>
          <w:szCs w:val="28"/>
        </w:rPr>
        <w:t>The Methodology adopted in the production of this report draws from a</w:t>
      </w:r>
      <w:r>
        <w:rPr>
          <w:rFonts w:ascii="Tahoma" w:cs="Tahoma" w:hAnsi="Tahoma"/>
          <w:sz w:val="28"/>
          <w:szCs w:val="28"/>
        </w:rPr>
        <w:t xml:space="preserve"> </w:t>
      </w:r>
      <w:r>
        <w:rPr>
          <w:rFonts w:ascii="Tahoma" w:cs="Tahoma" w:hAnsi="Tahoma"/>
          <w:sz w:val="28"/>
          <w:szCs w:val="28"/>
        </w:rPr>
        <w:t>number of inter</w:t>
      </w:r>
      <w:r>
        <w:rPr>
          <w:rFonts w:ascii="Tahoma" w:cs="Tahoma" w:hAnsi="Tahoma"/>
          <w:sz w:val="28"/>
          <w:szCs w:val="28"/>
        </w:rPr>
        <w:t>-</w:t>
      </w:r>
      <w:r>
        <w:rPr>
          <w:rFonts w:ascii="Tahoma" w:cs="Tahoma" w:hAnsi="Tahoma"/>
          <w:sz w:val="28"/>
          <w:szCs w:val="28"/>
        </w:rPr>
        <w:t xml:space="preserve">related approaches. </w:t>
      </w:r>
      <w:r>
        <w:rPr>
          <w:rFonts w:ascii="Tahoma" w:cs="Tahoma" w:hAnsi="Tahoma"/>
          <w:sz w:val="28"/>
          <w:szCs w:val="28"/>
        </w:rPr>
        <w:t>A combination of desk review,</w:t>
      </w:r>
      <w:r>
        <w:rPr>
          <w:rFonts w:ascii="Tahoma" w:cs="Tahoma" w:hAnsi="Tahoma"/>
          <w:sz w:val="28"/>
          <w:szCs w:val="28"/>
        </w:rPr>
        <w:t xml:space="preserve"> d</w:t>
      </w:r>
      <w:r>
        <w:rPr>
          <w:rFonts w:ascii="Tahoma" w:cs="Tahoma" w:hAnsi="Tahoma"/>
          <w:bCs/>
          <w:sz w:val="28"/>
          <w:szCs w:val="28"/>
        </w:rPr>
        <w:t>ata collection and analysis</w:t>
      </w:r>
      <w:r>
        <w:rPr>
          <w:rFonts w:ascii="Tahoma" w:cs="Tahoma" w:hAnsi="Tahoma"/>
          <w:sz w:val="28"/>
          <w:szCs w:val="28"/>
        </w:rPr>
        <w:t xml:space="preserve"> were adopted in order to justify budgetary resource allocation. Data were collected through the administration of unifor</w:t>
      </w:r>
      <w:r>
        <w:rPr>
          <w:rFonts w:ascii="Tahoma" w:cs="Tahoma" w:hAnsi="Tahoma"/>
          <w:sz w:val="28"/>
          <w:szCs w:val="28"/>
        </w:rPr>
        <w:t xml:space="preserve">m templates in line with </w:t>
      </w:r>
      <w:r>
        <w:rPr>
          <w:rFonts w:ascii="Tahoma" w:cs="Tahoma" w:hAnsi="Tahoma"/>
          <w:sz w:val="28"/>
          <w:szCs w:val="28"/>
        </w:rPr>
        <w:t>M&amp;E</w:t>
      </w:r>
      <w:r>
        <w:rPr>
          <w:rFonts w:ascii="Tahoma" w:cs="Tahoma" w:hAnsi="Tahoma"/>
          <w:sz w:val="28"/>
          <w:szCs w:val="28"/>
        </w:rPr>
        <w:t xml:space="preserve"> Framework. These primary level</w:t>
      </w:r>
      <w:r>
        <w:rPr>
          <w:rFonts w:ascii="Tahoma" w:cs="Tahoma" w:hAnsi="Tahoma"/>
          <w:sz w:val="28"/>
          <w:szCs w:val="28"/>
        </w:rPr>
        <w:t xml:space="preserve"> data </w:t>
      </w:r>
      <w:r>
        <w:rPr>
          <w:rFonts w:ascii="Tahoma" w:cs="Tahoma" w:hAnsi="Tahoma"/>
          <w:sz w:val="28"/>
          <w:szCs w:val="28"/>
        </w:rPr>
        <w:t xml:space="preserve">were collected from </w:t>
      </w:r>
      <w:r>
        <w:rPr>
          <w:rFonts w:ascii="Tahoma" w:cs="Tahoma" w:hAnsi="Tahoma"/>
          <w:sz w:val="28"/>
          <w:szCs w:val="28"/>
        </w:rPr>
        <w:t xml:space="preserve">MEDAs </w:t>
      </w:r>
      <w:r>
        <w:rPr>
          <w:rFonts w:ascii="Tahoma" w:cs="Tahoma" w:hAnsi="Tahoma"/>
          <w:sz w:val="28"/>
          <w:szCs w:val="28"/>
        </w:rPr>
        <w:t xml:space="preserve">and validated from the Office of Accountant General and the State Internal Revenue Service </w:t>
      </w:r>
      <w:r>
        <w:rPr>
          <w:rFonts w:ascii="Tahoma" w:cs="Tahoma" w:hAnsi="Tahoma"/>
          <w:sz w:val="28"/>
          <w:szCs w:val="28"/>
        </w:rPr>
        <w:t>for</w:t>
      </w:r>
      <w:r>
        <w:rPr>
          <w:rFonts w:ascii="Tahoma" w:cs="Tahoma" w:hAnsi="Tahoma"/>
          <w:sz w:val="28"/>
          <w:szCs w:val="28"/>
        </w:rPr>
        <w:t xml:space="preserve"> assessm</w:t>
      </w:r>
      <w:r>
        <w:rPr>
          <w:rFonts w:ascii="Tahoma" w:cs="Tahoma" w:hAnsi="Tahoma"/>
          <w:sz w:val="28"/>
          <w:szCs w:val="28"/>
        </w:rPr>
        <w:t>ent and analysis</w:t>
      </w:r>
      <w:r>
        <w:rPr>
          <w:rFonts w:ascii="Tahoma" w:cs="Tahoma" w:hAnsi="Tahoma"/>
          <w:sz w:val="28"/>
          <w:szCs w:val="28"/>
        </w:rPr>
        <w:t>.</w:t>
      </w:r>
    </w:p>
    <w:p>
      <w:pPr>
        <w:spacing w:after="0" w:line="480" w:lineRule="auto"/>
        <w:jc w:val="both"/>
        <w:rPr>
          <w:rFonts w:ascii="Tahoma" w:cs="Tahoma" w:hAnsi="Tahoma"/>
          <w:b/>
          <w:bCs/>
          <w:sz w:val="28"/>
          <w:szCs w:val="28"/>
        </w:rPr>
      </w:pPr>
    </w:p>
    <w:p>
      <w:pPr>
        <w:spacing w:after="0" w:line="480" w:lineRule="auto"/>
        <w:jc w:val="both"/>
        <w:rPr>
          <w:rFonts w:ascii="Tahoma" w:cs="Tahoma" w:hAnsi="Tahoma"/>
          <w:sz w:val="28"/>
          <w:szCs w:val="28"/>
        </w:rPr>
      </w:pPr>
      <w:r>
        <w:rPr>
          <w:rFonts w:ascii="Tahoma" w:cs="Tahoma" w:hAnsi="Tahoma"/>
          <w:b/>
          <w:bCs/>
          <w:sz w:val="28"/>
          <w:szCs w:val="28"/>
        </w:rPr>
        <w:t>1.6</w:t>
      </w:r>
      <w:r>
        <w:rPr>
          <w:rFonts w:ascii="Tahoma" w:cs="Tahoma" w:hAnsi="Tahoma"/>
          <w:b/>
          <w:bCs/>
          <w:sz w:val="28"/>
          <w:szCs w:val="28"/>
        </w:rPr>
        <w:tab/>
      </w:r>
      <w:r>
        <w:rPr>
          <w:rFonts w:ascii="Tahoma" w:cs="Tahoma" w:hAnsi="Tahoma"/>
          <w:b/>
          <w:bCs/>
          <w:sz w:val="28"/>
          <w:szCs w:val="28"/>
        </w:rPr>
        <w:t xml:space="preserve">LIMITATIONS </w:t>
      </w:r>
    </w:p>
    <w:p>
      <w:pPr>
        <w:spacing w:after="0" w:line="480" w:lineRule="auto"/>
        <w:jc w:val="both"/>
        <w:rPr>
          <w:rFonts w:ascii="Tahoma" w:cs="Tahoma" w:hAnsi="Tahoma"/>
          <w:b/>
          <w:bCs/>
          <w:sz w:val="28"/>
          <w:szCs w:val="28"/>
        </w:rPr>
      </w:pPr>
      <w:r>
        <w:rPr>
          <w:rFonts w:ascii="Tahoma" w:cs="Tahoma" w:hAnsi="Tahoma"/>
          <w:sz w:val="28"/>
          <w:szCs w:val="28"/>
        </w:rPr>
        <w:t>The</w:t>
      </w:r>
      <w:r>
        <w:rPr>
          <w:rFonts w:ascii="Tahoma" w:cs="Tahoma" w:hAnsi="Tahoma"/>
          <w:sz w:val="28"/>
          <w:szCs w:val="28"/>
        </w:rPr>
        <w:t xml:space="preserve"> limitations encountered during the preparation of the report</w:t>
      </w:r>
      <w:r>
        <w:rPr>
          <w:rFonts w:ascii="Tahoma" w:cs="Tahoma" w:hAnsi="Tahoma"/>
          <w:sz w:val="28"/>
          <w:szCs w:val="28"/>
        </w:rPr>
        <w:t xml:space="preserve"> we</w:t>
      </w:r>
      <w:r>
        <w:rPr>
          <w:rFonts w:ascii="Tahoma" w:cs="Tahoma" w:hAnsi="Tahoma"/>
          <w:sz w:val="28"/>
          <w:szCs w:val="28"/>
        </w:rPr>
        <w:t>re</w:t>
      </w:r>
      <w:r>
        <w:rPr>
          <w:rFonts w:ascii="Tahoma" w:cs="Tahoma" w:hAnsi="Tahoma"/>
          <w:sz w:val="28"/>
          <w:szCs w:val="28"/>
        </w:rPr>
        <w:t>:</w:t>
      </w:r>
    </w:p>
    <w:p>
      <w:pPr>
        <w:pStyle w:val="ListParagraph"/>
        <w:numPr>
          <w:ilvl w:val="0"/>
          <w:numId w:val="1"/>
        </w:numPr>
        <w:spacing w:after="0" w:line="480" w:lineRule="auto"/>
        <w:jc w:val="both"/>
        <w:rPr>
          <w:rFonts w:ascii="Tahoma" w:cs="Tahoma" w:hAnsi="Tahoma"/>
          <w:sz w:val="28"/>
          <w:szCs w:val="28"/>
        </w:rPr>
      </w:pPr>
      <w:r>
        <w:rPr>
          <w:rFonts w:ascii="Tahoma" w:cs="Tahoma" w:hAnsi="Tahoma"/>
          <w:bCs/>
          <w:sz w:val="28"/>
          <w:szCs w:val="28"/>
        </w:rPr>
        <w:t xml:space="preserve">Submission of Returns –Some </w:t>
      </w:r>
      <w:r>
        <w:rPr>
          <w:rFonts w:ascii="Tahoma" w:cs="Tahoma" w:hAnsi="Tahoma"/>
          <w:sz w:val="28"/>
          <w:szCs w:val="28"/>
        </w:rPr>
        <w:t>MEDAs didn’t meet the deadline to which they were</w:t>
      </w:r>
      <w:r>
        <w:rPr>
          <w:rFonts w:ascii="Tahoma" w:cs="Tahoma" w:hAnsi="Tahoma"/>
          <w:sz w:val="28"/>
          <w:szCs w:val="28"/>
        </w:rPr>
        <w:t xml:space="preserve"> expected to s</w:t>
      </w:r>
      <w:r>
        <w:rPr>
          <w:rFonts w:ascii="Tahoma" w:cs="Tahoma" w:hAnsi="Tahoma"/>
          <w:sz w:val="28"/>
          <w:szCs w:val="28"/>
        </w:rPr>
        <w:t>ubmit their r</w:t>
      </w:r>
      <w:r>
        <w:rPr>
          <w:rFonts w:ascii="Tahoma" w:cs="Tahoma" w:hAnsi="Tahoma"/>
          <w:sz w:val="28"/>
          <w:szCs w:val="28"/>
        </w:rPr>
        <w:t xml:space="preserve">eturns. This gave unnecessary </w:t>
      </w:r>
      <w:r>
        <w:rPr>
          <w:rFonts w:ascii="Tahoma" w:cs="Tahoma" w:hAnsi="Tahoma"/>
          <w:sz w:val="28"/>
          <w:szCs w:val="28"/>
        </w:rPr>
        <w:t xml:space="preserve">burden to the Department to meet up with the timeline for the production of the report. </w:t>
      </w:r>
    </w:p>
    <w:p>
      <w:pPr>
        <w:pStyle w:val="ListParagraph"/>
        <w:numPr>
          <w:ilvl w:val="0"/>
          <w:numId w:val="1"/>
        </w:numPr>
        <w:spacing w:after="0" w:line="480" w:lineRule="auto"/>
        <w:jc w:val="both"/>
        <w:rPr>
          <w:rFonts w:ascii="Tahoma" w:cs="Tahoma" w:hAnsi="Tahoma"/>
          <w:sz w:val="28"/>
          <w:szCs w:val="28"/>
        </w:rPr>
      </w:pPr>
      <w:r>
        <w:rPr>
          <w:rFonts w:ascii="Tahoma" w:cs="Tahoma" w:hAnsi="Tahoma"/>
          <w:sz w:val="28"/>
          <w:szCs w:val="28"/>
        </w:rPr>
        <w:t>Validation of Data – There were</w:t>
      </w:r>
      <w:r>
        <w:rPr>
          <w:rFonts w:ascii="Tahoma" w:cs="Tahoma" w:hAnsi="Tahoma"/>
          <w:sz w:val="28"/>
          <w:szCs w:val="28"/>
        </w:rPr>
        <w:t xml:space="preserve"> contra</w:t>
      </w:r>
      <w:r>
        <w:rPr>
          <w:rFonts w:ascii="Tahoma" w:cs="Tahoma" w:hAnsi="Tahoma"/>
          <w:sz w:val="28"/>
          <w:szCs w:val="28"/>
        </w:rPr>
        <w:t>di</w:t>
      </w:r>
      <w:r>
        <w:rPr>
          <w:rFonts w:ascii="Tahoma" w:cs="Tahoma" w:hAnsi="Tahoma"/>
          <w:sz w:val="28"/>
          <w:szCs w:val="28"/>
        </w:rPr>
        <w:t>ctions in the</w:t>
      </w:r>
      <w:r>
        <w:rPr>
          <w:rFonts w:ascii="Tahoma" w:cs="Tahoma" w:hAnsi="Tahoma"/>
          <w:sz w:val="28"/>
          <w:szCs w:val="28"/>
        </w:rPr>
        <w:t xml:space="preserve"> data rendered by </w:t>
      </w:r>
      <w:r>
        <w:rPr>
          <w:rFonts w:ascii="Tahoma" w:cs="Tahoma" w:hAnsi="Tahoma"/>
          <w:sz w:val="28"/>
          <w:szCs w:val="28"/>
        </w:rPr>
        <w:t xml:space="preserve">some </w:t>
      </w:r>
      <w:r>
        <w:rPr>
          <w:rFonts w:ascii="Tahoma" w:cs="Tahoma" w:hAnsi="Tahoma"/>
          <w:sz w:val="28"/>
          <w:szCs w:val="28"/>
        </w:rPr>
        <w:t>MEDAs, so the Department repeatedly validated the data from</w:t>
      </w:r>
      <w:r>
        <w:rPr>
          <w:rFonts w:ascii="Tahoma" w:cs="Tahoma" w:hAnsi="Tahoma"/>
          <w:sz w:val="28"/>
          <w:szCs w:val="28"/>
        </w:rPr>
        <w:t xml:space="preserve"> the State </w:t>
      </w:r>
      <w:r>
        <w:rPr>
          <w:rFonts w:ascii="Tahoma" w:cs="Tahoma" w:hAnsi="Tahoma"/>
          <w:sz w:val="28"/>
          <w:szCs w:val="28"/>
        </w:rPr>
        <w:t>I</w:t>
      </w:r>
      <w:r>
        <w:rPr>
          <w:rFonts w:ascii="Tahoma" w:cs="Tahoma" w:hAnsi="Tahoma"/>
          <w:sz w:val="28"/>
          <w:szCs w:val="28"/>
        </w:rPr>
        <w:t xml:space="preserve">nternal </w:t>
      </w:r>
      <w:r>
        <w:rPr>
          <w:rFonts w:ascii="Tahoma" w:cs="Tahoma" w:hAnsi="Tahoma"/>
          <w:sz w:val="28"/>
          <w:szCs w:val="28"/>
        </w:rPr>
        <w:t>R</w:t>
      </w:r>
      <w:r>
        <w:rPr>
          <w:rFonts w:ascii="Tahoma" w:cs="Tahoma" w:hAnsi="Tahoma"/>
          <w:sz w:val="28"/>
          <w:szCs w:val="28"/>
        </w:rPr>
        <w:t xml:space="preserve">evenue </w:t>
      </w:r>
      <w:r>
        <w:rPr>
          <w:rFonts w:ascii="Tahoma" w:cs="Tahoma" w:hAnsi="Tahoma"/>
          <w:sz w:val="28"/>
          <w:szCs w:val="28"/>
        </w:rPr>
        <w:t>Service (S</w:t>
      </w:r>
      <w:r>
        <w:rPr>
          <w:rFonts w:ascii="Tahoma" w:cs="Tahoma" w:hAnsi="Tahoma"/>
          <w:sz w:val="28"/>
          <w:szCs w:val="28"/>
        </w:rPr>
        <w:t>IR</w:t>
      </w:r>
      <w:r>
        <w:rPr>
          <w:rFonts w:ascii="Tahoma" w:cs="Tahoma" w:hAnsi="Tahoma"/>
          <w:sz w:val="28"/>
          <w:szCs w:val="28"/>
        </w:rPr>
        <w:t>S</w:t>
      </w:r>
      <w:r>
        <w:rPr>
          <w:rFonts w:ascii="Tahoma" w:cs="Tahoma" w:hAnsi="Tahoma"/>
          <w:sz w:val="28"/>
          <w:szCs w:val="28"/>
        </w:rPr>
        <w:t>)</w:t>
      </w:r>
      <w:r>
        <w:rPr>
          <w:rFonts w:ascii="Tahoma" w:cs="Tahoma" w:hAnsi="Tahoma"/>
          <w:sz w:val="28"/>
          <w:szCs w:val="28"/>
        </w:rPr>
        <w:t xml:space="preserve">, </w:t>
      </w:r>
      <w:r>
        <w:rPr>
          <w:rFonts w:ascii="Tahoma" w:cs="Tahoma" w:hAnsi="Tahoma"/>
          <w:sz w:val="28"/>
          <w:szCs w:val="28"/>
        </w:rPr>
        <w:t>Office of Accountant General (O</w:t>
      </w:r>
      <w:r>
        <w:rPr>
          <w:rFonts w:ascii="Tahoma" w:cs="Tahoma" w:hAnsi="Tahoma"/>
          <w:sz w:val="28"/>
          <w:szCs w:val="28"/>
        </w:rPr>
        <w:t>AG</w:t>
      </w:r>
      <w:r>
        <w:rPr>
          <w:rFonts w:ascii="Tahoma" w:cs="Tahoma" w:hAnsi="Tahoma"/>
          <w:sz w:val="28"/>
          <w:szCs w:val="28"/>
        </w:rPr>
        <w:t>)</w:t>
      </w:r>
      <w:r>
        <w:rPr>
          <w:rFonts w:ascii="Tahoma" w:cs="Tahoma" w:hAnsi="Tahoma"/>
          <w:sz w:val="28"/>
          <w:szCs w:val="28"/>
        </w:rPr>
        <w:t xml:space="preserve">, and </w:t>
      </w:r>
      <w:r>
        <w:rPr>
          <w:rFonts w:ascii="Tahoma" w:cs="Tahoma" w:hAnsi="Tahoma"/>
          <w:sz w:val="28"/>
          <w:szCs w:val="28"/>
        </w:rPr>
        <w:t>Debt Management Department (</w:t>
      </w:r>
      <w:r>
        <w:rPr>
          <w:rFonts w:ascii="Tahoma" w:cs="Tahoma" w:hAnsi="Tahoma"/>
          <w:sz w:val="28"/>
          <w:szCs w:val="28"/>
        </w:rPr>
        <w:t>DMD</w:t>
      </w:r>
      <w:r>
        <w:rPr>
          <w:rFonts w:ascii="Tahoma" w:cs="Tahoma" w:hAnsi="Tahoma"/>
          <w:sz w:val="28"/>
          <w:szCs w:val="28"/>
        </w:rPr>
        <w:t>).</w:t>
      </w:r>
    </w:p>
    <w:p>
      <w:pPr>
        <w:pStyle w:val="ListParagraph"/>
        <w:numPr>
          <w:ilvl w:val="0"/>
          <w:numId w:val="1"/>
        </w:numPr>
        <w:spacing w:after="0" w:line="480" w:lineRule="auto"/>
        <w:jc w:val="both"/>
        <w:rPr>
          <w:rFonts w:ascii="Tahoma" w:cs="Tahoma" w:hAnsi="Tahoma"/>
          <w:sz w:val="28"/>
          <w:szCs w:val="28"/>
        </w:rPr>
      </w:pPr>
      <w:r>
        <w:rPr>
          <w:rFonts w:ascii="Tahoma" w:cs="Tahoma" w:hAnsi="Tahoma"/>
          <w:sz w:val="28"/>
          <w:szCs w:val="28"/>
        </w:rPr>
        <w:t>Insufficient Information on Grant - Information on most grants to the State, particularly non-cash grants were not adequately reported to the Ministry.</w:t>
      </w:r>
    </w:p>
    <w:p>
      <w:pPr>
        <w:pStyle w:val="ListParagraph"/>
        <w:spacing w:after="0" w:line="480" w:lineRule="auto"/>
        <w:jc w:val="both"/>
        <w:rPr>
          <w:rFonts w:ascii="Tahoma" w:cs="Tahoma" w:hAnsi="Tahoma"/>
          <w:sz w:val="28"/>
          <w:szCs w:val="28"/>
        </w:rPr>
      </w:pPr>
    </w:p>
    <w:p>
      <w:pPr>
        <w:spacing w:line="480" w:lineRule="auto"/>
        <w:rPr>
          <w:rFonts w:ascii="Tahoma" w:cs="Tahoma" w:hAnsi="Tahoma"/>
          <w:b/>
          <w:sz w:val="28"/>
          <w:szCs w:val="28"/>
        </w:rPr>
      </w:pPr>
      <w:r>
        <w:rPr>
          <w:rFonts w:ascii="Tahoma" w:cs="Tahoma" w:hAnsi="Tahoma"/>
          <w:b/>
          <w:sz w:val="28"/>
          <w:szCs w:val="28"/>
        </w:rPr>
        <w:t>1</w:t>
      </w:r>
      <w:r>
        <w:rPr>
          <w:rFonts w:ascii="Tahoma" w:cs="Tahoma" w:hAnsi="Tahoma"/>
          <w:b/>
          <w:sz w:val="28"/>
          <w:szCs w:val="28"/>
        </w:rPr>
        <w:t>.7</w:t>
      </w:r>
      <w:r>
        <w:rPr>
          <w:rFonts w:ascii="Tahoma" w:cs="Tahoma" w:hAnsi="Tahoma"/>
          <w:b/>
          <w:sz w:val="28"/>
          <w:szCs w:val="28"/>
        </w:rPr>
        <w:tab/>
      </w:r>
      <w:r>
        <w:rPr>
          <w:rFonts w:ascii="Tahoma" w:cs="Tahoma" w:hAnsi="Tahoma"/>
          <w:b/>
          <w:sz w:val="28"/>
          <w:szCs w:val="28"/>
        </w:rPr>
        <w:t>SCOPE OF THE REPORT</w:t>
      </w:r>
    </w:p>
    <w:p>
      <w:pPr>
        <w:spacing w:line="480" w:lineRule="auto"/>
        <w:jc w:val="both"/>
        <w:rPr/>
      </w:pPr>
      <w:r>
        <w:rPr>
          <w:rFonts w:ascii="Tahoma" w:cs="Tahoma" w:hAnsi="Tahoma"/>
          <w:sz w:val="28"/>
          <w:szCs w:val="28"/>
        </w:rPr>
        <w:t xml:space="preserve">The scope of the budget </w:t>
      </w:r>
      <w:r>
        <w:rPr>
          <w:rFonts w:ascii="Tahoma" w:cs="Tahoma" w:hAnsi="Tahoma"/>
          <w:sz w:val="28"/>
          <w:szCs w:val="28"/>
        </w:rPr>
        <w:t xml:space="preserve">implementation </w:t>
      </w:r>
      <w:r>
        <w:rPr>
          <w:rFonts w:ascii="Tahoma" w:cs="Tahoma" w:hAnsi="Tahoma"/>
          <w:sz w:val="28"/>
          <w:szCs w:val="28"/>
        </w:rPr>
        <w:t>appraisal covers the revenue and expenditure profiles of the State, and it apparently highlights all the contracts awarded through the State Tenders Board from January to June, being the first half of t</w:t>
      </w:r>
      <w:r>
        <w:rPr>
          <w:rFonts w:ascii="Tahoma" w:cs="Tahoma" w:hAnsi="Tahoma"/>
          <w:sz w:val="28"/>
          <w:szCs w:val="28"/>
        </w:rPr>
        <w:t>he year 2019.</w:t>
      </w:r>
    </w:p>
    <w:p>
      <w:pPr>
        <w:spacing w:line="360" w:lineRule="auto"/>
        <w:rPr>
          <w:rFonts w:ascii="Tahoma" w:cs="Tahoma" w:hAnsi="Tahoma"/>
          <w:b/>
          <w:sz w:val="28"/>
          <w:szCs w:val="28"/>
        </w:rPr>
      </w:pPr>
    </w:p>
    <w:p>
      <w:pPr>
        <w:spacing w:line="360" w:lineRule="auto"/>
        <w:jc w:val="center"/>
        <w:rPr>
          <w:rFonts w:ascii="Tahoma" w:cs="Tahoma" w:hAnsi="Tahoma"/>
          <w:b/>
          <w:sz w:val="28"/>
          <w:szCs w:val="28"/>
        </w:rPr>
      </w:pPr>
      <w:r>
        <w:rPr>
          <w:rFonts w:ascii="Tahoma" w:cs="Tahoma" w:hAnsi="Tahoma"/>
          <w:b/>
          <w:sz w:val="28"/>
          <w:szCs w:val="28"/>
        </w:rPr>
        <w:t>C</w:t>
      </w:r>
      <w:r>
        <w:rPr>
          <w:rFonts w:ascii="Tahoma" w:cs="Tahoma" w:hAnsi="Tahoma"/>
          <w:b/>
          <w:sz w:val="28"/>
          <w:szCs w:val="28"/>
        </w:rPr>
        <w:t>HAPTER TWO</w:t>
      </w:r>
    </w:p>
    <w:p>
      <w:pPr>
        <w:spacing w:line="360" w:lineRule="auto"/>
        <w:rPr>
          <w:rFonts w:ascii="Tahoma" w:cs="Tahoma" w:hAnsi="Tahoma"/>
          <w:b/>
          <w:sz w:val="28"/>
          <w:szCs w:val="28"/>
        </w:rPr>
      </w:pPr>
      <w:r>
        <w:rPr>
          <w:rFonts w:ascii="Tahoma" w:cs="Tahoma" w:hAnsi="Tahoma"/>
          <w:b/>
          <w:sz w:val="28"/>
          <w:szCs w:val="28"/>
        </w:rPr>
        <w:t>2.1</w:t>
      </w:r>
      <w:r>
        <w:rPr>
          <w:rFonts w:ascii="Tahoma" w:cs="Tahoma" w:hAnsi="Tahoma"/>
          <w:b/>
          <w:sz w:val="28"/>
          <w:szCs w:val="28"/>
        </w:rPr>
        <w:tab/>
        <w:t>REVENUE PROFILE AND ANALYSIS</w:t>
      </w:r>
    </w:p>
    <w:p>
      <w:pPr>
        <w:pStyle w:val="NoSpacing"/>
        <w:spacing w:line="360" w:lineRule="auto"/>
        <w:ind w:firstLine="720"/>
        <w:jc w:val="both"/>
        <w:rPr>
          <w:rFonts w:ascii="Tahoma" w:cs="Tahoma" w:hAnsi="Tahoma"/>
          <w:sz w:val="28"/>
          <w:szCs w:val="28"/>
        </w:rPr>
      </w:pPr>
      <w:r>
        <w:rPr>
          <w:rFonts w:ascii="Tahoma" w:cs="Tahoma" w:hAnsi="Tahoma"/>
          <w:sz w:val="28"/>
          <w:szCs w:val="28"/>
        </w:rPr>
        <w:t>Table 2.1</w:t>
      </w:r>
      <w:r>
        <w:rPr>
          <w:rFonts w:ascii="Tahoma" w:cs="Tahoma" w:hAnsi="Tahoma"/>
          <w:sz w:val="28"/>
          <w:szCs w:val="28"/>
        </w:rPr>
        <w:t xml:space="preserve"> shows the detail</w:t>
      </w:r>
      <w:r>
        <w:rPr>
          <w:rFonts w:ascii="Tahoma" w:cs="Tahoma" w:hAnsi="Tahoma"/>
          <w:sz w:val="28"/>
          <w:szCs w:val="28"/>
        </w:rPr>
        <w:t>s</w:t>
      </w:r>
      <w:r>
        <w:rPr>
          <w:rFonts w:ascii="Tahoma" w:cs="Tahoma" w:hAnsi="Tahoma"/>
          <w:sz w:val="28"/>
          <w:szCs w:val="28"/>
        </w:rPr>
        <w:t xml:space="preserve"> of Revenue receipts by the State for the first and s</w:t>
      </w:r>
      <w:r>
        <w:rPr>
          <w:rFonts w:ascii="Tahoma" w:cs="Tahoma" w:hAnsi="Tahoma"/>
          <w:sz w:val="28"/>
          <w:szCs w:val="28"/>
        </w:rPr>
        <w:t>econd quarter of the year 2019.</w:t>
      </w:r>
    </w:p>
    <w:p>
      <w:pPr>
        <w:pStyle w:val="NoSpacing"/>
        <w:rPr>
          <w:rFonts w:ascii="Tahoma" w:cs="Tahoma" w:hAnsi="Tahoma"/>
          <w:b/>
          <w:sz w:val="28"/>
          <w:szCs w:val="28"/>
        </w:rPr>
      </w:pPr>
      <w:r>
        <w:rPr>
          <w:rFonts w:ascii="Tahoma" w:cs="Tahoma" w:hAnsi="Tahoma"/>
          <w:b/>
          <w:sz w:val="28"/>
          <w:szCs w:val="28"/>
        </w:rPr>
        <w:t xml:space="preserve">Table 2.1: Summary of First and Second Quarter Revenue </w:t>
      </w:r>
    </w:p>
    <w:p>
      <w:pPr>
        <w:pStyle w:val="NoSpacing"/>
        <w:ind w:left="720" w:firstLine="720"/>
        <w:rPr>
          <w:rFonts w:ascii="Tahoma" w:cs="Tahoma" w:hAnsi="Tahoma"/>
          <w:b/>
          <w:sz w:val="28"/>
          <w:szCs w:val="28"/>
        </w:rPr>
      </w:pPr>
      <w:r>
        <w:rPr>
          <w:rFonts w:ascii="Tahoma" w:cs="Tahoma" w:hAnsi="Tahoma"/>
          <w:b/>
          <w:sz w:val="28"/>
          <w:szCs w:val="28"/>
        </w:rPr>
        <w:t xml:space="preserve">Receipts </w:t>
      </w:r>
    </w:p>
    <w:tbl>
      <w:tblPr>
        <w:tblStyle w:val="GridTable4Accent6"/>
        <w:tblW w:w="9493" w:type="dxa"/>
        <w:tblLook w:val="04A0"/>
      </w:tblPr>
      <w:tblGrid>
        <w:gridCol w:w="537"/>
        <w:gridCol w:w="2552"/>
        <w:gridCol w:w="1828"/>
        <w:gridCol w:w="1728"/>
        <w:gridCol w:w="1728"/>
        <w:gridCol w:w="1244"/>
      </w:tblGrid>
      <w:tr>
        <w:trPr>
          <w:cnfStyle w:val="100000000000"/>
          <w:trHeight w:val="510"/>
        </w:trPr>
        <w:tc>
          <w:tcPr>
            <w:cnfStyle w:val="101000000000"/>
            <w:tcW w:w="541" w:type="dxa"/>
            <w:vMerge w:val="restart"/>
          </w:tcPr>
          <w:p>
            <w:pPr>
              <w:rPr>
                <w:rFonts w:ascii="Calibri" w:cs="Times New Roman" w:eastAsia="Times New Roman" w:hAnsi="Calibri"/>
                <w:color w:val="000000"/>
                <w:sz w:val="18"/>
                <w:szCs w:val="18"/>
              </w:rPr>
            </w:pPr>
            <w:r>
              <w:rPr>
                <w:rFonts w:ascii="Calibri" w:cs="Times New Roman" w:eastAsia="Times New Roman" w:hAnsi="Calibri"/>
                <w:color w:val="000000"/>
                <w:sz w:val="18"/>
                <w:szCs w:val="18"/>
              </w:rPr>
              <w:t> </w:t>
            </w:r>
          </w:p>
        </w:tc>
        <w:tc>
          <w:tcPr>
            <w:cnfStyle w:val="100000000000"/>
            <w:tcW w:w="2573" w:type="dxa"/>
            <w:vMerge w:val="restart"/>
          </w:tcPr>
          <w:p>
            <w:pPr>
              <w:jc w:val="center"/>
              <w:rPr>
                <w:rFonts w:ascii="Calibri" w:cs="Times New Roman" w:eastAsia="Times New Roman" w:hAnsi="Calibri"/>
                <w:b w:val="off"/>
                <w:bCs w:val="off"/>
                <w:color w:val="000000"/>
                <w:sz w:val="18"/>
                <w:szCs w:val="18"/>
              </w:rPr>
            </w:pPr>
            <w:r>
              <w:rPr>
                <w:rFonts w:ascii="Calibri" w:cs="Times New Roman" w:eastAsia="Times New Roman" w:hAnsi="Calibri"/>
                <w:color w:val="000000"/>
                <w:sz w:val="18"/>
                <w:szCs w:val="18"/>
              </w:rPr>
              <w:t>Revenue Sources</w:t>
            </w:r>
          </w:p>
        </w:tc>
        <w:tc>
          <w:tcPr>
            <w:cnfStyle w:val="100000000000"/>
            <w:tcW w:w="1843" w:type="dxa"/>
            <w:vMerge w:val="restart"/>
          </w:tcPr>
          <w:p>
            <w:pPr>
              <w:jc w:val="center"/>
              <w:rPr>
                <w:rFonts w:ascii="Calibri" w:cs="Times New Roman" w:eastAsia="Times New Roman" w:hAnsi="Calibri"/>
                <w:b w:val="off"/>
                <w:bCs w:val="off"/>
                <w:color w:val="000000"/>
                <w:sz w:val="18"/>
                <w:szCs w:val="18"/>
              </w:rPr>
            </w:pPr>
            <w:r>
              <w:rPr>
                <w:rFonts w:ascii="Calibri" w:cs="Times New Roman" w:eastAsia="Times New Roman" w:hAnsi="Calibri"/>
                <w:color w:val="000000"/>
                <w:sz w:val="18"/>
                <w:szCs w:val="18"/>
              </w:rPr>
              <w:t>2019 Quarterly Target</w:t>
            </w:r>
          </w:p>
        </w:tc>
        <w:tc>
          <w:tcPr>
            <w:cnfStyle w:val="100000000000"/>
            <w:tcW w:w="1590" w:type="dxa"/>
            <w:vMerge w:val="restart"/>
          </w:tcPr>
          <w:p>
            <w:pPr>
              <w:jc w:val="center"/>
              <w:rPr>
                <w:rFonts w:ascii="Calibri" w:cs="Times New Roman" w:eastAsia="Times New Roman" w:hAnsi="Calibri"/>
                <w:b w:val="off"/>
                <w:bCs w:val="off"/>
                <w:color w:val="000000"/>
                <w:sz w:val="18"/>
                <w:szCs w:val="18"/>
              </w:rPr>
            </w:pPr>
            <w:r>
              <w:rPr>
                <w:rFonts w:ascii="Calibri" w:cs="Times New Roman" w:eastAsia="Times New Roman" w:hAnsi="Calibri"/>
                <w:color w:val="000000"/>
                <w:sz w:val="18"/>
                <w:szCs w:val="18"/>
              </w:rPr>
              <w:t xml:space="preserve"> First Quarter Actual                 </w:t>
            </w:r>
          </w:p>
        </w:tc>
        <w:tc>
          <w:tcPr>
            <w:cnfStyle w:val="100000000000"/>
            <w:tcW w:w="1590" w:type="dxa"/>
            <w:vMerge w:val="restart"/>
          </w:tcPr>
          <w:p>
            <w:pPr>
              <w:jc w:val="center"/>
              <w:rPr>
                <w:rFonts w:ascii="Calibri" w:cs="Times New Roman" w:eastAsia="Times New Roman" w:hAnsi="Calibri"/>
                <w:b w:val="off"/>
                <w:bCs w:val="off"/>
                <w:color w:val="000000"/>
                <w:sz w:val="18"/>
                <w:szCs w:val="18"/>
              </w:rPr>
            </w:pPr>
            <w:r>
              <w:rPr>
                <w:rFonts w:ascii="Calibri" w:cs="Times New Roman" w:eastAsia="Times New Roman" w:hAnsi="Calibri"/>
                <w:color w:val="000000"/>
                <w:sz w:val="18"/>
                <w:szCs w:val="18"/>
              </w:rPr>
              <w:t xml:space="preserve"> Second Quarter Actual         </w:t>
            </w:r>
          </w:p>
        </w:tc>
        <w:tc>
          <w:tcPr>
            <w:cnfStyle w:val="100000000000"/>
            <w:tcW w:w="1356" w:type="dxa"/>
            <w:vMerge w:val="restart"/>
          </w:tcPr>
          <w:p>
            <w:pPr>
              <w:jc w:val="center"/>
              <w:rPr>
                <w:rFonts w:ascii="Calibri" w:cs="Times New Roman" w:eastAsia="Times New Roman" w:hAnsi="Calibri"/>
                <w:b w:val="off"/>
                <w:bCs w:val="off"/>
                <w:color w:val="000000"/>
                <w:sz w:val="18"/>
                <w:szCs w:val="18"/>
              </w:rPr>
            </w:pPr>
            <w:r>
              <w:rPr>
                <w:rFonts w:ascii="Calibri" w:cs="Times New Roman" w:eastAsia="Times New Roman" w:hAnsi="Calibri"/>
                <w:color w:val="000000"/>
                <w:sz w:val="18"/>
                <w:szCs w:val="18"/>
              </w:rPr>
              <w:t>2019 Second Quarter Performance (%)</w:t>
            </w:r>
          </w:p>
        </w:tc>
      </w:tr>
      <w:tr>
        <w:trPr>
          <w:cnfStyle w:val="000000100000"/>
          <w:trHeight w:val="391"/>
        </w:trPr>
        <w:tc>
          <w:tcPr>
            <w:cnfStyle w:val="001000100000"/>
            <w:tcW w:w="541" w:type="dxa"/>
            <w:vMerge w:val="continue"/>
          </w:tcPr>
          <w:p>
            <w:pPr>
              <w:rPr>
                <w:rFonts w:ascii="Calibri" w:cs="Times New Roman" w:eastAsia="Times New Roman" w:hAnsi="Calibri"/>
                <w:color w:val="000000"/>
                <w:sz w:val="18"/>
                <w:szCs w:val="18"/>
              </w:rPr>
            </w:pPr>
          </w:p>
        </w:tc>
        <w:tc>
          <w:tcPr>
            <w:cnfStyle w:val="000000100000"/>
            <w:tcW w:w="2573" w:type="dxa"/>
            <w:vMerge w:val="continue"/>
          </w:tcPr>
          <w:p>
            <w:pPr>
              <w:rPr>
                <w:rFonts w:ascii="Calibri" w:cs="Times New Roman" w:eastAsia="Times New Roman" w:hAnsi="Calibri"/>
                <w:b/>
                <w:bCs/>
                <w:color w:val="000000"/>
                <w:sz w:val="18"/>
                <w:szCs w:val="18"/>
              </w:rPr>
            </w:pPr>
          </w:p>
        </w:tc>
        <w:tc>
          <w:tcPr>
            <w:cnfStyle w:val="000000100000"/>
            <w:tcW w:w="1843" w:type="dxa"/>
            <w:vMerge w:val="continue"/>
          </w:tcPr>
          <w:p>
            <w:pPr>
              <w:rPr>
                <w:rFonts w:ascii="Calibri" w:cs="Times New Roman" w:eastAsia="Times New Roman" w:hAnsi="Calibri"/>
                <w:b/>
                <w:bCs/>
                <w:color w:val="000000"/>
                <w:sz w:val="18"/>
                <w:szCs w:val="18"/>
              </w:rPr>
            </w:pPr>
          </w:p>
        </w:tc>
        <w:tc>
          <w:tcPr>
            <w:cnfStyle w:val="000000100000"/>
            <w:tcW w:w="1590" w:type="dxa"/>
            <w:vMerge w:val="continue"/>
          </w:tcPr>
          <w:p>
            <w:pPr>
              <w:rPr>
                <w:rFonts w:ascii="Calibri" w:cs="Times New Roman" w:eastAsia="Times New Roman" w:hAnsi="Calibri"/>
                <w:b/>
                <w:bCs/>
                <w:color w:val="000000"/>
                <w:sz w:val="18"/>
                <w:szCs w:val="18"/>
              </w:rPr>
            </w:pPr>
          </w:p>
        </w:tc>
        <w:tc>
          <w:tcPr>
            <w:cnfStyle w:val="000000100000"/>
            <w:tcW w:w="1590" w:type="dxa"/>
            <w:vMerge w:val="continue"/>
          </w:tcPr>
          <w:p>
            <w:pPr>
              <w:rPr>
                <w:rFonts w:ascii="Calibri" w:cs="Times New Roman" w:eastAsia="Times New Roman" w:hAnsi="Calibri"/>
                <w:b/>
                <w:bCs/>
                <w:color w:val="000000"/>
                <w:sz w:val="18"/>
                <w:szCs w:val="18"/>
              </w:rPr>
            </w:pPr>
          </w:p>
        </w:tc>
        <w:tc>
          <w:tcPr>
            <w:cnfStyle w:val="000000100000"/>
            <w:tcW w:w="1356" w:type="dxa"/>
            <w:vMerge w:val="continue"/>
          </w:tcPr>
          <w:p>
            <w:pPr>
              <w:rPr>
                <w:rFonts w:ascii="Calibri" w:cs="Times New Roman" w:eastAsia="Times New Roman" w:hAnsi="Calibri"/>
                <w:b/>
                <w:bCs/>
                <w:color w:val="000000"/>
                <w:sz w:val="18"/>
                <w:szCs w:val="18"/>
              </w:rPr>
            </w:pPr>
          </w:p>
        </w:tc>
      </w:tr>
      <w:tr>
        <w:trPr>
          <w:trHeight w:val="300"/>
        </w:trPr>
        <w:tc>
          <w:tcPr>
            <w:cnfStyle w:val="001000010000"/>
            <w:tcW w:w="541" w:type="dxa"/>
            <w:noWrap w:val="on"/>
          </w:tcPr>
          <w:p>
            <w:pPr>
              <w:jc w:val="center"/>
              <w:rPr>
                <w:rFonts w:ascii="Calibri" w:cs="Times New Roman" w:eastAsia="Times New Roman" w:hAnsi="Calibri"/>
                <w:color w:val="000000"/>
                <w:sz w:val="18"/>
                <w:szCs w:val="18"/>
              </w:rPr>
            </w:pPr>
            <w:r>
              <w:rPr>
                <w:rFonts w:ascii="Calibri" w:cs="Times New Roman" w:eastAsia="Times New Roman" w:hAnsi="Calibri"/>
                <w:color w:val="000000"/>
                <w:sz w:val="18"/>
                <w:szCs w:val="18"/>
              </w:rPr>
              <w:t>(A)</w:t>
            </w:r>
          </w:p>
        </w:tc>
        <w:tc>
          <w:tcPr>
            <w:cnfStyle w:val="000000010000"/>
            <w:tcW w:w="2573" w:type="dxa"/>
          </w:tcPr>
          <w:p>
            <w:pPr>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Revenue from Federation Account</w:t>
            </w:r>
          </w:p>
        </w:tc>
        <w:tc>
          <w:tcPr>
            <w:cnfStyle w:val="000000010000"/>
            <w:tcW w:w="1843" w:type="dxa"/>
            <w:noWrap w:val="on"/>
          </w:tcPr>
          <w:p>
            <w:pPr>
              <w:jc w:val="center"/>
              <w:rPr>
                <w:rFonts w:ascii="Calibri" w:cs="Times New Roman" w:eastAsia="Times New Roman" w:hAnsi="Calibri"/>
                <w:dstrike w:val="on"/>
                <w:color w:val="000000"/>
                <w:sz w:val="18"/>
                <w:szCs w:val="18"/>
              </w:rPr>
            </w:pPr>
            <w:r>
              <w:rPr>
                <w:rFonts w:ascii="Calibri" w:cs="Times New Roman" w:eastAsia="Times New Roman" w:hAnsi="Calibri"/>
                <w:dstrike w:val="on"/>
                <w:color w:val="000000"/>
                <w:sz w:val="18"/>
                <w:szCs w:val="18"/>
              </w:rPr>
              <w:t>N</w:t>
            </w:r>
          </w:p>
        </w:tc>
        <w:tc>
          <w:tcPr>
            <w:cnfStyle w:val="000000010000"/>
            <w:tcW w:w="1590" w:type="dxa"/>
          </w:tcPr>
          <w:p>
            <w:pPr>
              <w:jc w:val="center"/>
              <w:rPr>
                <w:rFonts w:ascii="Calibri" w:cs="Times New Roman" w:eastAsia="Times New Roman" w:hAnsi="Calibri"/>
                <w:b/>
                <w:bCs/>
                <w:color w:val="000000"/>
                <w:sz w:val="18"/>
                <w:szCs w:val="18"/>
              </w:rPr>
            </w:pPr>
            <w:r>
              <w:rPr>
                <w:rFonts w:ascii="Calibri" w:cs="Times New Roman" w:eastAsia="Times New Roman" w:hAnsi="Calibri"/>
                <w:dstrike w:val="on"/>
                <w:color w:val="000000"/>
                <w:sz w:val="18"/>
                <w:szCs w:val="18"/>
              </w:rPr>
              <w:t>N</w:t>
            </w:r>
          </w:p>
        </w:tc>
        <w:tc>
          <w:tcPr>
            <w:cnfStyle w:val="000000010000"/>
            <w:tcW w:w="1590" w:type="dxa"/>
          </w:tcPr>
          <w:p>
            <w:pPr>
              <w:jc w:val="center"/>
              <w:rPr>
                <w:rFonts w:ascii="Calibri" w:cs="Times New Roman" w:eastAsia="Times New Roman" w:hAnsi="Calibri"/>
                <w:b/>
                <w:bCs/>
                <w:color w:val="000000"/>
                <w:sz w:val="18"/>
                <w:szCs w:val="18"/>
              </w:rPr>
            </w:pPr>
            <w:r>
              <w:rPr>
                <w:rFonts w:ascii="Calibri" w:cs="Times New Roman" w:eastAsia="Times New Roman" w:hAnsi="Calibri"/>
                <w:dstrike w:val="on"/>
                <w:color w:val="000000"/>
                <w:sz w:val="18"/>
                <w:szCs w:val="18"/>
              </w:rPr>
              <w:t>N</w:t>
            </w:r>
          </w:p>
        </w:tc>
        <w:tc>
          <w:tcPr>
            <w:cnfStyle w:val="000000010000"/>
            <w:tcW w:w="1356" w:type="dxa"/>
          </w:tcPr>
          <w:p>
            <w:pPr>
              <w:jc w:val="right"/>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 </w:t>
            </w:r>
          </w:p>
        </w:tc>
      </w:tr>
      <w:tr>
        <w:trPr>
          <w:cnfStyle w:val="000000100000"/>
          <w:trHeight w:val="193"/>
        </w:trPr>
        <w:tc>
          <w:tcPr>
            <w:cnfStyle w:val="001000100000"/>
            <w:tcW w:w="541" w:type="dxa"/>
            <w:noWrap w:val="on"/>
          </w:tcPr>
          <w:p>
            <w:pPr>
              <w:jc w:val="center"/>
              <w:rPr>
                <w:rFonts w:ascii="Calibri" w:cs="Times New Roman" w:eastAsia="Times New Roman" w:hAnsi="Calibri"/>
                <w:color w:val="000000"/>
                <w:sz w:val="18"/>
                <w:szCs w:val="18"/>
              </w:rPr>
            </w:pPr>
            <w:r>
              <w:rPr>
                <w:rFonts w:ascii="Calibri" w:cs="Times New Roman" w:eastAsia="Times New Roman" w:hAnsi="Calibri"/>
                <w:color w:val="000000"/>
                <w:sz w:val="18"/>
                <w:szCs w:val="18"/>
              </w:rPr>
              <w:t>i.</w:t>
            </w:r>
          </w:p>
        </w:tc>
        <w:tc>
          <w:tcPr>
            <w:cnfStyle w:val="000000100000"/>
            <w:tcW w:w="2573" w:type="dxa"/>
            <w:noWrap w:val="on"/>
          </w:tcPr>
          <w:p>
            <w:pPr>
              <w:rPr>
                <w:rFonts w:ascii="Calibri" w:cs="Times New Roman" w:eastAsia="Times New Roman" w:hAnsi="Calibri"/>
                <w:color w:val="000000"/>
                <w:sz w:val="18"/>
                <w:szCs w:val="18"/>
              </w:rPr>
            </w:pPr>
            <w:r>
              <w:rPr>
                <w:rFonts w:ascii="Calibri" w:cs="Times New Roman" w:eastAsia="Times New Roman" w:hAnsi="Calibri"/>
                <w:color w:val="000000"/>
                <w:sz w:val="18"/>
                <w:szCs w:val="18"/>
              </w:rPr>
              <w:t>Statutory Allocation</w:t>
            </w:r>
          </w:p>
        </w:tc>
        <w:tc>
          <w:tcPr>
            <w:cnfStyle w:val="000000100000"/>
            <w:tcW w:w="1843" w:type="dxa"/>
            <w:noWrap w:val="on"/>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11,887,127,299.93</w:t>
            </w:r>
          </w:p>
        </w:tc>
        <w:tc>
          <w:tcPr>
            <w:cnfStyle w:val="00000010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8,828,288,301.34</w:t>
            </w:r>
          </w:p>
        </w:tc>
        <w:tc>
          <w:tcPr>
            <w:cnfStyle w:val="00000010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8,918,691,433.49</w:t>
            </w:r>
          </w:p>
        </w:tc>
        <w:tc>
          <w:tcPr>
            <w:cnfStyle w:val="000000100000"/>
            <w:tcW w:w="1356"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75.03 </w:t>
            </w:r>
          </w:p>
        </w:tc>
      </w:tr>
      <w:tr>
        <w:trPr>
          <w:trHeight w:val="300"/>
        </w:trPr>
        <w:tc>
          <w:tcPr>
            <w:cnfStyle w:val="001000010000"/>
            <w:tcW w:w="541" w:type="dxa"/>
            <w:noWrap w:val="on"/>
          </w:tcPr>
          <w:p>
            <w:pPr>
              <w:jc w:val="center"/>
              <w:rPr>
                <w:rFonts w:ascii="Calibri" w:cs="Times New Roman" w:eastAsia="Times New Roman" w:hAnsi="Calibri"/>
                <w:color w:val="000000"/>
                <w:sz w:val="18"/>
                <w:szCs w:val="18"/>
              </w:rPr>
            </w:pPr>
            <w:r>
              <w:rPr>
                <w:rFonts w:ascii="Calibri" w:cs="Times New Roman" w:eastAsia="Times New Roman" w:hAnsi="Calibri"/>
                <w:color w:val="000000"/>
                <w:sz w:val="18"/>
                <w:szCs w:val="18"/>
              </w:rPr>
              <w:t>ii.</w:t>
            </w:r>
          </w:p>
        </w:tc>
        <w:tc>
          <w:tcPr>
            <w:cnfStyle w:val="000000010000"/>
            <w:tcW w:w="2573" w:type="dxa"/>
            <w:noWrap w:val="on"/>
          </w:tcPr>
          <w:p>
            <w:pPr>
              <w:rPr>
                <w:rFonts w:ascii="Calibri" w:cs="Times New Roman" w:eastAsia="Times New Roman" w:hAnsi="Calibri"/>
                <w:color w:val="000000"/>
                <w:sz w:val="18"/>
                <w:szCs w:val="18"/>
              </w:rPr>
            </w:pPr>
            <w:r>
              <w:rPr>
                <w:rFonts w:ascii="Calibri" w:cs="Times New Roman" w:eastAsia="Times New Roman" w:hAnsi="Calibri"/>
                <w:color w:val="000000"/>
                <w:sz w:val="18"/>
                <w:szCs w:val="18"/>
              </w:rPr>
              <w:t>Share of Value Added Tax</w:t>
            </w:r>
          </w:p>
        </w:tc>
        <w:tc>
          <w:tcPr>
            <w:cnfStyle w:val="000000010000"/>
            <w:tcW w:w="1843" w:type="dxa"/>
            <w:noWrap w:val="on"/>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3,254,685,531.75</w:t>
            </w:r>
          </w:p>
        </w:tc>
        <w:tc>
          <w:tcPr>
            <w:cnfStyle w:val="00000001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3,219,477,968.42</w:t>
            </w:r>
          </w:p>
        </w:tc>
        <w:tc>
          <w:tcPr>
            <w:cnfStyle w:val="00000001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3,081,427,521.81 </w:t>
            </w:r>
          </w:p>
        </w:tc>
        <w:tc>
          <w:tcPr>
            <w:cnfStyle w:val="000000010000"/>
            <w:tcW w:w="1356"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94.68 </w:t>
            </w:r>
          </w:p>
        </w:tc>
      </w:tr>
      <w:tr>
        <w:trPr>
          <w:cnfStyle w:val="000000100000"/>
          <w:trHeight w:val="300"/>
        </w:trPr>
        <w:tc>
          <w:tcPr>
            <w:cnfStyle w:val="001000100000"/>
            <w:tcW w:w="541" w:type="dxa"/>
            <w:noWrap w:val="on"/>
          </w:tcPr>
          <w:p>
            <w:pPr>
              <w:jc w:val="center"/>
              <w:rPr>
                <w:rFonts w:ascii="Calibri" w:cs="Times New Roman" w:eastAsia="Times New Roman" w:hAnsi="Calibri"/>
                <w:color w:val="000000"/>
                <w:sz w:val="18"/>
                <w:szCs w:val="18"/>
              </w:rPr>
            </w:pPr>
            <w:r>
              <w:rPr>
                <w:rFonts w:ascii="Calibri" w:cs="Times New Roman" w:eastAsia="Times New Roman" w:hAnsi="Calibri"/>
                <w:color w:val="000000"/>
                <w:sz w:val="18"/>
                <w:szCs w:val="18"/>
              </w:rPr>
              <w:t>iii.</w:t>
            </w:r>
          </w:p>
        </w:tc>
        <w:tc>
          <w:tcPr>
            <w:cnfStyle w:val="000000100000"/>
            <w:tcW w:w="2573" w:type="dxa"/>
            <w:noWrap w:val="on"/>
          </w:tcPr>
          <w:p>
            <w:pPr>
              <w:rPr>
                <w:rFonts w:ascii="Calibri" w:cs="Times New Roman" w:eastAsia="Times New Roman" w:hAnsi="Calibri"/>
                <w:color w:val="000000"/>
                <w:sz w:val="18"/>
                <w:szCs w:val="18"/>
              </w:rPr>
            </w:pPr>
            <w:r>
              <w:rPr>
                <w:rFonts w:ascii="Calibri" w:cs="Times New Roman" w:eastAsia="Times New Roman" w:hAnsi="Calibri"/>
                <w:color w:val="000000"/>
                <w:sz w:val="18"/>
                <w:szCs w:val="18"/>
              </w:rPr>
              <w:t>Mineral Derivation Fund</w:t>
            </w:r>
          </w:p>
        </w:tc>
        <w:tc>
          <w:tcPr>
            <w:cnfStyle w:val="000000100000"/>
            <w:tcW w:w="1843" w:type="dxa"/>
            <w:noWrap w:val="on"/>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4,417,835,897.25</w:t>
            </w:r>
          </w:p>
        </w:tc>
        <w:tc>
          <w:tcPr>
            <w:cnfStyle w:val="00000010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3,680,909,143.35</w:t>
            </w:r>
          </w:p>
        </w:tc>
        <w:tc>
          <w:tcPr>
            <w:cnfStyle w:val="00000010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2,943,267,002.76 </w:t>
            </w:r>
          </w:p>
        </w:tc>
        <w:tc>
          <w:tcPr>
            <w:cnfStyle w:val="000000100000"/>
            <w:tcW w:w="1356"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66.62 </w:t>
            </w:r>
          </w:p>
        </w:tc>
      </w:tr>
      <w:tr>
        <w:trPr>
          <w:trHeight w:val="300"/>
        </w:trPr>
        <w:tc>
          <w:tcPr>
            <w:cnfStyle w:val="001000010000"/>
            <w:tcW w:w="541" w:type="dxa"/>
            <w:noWrap w:val="on"/>
          </w:tcPr>
          <w:p>
            <w:pPr>
              <w:jc w:val="center"/>
              <w:rPr>
                <w:rFonts w:ascii="Calibri" w:cs="Times New Roman" w:eastAsia="Times New Roman" w:hAnsi="Calibri"/>
                <w:color w:val="000000"/>
                <w:sz w:val="18"/>
                <w:szCs w:val="18"/>
              </w:rPr>
            </w:pPr>
            <w:r>
              <w:rPr>
                <w:rFonts w:ascii="Calibri" w:cs="Times New Roman" w:eastAsia="Times New Roman" w:hAnsi="Calibri"/>
                <w:color w:val="000000"/>
                <w:sz w:val="18"/>
                <w:szCs w:val="18"/>
              </w:rPr>
              <w:t>iv.</w:t>
            </w:r>
          </w:p>
        </w:tc>
        <w:tc>
          <w:tcPr>
            <w:cnfStyle w:val="000000010000"/>
            <w:tcW w:w="2573" w:type="dxa"/>
          </w:tcPr>
          <w:p>
            <w:pPr>
              <w:rPr>
                <w:rFonts w:ascii="Calibri" w:cs="Times New Roman" w:eastAsia="Times New Roman" w:hAnsi="Calibri"/>
                <w:color w:val="000000"/>
                <w:sz w:val="18"/>
                <w:szCs w:val="18"/>
              </w:rPr>
            </w:pPr>
            <w:r>
              <w:rPr>
                <w:rFonts w:ascii="Calibri" w:cs="Times New Roman" w:eastAsia="Times New Roman" w:hAnsi="Calibri"/>
                <w:color w:val="000000"/>
                <w:sz w:val="18"/>
                <w:szCs w:val="18"/>
              </w:rPr>
              <w:t>Budget Support Facility</w:t>
            </w:r>
          </w:p>
        </w:tc>
        <w:tc>
          <w:tcPr>
            <w:cnfStyle w:val="000000010000"/>
            <w:tcW w:w="1843" w:type="dxa"/>
            <w:noWrap w:val="on"/>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 </w:t>
            </w:r>
          </w:p>
        </w:tc>
        <w:tc>
          <w:tcPr>
            <w:cnfStyle w:val="00000001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w:t>
            </w:r>
          </w:p>
        </w:tc>
        <w:tc>
          <w:tcPr>
            <w:cnfStyle w:val="000000010000"/>
            <w:tcW w:w="1590" w:type="dxa"/>
            <w:noWrap w:val="on"/>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w:t>
            </w:r>
          </w:p>
        </w:tc>
        <w:tc>
          <w:tcPr>
            <w:cnfStyle w:val="000000010000"/>
            <w:tcW w:w="1356"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 </w:t>
            </w:r>
          </w:p>
        </w:tc>
      </w:tr>
      <w:tr>
        <w:trPr>
          <w:cnfStyle w:val="000000100000"/>
          <w:trHeight w:val="300"/>
        </w:trPr>
        <w:tc>
          <w:tcPr>
            <w:cnfStyle w:val="001000100000"/>
            <w:tcW w:w="541" w:type="dxa"/>
            <w:noWrap w:val="on"/>
          </w:tcPr>
          <w:p>
            <w:pPr>
              <w:jc w:val="center"/>
              <w:rPr>
                <w:rFonts w:ascii="Calibri" w:cs="Times New Roman" w:eastAsia="Times New Roman" w:hAnsi="Calibri"/>
                <w:color w:val="000000"/>
                <w:sz w:val="18"/>
                <w:szCs w:val="18"/>
              </w:rPr>
            </w:pPr>
            <w:r>
              <w:rPr>
                <w:rFonts w:ascii="Calibri" w:cs="Times New Roman" w:eastAsia="Times New Roman" w:hAnsi="Calibri"/>
                <w:color w:val="000000"/>
                <w:sz w:val="18"/>
                <w:szCs w:val="18"/>
              </w:rPr>
              <w:t>v.</w:t>
            </w:r>
          </w:p>
        </w:tc>
        <w:tc>
          <w:tcPr>
            <w:cnfStyle w:val="000000100000"/>
            <w:tcW w:w="2573" w:type="dxa"/>
            <w:noWrap w:val="on"/>
          </w:tcPr>
          <w:p>
            <w:pPr>
              <w:rPr>
                <w:rFonts w:ascii="Calibri" w:cs="Times New Roman" w:eastAsia="Times New Roman" w:hAnsi="Calibri"/>
                <w:color w:val="000000"/>
                <w:sz w:val="18"/>
                <w:szCs w:val="18"/>
              </w:rPr>
            </w:pPr>
            <w:r>
              <w:rPr>
                <w:rFonts w:ascii="Calibri" w:cs="Times New Roman" w:eastAsia="Times New Roman" w:hAnsi="Calibri"/>
                <w:color w:val="000000"/>
                <w:sz w:val="18"/>
                <w:szCs w:val="18"/>
              </w:rPr>
              <w:t>Exchange Gain</w:t>
            </w:r>
          </w:p>
        </w:tc>
        <w:tc>
          <w:tcPr>
            <w:cnfStyle w:val="000000100000"/>
            <w:tcW w:w="1843" w:type="dxa"/>
            <w:noWrap w:val="on"/>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210,000,000.00</w:t>
            </w:r>
          </w:p>
        </w:tc>
        <w:tc>
          <w:tcPr>
            <w:cnfStyle w:val="00000010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13,512,097.91</w:t>
            </w:r>
          </w:p>
        </w:tc>
        <w:tc>
          <w:tcPr>
            <w:cnfStyle w:val="00000010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22,126,551.61</w:t>
            </w:r>
          </w:p>
        </w:tc>
        <w:tc>
          <w:tcPr>
            <w:cnfStyle w:val="000000100000"/>
            <w:tcW w:w="1356"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10.54 </w:t>
            </w:r>
          </w:p>
        </w:tc>
      </w:tr>
      <w:tr>
        <w:trPr>
          <w:trHeight w:val="300"/>
        </w:trPr>
        <w:tc>
          <w:tcPr>
            <w:cnfStyle w:val="001000010000"/>
            <w:tcW w:w="541" w:type="dxa"/>
            <w:noWrap w:val="on"/>
          </w:tcPr>
          <w:p>
            <w:pPr>
              <w:jc w:val="center"/>
              <w:rPr>
                <w:rFonts w:ascii="Calibri" w:cs="Times New Roman" w:eastAsia="Times New Roman" w:hAnsi="Calibri"/>
                <w:color w:val="000000"/>
                <w:sz w:val="18"/>
                <w:szCs w:val="18"/>
              </w:rPr>
            </w:pPr>
            <w:r>
              <w:rPr>
                <w:rFonts w:ascii="Calibri" w:cs="Times New Roman" w:eastAsia="Times New Roman" w:hAnsi="Calibri"/>
                <w:color w:val="000000"/>
                <w:sz w:val="18"/>
                <w:szCs w:val="18"/>
              </w:rPr>
              <w:t>vi.</w:t>
            </w:r>
          </w:p>
        </w:tc>
        <w:tc>
          <w:tcPr>
            <w:cnfStyle w:val="000000010000"/>
            <w:tcW w:w="2573" w:type="dxa"/>
            <w:noWrap w:val="on"/>
          </w:tcPr>
          <w:p>
            <w:pPr>
              <w:rPr>
                <w:rFonts w:ascii="Calibri" w:cs="Times New Roman" w:eastAsia="Times New Roman" w:hAnsi="Calibri"/>
                <w:color w:val="000000"/>
                <w:sz w:val="18"/>
                <w:szCs w:val="18"/>
              </w:rPr>
            </w:pPr>
            <w:r>
              <w:rPr>
                <w:rFonts w:ascii="Calibri" w:cs="Times New Roman" w:eastAsia="Times New Roman" w:hAnsi="Calibri"/>
                <w:color w:val="000000"/>
                <w:sz w:val="18"/>
                <w:szCs w:val="18"/>
              </w:rPr>
              <w:t>Excess Crude/Additional Fund</w:t>
            </w:r>
          </w:p>
        </w:tc>
        <w:tc>
          <w:tcPr>
            <w:cnfStyle w:val="000000010000"/>
            <w:tcW w:w="1843" w:type="dxa"/>
            <w:noWrap w:val="on"/>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 </w:t>
            </w:r>
          </w:p>
        </w:tc>
        <w:tc>
          <w:tcPr>
            <w:cnfStyle w:val="00000001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w:t>
            </w:r>
          </w:p>
        </w:tc>
        <w:tc>
          <w:tcPr>
            <w:cnfStyle w:val="00000001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573,734,827.84 </w:t>
            </w:r>
          </w:p>
        </w:tc>
        <w:tc>
          <w:tcPr>
            <w:cnfStyle w:val="000000010000"/>
            <w:tcW w:w="1356"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 </w:t>
            </w:r>
          </w:p>
        </w:tc>
      </w:tr>
      <w:tr>
        <w:trPr>
          <w:cnfStyle w:val="000000100000"/>
          <w:trHeight w:val="300"/>
        </w:trPr>
        <w:tc>
          <w:tcPr>
            <w:cnfStyle w:val="001000100000"/>
            <w:tcW w:w="541" w:type="dxa"/>
            <w:noWrap w:val="on"/>
          </w:tcPr>
          <w:p>
            <w:pPr>
              <w:jc w:val="center"/>
              <w:rPr>
                <w:rFonts w:ascii="Calibri" w:cs="Times New Roman" w:eastAsia="Times New Roman" w:hAnsi="Calibri"/>
                <w:color w:val="000000"/>
                <w:sz w:val="18"/>
                <w:szCs w:val="18"/>
              </w:rPr>
            </w:pPr>
            <w:r>
              <w:rPr>
                <w:rFonts w:ascii="Calibri" w:cs="Times New Roman" w:eastAsia="Times New Roman" w:hAnsi="Calibri"/>
                <w:color w:val="000000"/>
                <w:sz w:val="18"/>
                <w:szCs w:val="18"/>
              </w:rPr>
              <w:t>vii.</w:t>
            </w:r>
          </w:p>
        </w:tc>
        <w:tc>
          <w:tcPr>
            <w:cnfStyle w:val="000000100000"/>
            <w:tcW w:w="2573" w:type="dxa"/>
            <w:noWrap w:val="on"/>
          </w:tcPr>
          <w:p>
            <w:pPr>
              <w:rPr>
                <w:rFonts w:ascii="Calibri" w:cs="Times New Roman" w:eastAsia="Times New Roman" w:hAnsi="Calibri"/>
                <w:color w:val="000000"/>
                <w:sz w:val="18"/>
                <w:szCs w:val="18"/>
              </w:rPr>
            </w:pPr>
            <w:r>
              <w:rPr>
                <w:rFonts w:ascii="Calibri" w:cs="Times New Roman" w:eastAsia="Times New Roman" w:hAnsi="Calibri"/>
                <w:color w:val="000000"/>
                <w:sz w:val="18"/>
                <w:szCs w:val="18"/>
              </w:rPr>
              <w:t>Refund on Federal Roads</w:t>
            </w:r>
          </w:p>
        </w:tc>
        <w:tc>
          <w:tcPr>
            <w:cnfStyle w:val="000000100000"/>
            <w:tcW w:w="1843" w:type="dxa"/>
            <w:noWrap w:val="on"/>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1,075,000,000.00</w:t>
            </w:r>
          </w:p>
        </w:tc>
        <w:tc>
          <w:tcPr>
            <w:cnfStyle w:val="00000010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w:t>
            </w:r>
          </w:p>
        </w:tc>
        <w:tc>
          <w:tcPr>
            <w:cnfStyle w:val="00000010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w:t>
            </w:r>
          </w:p>
        </w:tc>
        <w:tc>
          <w:tcPr>
            <w:cnfStyle w:val="000000100000"/>
            <w:tcW w:w="1356"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 </w:t>
            </w:r>
          </w:p>
        </w:tc>
      </w:tr>
      <w:tr>
        <w:trPr>
          <w:trHeight w:val="300"/>
        </w:trPr>
        <w:tc>
          <w:tcPr>
            <w:cnfStyle w:val="001000010000"/>
            <w:tcW w:w="541" w:type="dxa"/>
            <w:noWrap w:val="on"/>
          </w:tcPr>
          <w:p>
            <w:pPr>
              <w:jc w:val="center"/>
              <w:rPr>
                <w:rFonts w:ascii="Calibri" w:cs="Times New Roman" w:eastAsia="Times New Roman" w:hAnsi="Calibri"/>
                <w:color w:val="000000"/>
                <w:sz w:val="18"/>
                <w:szCs w:val="18"/>
              </w:rPr>
            </w:pPr>
            <w:r>
              <w:rPr>
                <w:rFonts w:ascii="Calibri" w:cs="Times New Roman" w:eastAsia="Times New Roman" w:hAnsi="Calibri"/>
                <w:color w:val="000000"/>
                <w:sz w:val="18"/>
                <w:szCs w:val="18"/>
              </w:rPr>
              <w:t>viii.</w:t>
            </w:r>
          </w:p>
        </w:tc>
        <w:tc>
          <w:tcPr>
            <w:cnfStyle w:val="000000010000"/>
            <w:tcW w:w="2573" w:type="dxa"/>
            <w:noWrap w:val="on"/>
          </w:tcPr>
          <w:p>
            <w:pPr>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Forex Stabilization Account </w:t>
            </w:r>
          </w:p>
        </w:tc>
        <w:tc>
          <w:tcPr>
            <w:cnfStyle w:val="000000010000"/>
            <w:tcW w:w="1843" w:type="dxa"/>
            <w:noWrap w:val="on"/>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578,878,500.00</w:t>
            </w:r>
          </w:p>
        </w:tc>
        <w:tc>
          <w:tcPr>
            <w:cnfStyle w:val="00000001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409,311,677.92</w:t>
            </w:r>
          </w:p>
        </w:tc>
        <w:tc>
          <w:tcPr>
            <w:cnfStyle w:val="00000001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115,501,153.61</w:t>
            </w:r>
          </w:p>
        </w:tc>
        <w:tc>
          <w:tcPr>
            <w:cnfStyle w:val="000000010000"/>
            <w:tcW w:w="1356"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19.95 </w:t>
            </w:r>
          </w:p>
        </w:tc>
      </w:tr>
      <w:tr>
        <w:trPr>
          <w:cnfStyle w:val="000000100000"/>
          <w:trHeight w:val="300"/>
        </w:trPr>
        <w:tc>
          <w:tcPr>
            <w:cnfStyle w:val="001000100000"/>
            <w:tcW w:w="541" w:type="dxa"/>
            <w:noWrap w:val="on"/>
          </w:tcPr>
          <w:p>
            <w:pPr>
              <w:jc w:val="center"/>
              <w:rPr>
                <w:rFonts w:ascii="Calibri" w:cs="Times New Roman" w:eastAsia="Times New Roman" w:hAnsi="Calibri"/>
                <w:color w:val="000000"/>
                <w:sz w:val="18"/>
                <w:szCs w:val="18"/>
              </w:rPr>
            </w:pPr>
            <w:r>
              <w:rPr>
                <w:rFonts w:ascii="Calibri" w:cs="Times New Roman" w:eastAsia="Times New Roman" w:hAnsi="Calibri"/>
                <w:color w:val="000000"/>
                <w:sz w:val="18"/>
                <w:szCs w:val="18"/>
              </w:rPr>
              <w:t>ix.</w:t>
            </w:r>
          </w:p>
        </w:tc>
        <w:tc>
          <w:tcPr>
            <w:cnfStyle w:val="000000100000"/>
            <w:tcW w:w="2573" w:type="dxa"/>
            <w:noWrap w:val="on"/>
          </w:tcPr>
          <w:p>
            <w:pPr>
              <w:rPr>
                <w:rFonts w:ascii="Calibri" w:cs="Times New Roman" w:eastAsia="Times New Roman" w:hAnsi="Calibri"/>
                <w:color w:val="000000"/>
                <w:sz w:val="18"/>
                <w:szCs w:val="18"/>
              </w:rPr>
            </w:pPr>
            <w:r>
              <w:rPr>
                <w:rFonts w:ascii="Calibri" w:cs="Times New Roman" w:eastAsia="Times New Roman" w:hAnsi="Calibri"/>
                <w:color w:val="000000"/>
                <w:sz w:val="18"/>
                <w:szCs w:val="18"/>
              </w:rPr>
              <w:t>Withholding Tax Refund From FGN</w:t>
            </w:r>
          </w:p>
        </w:tc>
        <w:tc>
          <w:tcPr>
            <w:cnfStyle w:val="000000100000"/>
            <w:tcW w:w="1843" w:type="dxa"/>
            <w:noWrap w:val="on"/>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2,400,000,000.00</w:t>
            </w:r>
          </w:p>
        </w:tc>
        <w:tc>
          <w:tcPr>
            <w:cnfStyle w:val="00000010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w:t>
            </w:r>
          </w:p>
        </w:tc>
        <w:tc>
          <w:tcPr>
            <w:cnfStyle w:val="00000010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w:t>
            </w:r>
          </w:p>
        </w:tc>
        <w:tc>
          <w:tcPr>
            <w:cnfStyle w:val="000000100000"/>
            <w:tcW w:w="1356"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 </w:t>
            </w:r>
          </w:p>
        </w:tc>
      </w:tr>
      <w:tr>
        <w:trPr>
          <w:trHeight w:val="300"/>
        </w:trPr>
        <w:tc>
          <w:tcPr>
            <w:cnfStyle w:val="001000010000"/>
            <w:tcW w:w="541" w:type="dxa"/>
            <w:noWrap w:val="on"/>
          </w:tcPr>
          <w:p>
            <w:pPr>
              <w:rPr>
                <w:rFonts w:ascii="Calibri" w:cs="Times New Roman" w:eastAsia="Times New Roman" w:hAnsi="Calibri"/>
                <w:color w:val="000000"/>
                <w:sz w:val="18"/>
                <w:szCs w:val="18"/>
              </w:rPr>
            </w:pPr>
            <w:r>
              <w:rPr>
                <w:rFonts w:ascii="Calibri" w:cs="Times New Roman" w:eastAsia="Times New Roman" w:hAnsi="Calibri"/>
                <w:color w:val="000000"/>
                <w:sz w:val="18"/>
                <w:szCs w:val="18"/>
              </w:rPr>
              <w:t> </w:t>
            </w:r>
          </w:p>
        </w:tc>
        <w:tc>
          <w:tcPr>
            <w:cnfStyle w:val="000000010000"/>
            <w:tcW w:w="2573" w:type="dxa"/>
            <w:noWrap w:val="on"/>
          </w:tcPr>
          <w:p>
            <w:pPr>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Sub-total</w:t>
            </w:r>
          </w:p>
        </w:tc>
        <w:tc>
          <w:tcPr>
            <w:cnfStyle w:val="000000010000"/>
            <w:tcW w:w="1843" w:type="dxa"/>
            <w:noWrap w:val="on"/>
          </w:tcPr>
          <w:p>
            <w:pPr>
              <w:jc w:val="right"/>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23,823,527,228.93</w:t>
            </w:r>
          </w:p>
        </w:tc>
        <w:tc>
          <w:tcPr>
            <w:cnfStyle w:val="000000010000"/>
            <w:tcW w:w="1590" w:type="dxa"/>
          </w:tcPr>
          <w:p>
            <w:pPr>
              <w:jc w:val="right"/>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16,151,499,188.94</w:t>
            </w:r>
          </w:p>
        </w:tc>
        <w:tc>
          <w:tcPr>
            <w:cnfStyle w:val="000000010000"/>
            <w:tcW w:w="1590" w:type="dxa"/>
          </w:tcPr>
          <w:p>
            <w:pPr>
              <w:jc w:val="right"/>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15,654,748,491.12</w:t>
            </w:r>
          </w:p>
        </w:tc>
        <w:tc>
          <w:tcPr>
            <w:cnfStyle w:val="000000010000"/>
            <w:tcW w:w="1356"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65.71 </w:t>
            </w:r>
          </w:p>
        </w:tc>
      </w:tr>
      <w:tr>
        <w:trPr>
          <w:cnfStyle w:val="000000100000"/>
          <w:trHeight w:val="300"/>
        </w:trPr>
        <w:tc>
          <w:tcPr>
            <w:cnfStyle w:val="001000100000"/>
            <w:tcW w:w="541" w:type="dxa"/>
            <w:noWrap w:val="on"/>
          </w:tcPr>
          <w:p>
            <w:pPr>
              <w:jc w:val="center"/>
              <w:rPr>
                <w:rFonts w:ascii="Calibri" w:cs="Times New Roman" w:eastAsia="Times New Roman" w:hAnsi="Calibri"/>
                <w:b w:val="off"/>
                <w:bCs w:val="off"/>
                <w:color w:val="000000"/>
                <w:sz w:val="18"/>
                <w:szCs w:val="18"/>
              </w:rPr>
            </w:pPr>
            <w:r>
              <w:rPr>
                <w:rFonts w:ascii="Calibri" w:cs="Times New Roman" w:eastAsia="Times New Roman" w:hAnsi="Calibri"/>
                <w:color w:val="000000"/>
                <w:sz w:val="18"/>
                <w:szCs w:val="18"/>
              </w:rPr>
              <w:t>(B)</w:t>
            </w:r>
          </w:p>
        </w:tc>
        <w:tc>
          <w:tcPr>
            <w:cnfStyle w:val="000000100000"/>
            <w:tcW w:w="2573" w:type="dxa"/>
            <w:noWrap w:val="on"/>
          </w:tcPr>
          <w:p>
            <w:pPr>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Independent Revenue</w:t>
            </w:r>
          </w:p>
        </w:tc>
        <w:tc>
          <w:tcPr>
            <w:cnfStyle w:val="000000100000"/>
            <w:tcW w:w="1843" w:type="dxa"/>
            <w:noWrap w:val="on"/>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w:t>
            </w:r>
          </w:p>
        </w:tc>
        <w:tc>
          <w:tcPr>
            <w:cnfStyle w:val="00000010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w:t>
            </w:r>
          </w:p>
        </w:tc>
        <w:tc>
          <w:tcPr>
            <w:cnfStyle w:val="00000010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w:t>
            </w:r>
          </w:p>
        </w:tc>
        <w:tc>
          <w:tcPr>
            <w:cnfStyle w:val="000000100000"/>
            <w:tcW w:w="1356"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w:t>
            </w:r>
          </w:p>
        </w:tc>
      </w:tr>
      <w:tr>
        <w:trPr>
          <w:trHeight w:val="300"/>
        </w:trPr>
        <w:tc>
          <w:tcPr>
            <w:cnfStyle w:val="001000010000"/>
            <w:tcW w:w="541" w:type="dxa"/>
            <w:noWrap w:val="on"/>
          </w:tcPr>
          <w:p>
            <w:pPr>
              <w:jc w:val="center"/>
              <w:rPr>
                <w:rFonts w:ascii="Calibri" w:cs="Times New Roman" w:eastAsia="Times New Roman" w:hAnsi="Calibri"/>
                <w:color w:val="000000"/>
                <w:sz w:val="18"/>
                <w:szCs w:val="18"/>
              </w:rPr>
            </w:pPr>
            <w:r>
              <w:rPr>
                <w:rFonts w:ascii="Calibri" w:cs="Times New Roman" w:eastAsia="Times New Roman" w:hAnsi="Calibri"/>
                <w:color w:val="000000"/>
                <w:sz w:val="18"/>
                <w:szCs w:val="18"/>
              </w:rPr>
              <w:t>i.</w:t>
            </w:r>
          </w:p>
        </w:tc>
        <w:tc>
          <w:tcPr>
            <w:cnfStyle w:val="000000010000"/>
            <w:tcW w:w="2573" w:type="dxa"/>
            <w:noWrap w:val="on"/>
          </w:tcPr>
          <w:p>
            <w:pPr>
              <w:rPr>
                <w:rFonts w:ascii="Calibri" w:cs="Times New Roman" w:eastAsia="Times New Roman" w:hAnsi="Calibri"/>
                <w:color w:val="000000"/>
                <w:sz w:val="18"/>
                <w:szCs w:val="18"/>
              </w:rPr>
            </w:pPr>
            <w:r>
              <w:rPr>
                <w:rFonts w:ascii="Calibri" w:cs="Times New Roman" w:eastAsia="Times New Roman" w:hAnsi="Calibri"/>
                <w:color w:val="000000"/>
                <w:sz w:val="18"/>
                <w:szCs w:val="18"/>
              </w:rPr>
              <w:t>BIR</w:t>
            </w:r>
          </w:p>
        </w:tc>
        <w:tc>
          <w:tcPr>
            <w:cnfStyle w:val="000000010000"/>
            <w:tcW w:w="1843" w:type="dxa"/>
            <w:noWrap w:val="on"/>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3,817,500,000.00</w:t>
            </w:r>
          </w:p>
        </w:tc>
        <w:tc>
          <w:tcPr>
            <w:cnfStyle w:val="00000001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2,583,033,502.67</w:t>
            </w:r>
          </w:p>
        </w:tc>
        <w:tc>
          <w:tcPr>
            <w:cnfStyle w:val="000000010000"/>
            <w:tcW w:w="1590" w:type="dxa"/>
            <w:noWrap w:val="on"/>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11,683,571,453.82 </w:t>
            </w:r>
          </w:p>
        </w:tc>
        <w:tc>
          <w:tcPr>
            <w:cnfStyle w:val="000000010000"/>
            <w:tcW w:w="1356"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306.05 </w:t>
            </w:r>
          </w:p>
        </w:tc>
      </w:tr>
      <w:tr>
        <w:trPr>
          <w:cnfStyle w:val="000000100000"/>
          <w:trHeight w:val="300"/>
        </w:trPr>
        <w:tc>
          <w:tcPr>
            <w:cnfStyle w:val="001000100000"/>
            <w:tcW w:w="541" w:type="dxa"/>
            <w:noWrap w:val="on"/>
          </w:tcPr>
          <w:p>
            <w:pPr>
              <w:jc w:val="center"/>
              <w:rPr>
                <w:rFonts w:ascii="Calibri" w:cs="Times New Roman" w:eastAsia="Times New Roman" w:hAnsi="Calibri"/>
                <w:color w:val="000000"/>
                <w:sz w:val="18"/>
                <w:szCs w:val="18"/>
              </w:rPr>
            </w:pPr>
            <w:r>
              <w:rPr>
                <w:rFonts w:ascii="Calibri" w:cs="Times New Roman" w:eastAsia="Times New Roman" w:hAnsi="Calibri"/>
                <w:color w:val="000000"/>
                <w:sz w:val="18"/>
                <w:szCs w:val="18"/>
              </w:rPr>
              <w:t>ii.</w:t>
            </w:r>
          </w:p>
        </w:tc>
        <w:tc>
          <w:tcPr>
            <w:cnfStyle w:val="000000100000"/>
            <w:tcW w:w="2573" w:type="dxa"/>
            <w:noWrap w:val="on"/>
          </w:tcPr>
          <w:p>
            <w:pPr>
              <w:rPr>
                <w:rFonts w:ascii="Calibri" w:cs="Times New Roman" w:eastAsia="Times New Roman" w:hAnsi="Calibri"/>
                <w:color w:val="000000"/>
                <w:sz w:val="18"/>
                <w:szCs w:val="18"/>
              </w:rPr>
            </w:pPr>
            <w:r>
              <w:rPr>
                <w:rFonts w:ascii="Calibri" w:cs="Times New Roman" w:eastAsia="Times New Roman" w:hAnsi="Calibri"/>
                <w:color w:val="000000"/>
                <w:sz w:val="18"/>
                <w:szCs w:val="18"/>
              </w:rPr>
              <w:t>MEDAs</w:t>
            </w:r>
          </w:p>
        </w:tc>
        <w:tc>
          <w:tcPr>
            <w:cnfStyle w:val="000000100000"/>
            <w:tcW w:w="1843" w:type="dxa"/>
            <w:noWrap w:val="on"/>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2,463,182,486.66</w:t>
            </w:r>
          </w:p>
        </w:tc>
        <w:tc>
          <w:tcPr>
            <w:cnfStyle w:val="00000010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852,540,466.03</w:t>
            </w:r>
          </w:p>
        </w:tc>
        <w:tc>
          <w:tcPr>
            <w:cnfStyle w:val="00000010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779,802,815.67 </w:t>
            </w:r>
          </w:p>
        </w:tc>
        <w:tc>
          <w:tcPr>
            <w:cnfStyle w:val="000000100000"/>
            <w:tcW w:w="1356"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31.66 </w:t>
            </w:r>
          </w:p>
        </w:tc>
      </w:tr>
      <w:tr>
        <w:trPr>
          <w:trHeight w:val="300"/>
        </w:trPr>
        <w:tc>
          <w:tcPr>
            <w:cnfStyle w:val="001000010000"/>
            <w:tcW w:w="541" w:type="dxa"/>
            <w:noWrap w:val="on"/>
          </w:tcPr>
          <w:p>
            <w:pPr>
              <w:jc w:val="center"/>
              <w:rPr>
                <w:rFonts w:ascii="Calibri" w:cs="Times New Roman" w:eastAsia="Times New Roman" w:hAnsi="Calibri"/>
                <w:b w:val="off"/>
                <w:bCs w:val="off"/>
                <w:color w:val="000000"/>
                <w:sz w:val="18"/>
                <w:szCs w:val="18"/>
              </w:rPr>
            </w:pPr>
            <w:r>
              <w:rPr>
                <w:rFonts w:ascii="Calibri" w:cs="Times New Roman" w:eastAsia="Times New Roman" w:hAnsi="Calibri"/>
                <w:color w:val="000000"/>
                <w:sz w:val="18"/>
                <w:szCs w:val="18"/>
              </w:rPr>
              <w:t> </w:t>
            </w:r>
          </w:p>
        </w:tc>
        <w:tc>
          <w:tcPr>
            <w:cnfStyle w:val="000000010000"/>
            <w:tcW w:w="2573" w:type="dxa"/>
            <w:noWrap w:val="on"/>
          </w:tcPr>
          <w:p>
            <w:pPr>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Sub-total without RRA</w:t>
            </w:r>
          </w:p>
        </w:tc>
        <w:tc>
          <w:tcPr>
            <w:cnfStyle w:val="000000010000"/>
            <w:tcW w:w="1843" w:type="dxa"/>
            <w:noWrap w:val="on"/>
          </w:tcPr>
          <w:p>
            <w:pPr>
              <w:jc w:val="right"/>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6,280,682,486.66</w:t>
            </w:r>
          </w:p>
        </w:tc>
        <w:tc>
          <w:tcPr>
            <w:cnfStyle w:val="000000010000"/>
            <w:tcW w:w="1590" w:type="dxa"/>
          </w:tcPr>
          <w:p>
            <w:pPr>
              <w:jc w:val="right"/>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3,435,573,968.70</w:t>
            </w:r>
          </w:p>
        </w:tc>
        <w:tc>
          <w:tcPr>
            <w:cnfStyle w:val="000000010000"/>
            <w:tcW w:w="1590" w:type="dxa"/>
          </w:tcPr>
          <w:p>
            <w:pPr>
              <w:jc w:val="right"/>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 xml:space="preserve">12,463,374,269.49 </w:t>
            </w:r>
          </w:p>
        </w:tc>
        <w:tc>
          <w:tcPr>
            <w:cnfStyle w:val="000000010000"/>
            <w:tcW w:w="1356"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198.44 </w:t>
            </w:r>
          </w:p>
        </w:tc>
      </w:tr>
      <w:tr>
        <w:trPr>
          <w:cnfStyle w:val="000000100000"/>
          <w:trHeight w:val="300"/>
        </w:trPr>
        <w:tc>
          <w:tcPr>
            <w:cnfStyle w:val="001000100000"/>
            <w:tcW w:w="541" w:type="dxa"/>
            <w:noWrap w:val="on"/>
          </w:tcPr>
          <w:p>
            <w:pPr>
              <w:jc w:val="center"/>
              <w:rPr>
                <w:rFonts w:ascii="Calibri" w:cs="Times New Roman" w:eastAsia="Times New Roman" w:hAnsi="Calibri"/>
                <w:color w:val="000000"/>
                <w:sz w:val="18"/>
                <w:szCs w:val="18"/>
              </w:rPr>
            </w:pPr>
            <w:r>
              <w:rPr>
                <w:rFonts w:ascii="Calibri" w:cs="Times New Roman" w:eastAsia="Times New Roman" w:hAnsi="Calibri"/>
                <w:color w:val="000000"/>
                <w:sz w:val="18"/>
                <w:szCs w:val="18"/>
              </w:rPr>
              <w:t>iii.</w:t>
            </w:r>
          </w:p>
        </w:tc>
        <w:tc>
          <w:tcPr>
            <w:cnfStyle w:val="000000100000"/>
            <w:tcW w:w="2573" w:type="dxa"/>
          </w:tcPr>
          <w:p>
            <w:pPr>
              <w:rPr>
                <w:rFonts w:ascii="Calibri" w:cs="Times New Roman" w:eastAsia="Times New Roman" w:hAnsi="Calibri"/>
                <w:color w:val="000000"/>
                <w:sz w:val="18"/>
                <w:szCs w:val="18"/>
              </w:rPr>
            </w:pPr>
            <w:r>
              <w:rPr>
                <w:rFonts w:ascii="Calibri" w:cs="Times New Roman" w:eastAsia="Times New Roman" w:hAnsi="Calibri"/>
                <w:color w:val="000000"/>
                <w:sz w:val="18"/>
                <w:szCs w:val="18"/>
              </w:rPr>
              <w:t>Revenue Retaining Agencies (RRA)</w:t>
            </w:r>
          </w:p>
        </w:tc>
        <w:tc>
          <w:tcPr>
            <w:cnfStyle w:val="000000100000"/>
            <w:tcW w:w="1843" w:type="dxa"/>
            <w:noWrap w:val="on"/>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 </w:t>
            </w:r>
          </w:p>
        </w:tc>
        <w:tc>
          <w:tcPr>
            <w:cnfStyle w:val="00000010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1,762,525,029.57</w:t>
            </w:r>
          </w:p>
        </w:tc>
        <w:tc>
          <w:tcPr>
            <w:cnfStyle w:val="00000010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1,340,090,378.98 </w:t>
            </w:r>
          </w:p>
        </w:tc>
        <w:tc>
          <w:tcPr>
            <w:cnfStyle w:val="000000100000"/>
            <w:tcW w:w="1356"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 </w:t>
            </w:r>
          </w:p>
        </w:tc>
      </w:tr>
      <w:tr>
        <w:trPr>
          <w:trHeight w:val="300"/>
        </w:trPr>
        <w:tc>
          <w:tcPr>
            <w:cnfStyle w:val="001000010000"/>
            <w:tcW w:w="541" w:type="dxa"/>
            <w:noWrap w:val="on"/>
          </w:tcPr>
          <w:p>
            <w:pPr>
              <w:rPr>
                <w:rFonts w:ascii="Calibri" w:cs="Times New Roman" w:eastAsia="Times New Roman" w:hAnsi="Calibri"/>
                <w:color w:val="000000"/>
                <w:sz w:val="18"/>
                <w:szCs w:val="18"/>
              </w:rPr>
            </w:pPr>
            <w:r>
              <w:rPr>
                <w:rFonts w:ascii="Calibri" w:cs="Times New Roman" w:eastAsia="Times New Roman" w:hAnsi="Calibri"/>
                <w:color w:val="000000"/>
                <w:sz w:val="18"/>
                <w:szCs w:val="18"/>
              </w:rPr>
              <w:t> </w:t>
            </w:r>
          </w:p>
        </w:tc>
        <w:tc>
          <w:tcPr>
            <w:cnfStyle w:val="000000010000"/>
            <w:tcW w:w="2573" w:type="dxa"/>
            <w:noWrap w:val="on"/>
          </w:tcPr>
          <w:p>
            <w:pPr>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Sub-total</w:t>
            </w:r>
            <w:r>
              <w:rPr>
                <w:rFonts w:ascii="Calibri" w:cs="Times New Roman" w:eastAsia="Times New Roman" w:hAnsi="Calibri"/>
                <w:b/>
                <w:bCs/>
                <w:color w:val="000000"/>
                <w:sz w:val="18"/>
                <w:szCs w:val="18"/>
              </w:rPr>
              <w:t xml:space="preserve"> with RRA</w:t>
            </w:r>
          </w:p>
        </w:tc>
        <w:tc>
          <w:tcPr>
            <w:cnfStyle w:val="000000010000"/>
            <w:tcW w:w="1843" w:type="dxa"/>
            <w:noWrap w:val="on"/>
          </w:tcPr>
          <w:p>
            <w:pPr>
              <w:jc w:val="right"/>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6,280,682,486.66</w:t>
            </w:r>
          </w:p>
        </w:tc>
        <w:tc>
          <w:tcPr>
            <w:cnfStyle w:val="000000010000"/>
            <w:tcW w:w="1590" w:type="dxa"/>
          </w:tcPr>
          <w:p>
            <w:pPr>
              <w:jc w:val="right"/>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5,198,098,998.27</w:t>
            </w:r>
          </w:p>
        </w:tc>
        <w:tc>
          <w:tcPr>
            <w:cnfStyle w:val="000000010000"/>
            <w:tcW w:w="1590" w:type="dxa"/>
          </w:tcPr>
          <w:p>
            <w:pPr>
              <w:jc w:val="right"/>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 xml:space="preserve">13,803,464,648.47 </w:t>
            </w:r>
          </w:p>
        </w:tc>
        <w:tc>
          <w:tcPr>
            <w:cnfStyle w:val="000000010000"/>
            <w:tcW w:w="1356"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219.78 </w:t>
            </w:r>
          </w:p>
        </w:tc>
      </w:tr>
      <w:tr>
        <w:trPr>
          <w:cnfStyle w:val="000000100000"/>
          <w:trHeight w:val="300"/>
        </w:trPr>
        <w:tc>
          <w:tcPr>
            <w:cnfStyle w:val="001000100000"/>
            <w:tcW w:w="541" w:type="dxa"/>
            <w:noWrap w:val="on"/>
          </w:tcPr>
          <w:p>
            <w:pPr>
              <w:jc w:val="center"/>
              <w:rPr>
                <w:rFonts w:ascii="Calibri" w:cs="Times New Roman" w:eastAsia="Times New Roman" w:hAnsi="Calibri"/>
                <w:b w:val="off"/>
                <w:bCs w:val="off"/>
                <w:color w:val="000000"/>
                <w:sz w:val="18"/>
                <w:szCs w:val="18"/>
              </w:rPr>
            </w:pPr>
            <w:r>
              <w:rPr>
                <w:rFonts w:ascii="Calibri" w:cs="Times New Roman" w:eastAsia="Times New Roman" w:hAnsi="Calibri"/>
                <w:color w:val="000000"/>
                <w:sz w:val="18"/>
                <w:szCs w:val="18"/>
              </w:rPr>
              <w:t>(C)</w:t>
            </w:r>
          </w:p>
        </w:tc>
        <w:tc>
          <w:tcPr>
            <w:cnfStyle w:val="000000100000"/>
            <w:tcW w:w="2573" w:type="dxa"/>
            <w:noWrap w:val="on"/>
          </w:tcPr>
          <w:p>
            <w:pPr>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Other Revenue Sources</w:t>
            </w:r>
          </w:p>
        </w:tc>
        <w:tc>
          <w:tcPr>
            <w:cnfStyle w:val="000000100000"/>
            <w:tcW w:w="1843" w:type="dxa"/>
            <w:noWrap w:val="on"/>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w:t>
            </w:r>
          </w:p>
        </w:tc>
        <w:tc>
          <w:tcPr>
            <w:cnfStyle w:val="00000010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w:t>
            </w:r>
          </w:p>
        </w:tc>
        <w:tc>
          <w:tcPr>
            <w:cnfStyle w:val="00000010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w:t>
            </w:r>
          </w:p>
        </w:tc>
        <w:tc>
          <w:tcPr>
            <w:cnfStyle w:val="000000100000"/>
            <w:tcW w:w="1356"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w:t>
            </w:r>
          </w:p>
        </w:tc>
      </w:tr>
      <w:tr>
        <w:trPr>
          <w:trHeight w:val="300"/>
        </w:trPr>
        <w:tc>
          <w:tcPr>
            <w:cnfStyle w:val="001000010000"/>
            <w:tcW w:w="541" w:type="dxa"/>
            <w:noWrap w:val="on"/>
          </w:tcPr>
          <w:p>
            <w:pPr>
              <w:jc w:val="center"/>
              <w:rPr>
                <w:rFonts w:ascii="Calibri" w:cs="Times New Roman" w:eastAsia="Times New Roman" w:hAnsi="Calibri"/>
                <w:color w:val="000000"/>
                <w:sz w:val="18"/>
                <w:szCs w:val="18"/>
              </w:rPr>
            </w:pPr>
            <w:r>
              <w:rPr>
                <w:rFonts w:ascii="Calibri" w:cs="Times New Roman" w:eastAsia="Times New Roman" w:hAnsi="Calibri"/>
                <w:color w:val="000000"/>
                <w:sz w:val="18"/>
                <w:szCs w:val="18"/>
              </w:rPr>
              <w:t>i.</w:t>
            </w:r>
          </w:p>
        </w:tc>
        <w:tc>
          <w:tcPr>
            <w:cnfStyle w:val="000000010000"/>
            <w:tcW w:w="2573" w:type="dxa"/>
            <w:noWrap w:val="on"/>
          </w:tcPr>
          <w:p>
            <w:pPr>
              <w:rPr>
                <w:rFonts w:ascii="Calibri" w:cs="Times New Roman" w:eastAsia="Times New Roman" w:hAnsi="Calibri"/>
                <w:color w:val="000000"/>
                <w:sz w:val="18"/>
                <w:szCs w:val="18"/>
              </w:rPr>
            </w:pPr>
            <w:r>
              <w:rPr>
                <w:rFonts w:ascii="Calibri" w:cs="Times New Roman" w:eastAsia="Times New Roman" w:hAnsi="Calibri"/>
                <w:color w:val="000000"/>
                <w:sz w:val="18"/>
                <w:szCs w:val="18"/>
              </w:rPr>
              <w:t>Rollover Fund/Fixed Deposit Recall</w:t>
            </w:r>
          </w:p>
        </w:tc>
        <w:tc>
          <w:tcPr>
            <w:cnfStyle w:val="000000010000"/>
            <w:tcW w:w="1843" w:type="dxa"/>
            <w:noWrap w:val="on"/>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2,137,220,580.26</w:t>
            </w:r>
          </w:p>
        </w:tc>
        <w:tc>
          <w:tcPr>
            <w:cnfStyle w:val="00000001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2,900,115,863.37</w:t>
            </w:r>
          </w:p>
        </w:tc>
        <w:tc>
          <w:tcPr>
            <w:cnfStyle w:val="00000001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 </w:t>
            </w:r>
          </w:p>
        </w:tc>
        <w:tc>
          <w:tcPr>
            <w:cnfStyle w:val="000000010000"/>
            <w:tcW w:w="1356"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 </w:t>
            </w:r>
          </w:p>
        </w:tc>
      </w:tr>
      <w:tr>
        <w:trPr>
          <w:cnfStyle w:val="000000100000"/>
          <w:trHeight w:val="300"/>
        </w:trPr>
        <w:tc>
          <w:tcPr>
            <w:cnfStyle w:val="001000100000"/>
            <w:tcW w:w="541" w:type="dxa"/>
            <w:noWrap w:val="on"/>
          </w:tcPr>
          <w:p>
            <w:pPr>
              <w:jc w:val="center"/>
              <w:rPr>
                <w:rFonts w:ascii="Calibri" w:cs="Times New Roman" w:eastAsia="Times New Roman" w:hAnsi="Calibri"/>
                <w:color w:val="000000"/>
                <w:sz w:val="18"/>
                <w:szCs w:val="18"/>
              </w:rPr>
            </w:pPr>
            <w:r>
              <w:rPr>
                <w:rFonts w:ascii="Calibri" w:cs="Times New Roman" w:eastAsia="Times New Roman" w:hAnsi="Calibri"/>
                <w:color w:val="000000"/>
                <w:sz w:val="18"/>
                <w:szCs w:val="18"/>
              </w:rPr>
              <w:t>ii.</w:t>
            </w:r>
          </w:p>
        </w:tc>
        <w:tc>
          <w:tcPr>
            <w:cnfStyle w:val="000000100000"/>
            <w:tcW w:w="2573" w:type="dxa"/>
            <w:noWrap w:val="on"/>
          </w:tcPr>
          <w:p>
            <w:pPr>
              <w:rPr>
                <w:rFonts w:ascii="Calibri" w:cs="Times New Roman" w:eastAsia="Times New Roman" w:hAnsi="Calibri"/>
                <w:color w:val="000000"/>
                <w:sz w:val="18"/>
                <w:szCs w:val="18"/>
              </w:rPr>
            </w:pPr>
            <w:r>
              <w:rPr>
                <w:rFonts w:ascii="Calibri" w:cs="Times New Roman" w:eastAsia="Times New Roman" w:hAnsi="Calibri"/>
                <w:color w:val="000000"/>
                <w:sz w:val="18"/>
                <w:szCs w:val="18"/>
              </w:rPr>
              <w:t>Bond</w:t>
            </w:r>
          </w:p>
        </w:tc>
        <w:tc>
          <w:tcPr>
            <w:cnfStyle w:val="000000100000"/>
            <w:tcW w:w="1843" w:type="dxa"/>
            <w:noWrap w:val="on"/>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7,500,000,000.00</w:t>
            </w:r>
          </w:p>
        </w:tc>
        <w:tc>
          <w:tcPr>
            <w:cnfStyle w:val="00000010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 </w:t>
            </w:r>
          </w:p>
        </w:tc>
        <w:tc>
          <w:tcPr>
            <w:cnfStyle w:val="00000010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 </w:t>
            </w:r>
          </w:p>
        </w:tc>
        <w:tc>
          <w:tcPr>
            <w:cnfStyle w:val="000000100000"/>
            <w:tcW w:w="1356"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 </w:t>
            </w:r>
          </w:p>
        </w:tc>
      </w:tr>
      <w:tr>
        <w:trPr>
          <w:trHeight w:val="300"/>
        </w:trPr>
        <w:tc>
          <w:tcPr>
            <w:cnfStyle w:val="001000010000"/>
            <w:tcW w:w="541" w:type="dxa"/>
            <w:noWrap w:val="on"/>
          </w:tcPr>
          <w:p>
            <w:pPr>
              <w:jc w:val="center"/>
              <w:rPr>
                <w:rFonts w:ascii="Calibri" w:cs="Times New Roman" w:eastAsia="Times New Roman" w:hAnsi="Calibri"/>
                <w:color w:val="000000"/>
                <w:sz w:val="18"/>
                <w:szCs w:val="18"/>
              </w:rPr>
            </w:pPr>
            <w:r>
              <w:rPr>
                <w:rFonts w:ascii="Calibri" w:cs="Times New Roman" w:eastAsia="Times New Roman" w:hAnsi="Calibri"/>
                <w:color w:val="000000"/>
                <w:sz w:val="18"/>
                <w:szCs w:val="18"/>
              </w:rPr>
              <w:t>iii.</w:t>
            </w:r>
          </w:p>
        </w:tc>
        <w:tc>
          <w:tcPr>
            <w:cnfStyle w:val="000000010000"/>
            <w:tcW w:w="2573" w:type="dxa"/>
          </w:tcPr>
          <w:p>
            <w:pPr>
              <w:rPr>
                <w:rFonts w:ascii="Calibri" w:cs="Times New Roman" w:eastAsia="Times New Roman" w:hAnsi="Calibri"/>
                <w:color w:val="000000"/>
                <w:sz w:val="18"/>
                <w:szCs w:val="18"/>
              </w:rPr>
            </w:pPr>
            <w:r>
              <w:rPr>
                <w:rFonts w:ascii="Calibri" w:cs="Times New Roman" w:eastAsia="Times New Roman" w:hAnsi="Calibri"/>
                <w:color w:val="000000"/>
                <w:sz w:val="18"/>
                <w:szCs w:val="18"/>
              </w:rPr>
              <w:t>Credit from Development Partners</w:t>
            </w:r>
          </w:p>
        </w:tc>
        <w:tc>
          <w:tcPr>
            <w:cnfStyle w:val="000000010000"/>
            <w:tcW w:w="1843" w:type="dxa"/>
            <w:noWrap w:val="on"/>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4,081,935,583.50</w:t>
            </w:r>
          </w:p>
        </w:tc>
        <w:tc>
          <w:tcPr>
            <w:cnfStyle w:val="00000001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478,019,139.89</w:t>
            </w:r>
          </w:p>
        </w:tc>
        <w:tc>
          <w:tcPr>
            <w:cnfStyle w:val="00000001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440,529,000.00 </w:t>
            </w:r>
          </w:p>
        </w:tc>
        <w:tc>
          <w:tcPr>
            <w:cnfStyle w:val="000000010000"/>
            <w:tcW w:w="1356"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10.79 </w:t>
            </w:r>
          </w:p>
        </w:tc>
      </w:tr>
      <w:tr>
        <w:trPr>
          <w:cnfStyle w:val="000000100000"/>
          <w:trHeight w:val="300"/>
        </w:trPr>
        <w:tc>
          <w:tcPr>
            <w:cnfStyle w:val="001000100000"/>
            <w:tcW w:w="541" w:type="dxa"/>
            <w:noWrap w:val="on"/>
          </w:tcPr>
          <w:p>
            <w:pPr>
              <w:jc w:val="center"/>
              <w:rPr>
                <w:rFonts w:ascii="Calibri" w:cs="Times New Roman" w:eastAsia="Times New Roman" w:hAnsi="Calibri"/>
                <w:color w:val="000000"/>
                <w:sz w:val="18"/>
                <w:szCs w:val="18"/>
              </w:rPr>
            </w:pPr>
            <w:r>
              <w:rPr>
                <w:rFonts w:ascii="Calibri" w:cs="Times New Roman" w:eastAsia="Times New Roman" w:hAnsi="Calibri"/>
                <w:color w:val="000000"/>
                <w:sz w:val="18"/>
                <w:szCs w:val="18"/>
              </w:rPr>
              <w:t>iv.</w:t>
            </w:r>
          </w:p>
        </w:tc>
        <w:tc>
          <w:tcPr>
            <w:cnfStyle w:val="000000100000"/>
            <w:tcW w:w="2573" w:type="dxa"/>
          </w:tcPr>
          <w:p>
            <w:pPr>
              <w:rPr>
                <w:rFonts w:ascii="Calibri" w:cs="Times New Roman" w:eastAsia="Times New Roman" w:hAnsi="Calibri"/>
                <w:color w:val="000000"/>
                <w:sz w:val="18"/>
                <w:szCs w:val="18"/>
              </w:rPr>
            </w:pPr>
            <w:r>
              <w:rPr>
                <w:rFonts w:ascii="Calibri" w:cs="Times New Roman" w:eastAsia="Times New Roman" w:hAnsi="Calibri"/>
                <w:color w:val="000000"/>
                <w:sz w:val="18"/>
                <w:szCs w:val="18"/>
              </w:rPr>
              <w:t>Grants from Donor A</w:t>
            </w:r>
            <w:r>
              <w:rPr>
                <w:rFonts w:ascii="Calibri" w:cs="Times New Roman" w:eastAsia="Times New Roman" w:hAnsi="Calibri"/>
                <w:color w:val="000000"/>
                <w:sz w:val="18"/>
                <w:szCs w:val="18"/>
              </w:rPr>
              <w:t>gencies</w:t>
            </w:r>
          </w:p>
        </w:tc>
        <w:tc>
          <w:tcPr>
            <w:cnfStyle w:val="000000100000"/>
            <w:tcW w:w="1843" w:type="dxa"/>
            <w:noWrap w:val="on"/>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3,412,581,607.32</w:t>
            </w:r>
          </w:p>
        </w:tc>
        <w:tc>
          <w:tcPr>
            <w:cnfStyle w:val="00000010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263,419,607.00</w:t>
            </w:r>
          </w:p>
        </w:tc>
        <w:tc>
          <w:tcPr>
            <w:cnfStyle w:val="00000010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2,848,829,671.27 </w:t>
            </w:r>
          </w:p>
        </w:tc>
        <w:tc>
          <w:tcPr>
            <w:cnfStyle w:val="000000100000"/>
            <w:tcW w:w="1356"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83.48 </w:t>
            </w:r>
          </w:p>
        </w:tc>
      </w:tr>
      <w:tr>
        <w:trPr>
          <w:trHeight w:val="300"/>
        </w:trPr>
        <w:tc>
          <w:tcPr>
            <w:cnfStyle w:val="001000010000"/>
            <w:tcW w:w="541" w:type="dxa"/>
            <w:noWrap w:val="on"/>
          </w:tcPr>
          <w:p>
            <w:pPr>
              <w:jc w:val="center"/>
              <w:rPr>
                <w:rFonts w:ascii="Calibri" w:cs="Times New Roman" w:eastAsia="Times New Roman" w:hAnsi="Calibri"/>
                <w:color w:val="000000"/>
                <w:sz w:val="18"/>
                <w:szCs w:val="18"/>
              </w:rPr>
            </w:pPr>
            <w:r>
              <w:rPr>
                <w:rFonts w:ascii="Calibri" w:cs="Times New Roman" w:eastAsia="Times New Roman" w:hAnsi="Calibri"/>
                <w:color w:val="000000"/>
                <w:sz w:val="18"/>
                <w:szCs w:val="18"/>
              </w:rPr>
              <w:t>v.</w:t>
            </w:r>
          </w:p>
        </w:tc>
        <w:tc>
          <w:tcPr>
            <w:cnfStyle w:val="000000010000"/>
            <w:tcW w:w="2573" w:type="dxa"/>
            <w:noWrap w:val="on"/>
          </w:tcPr>
          <w:p>
            <w:pPr>
              <w:rPr>
                <w:rFonts w:ascii="Calibri" w:cs="Times New Roman" w:eastAsia="Times New Roman" w:hAnsi="Calibri"/>
                <w:color w:val="000000"/>
                <w:sz w:val="18"/>
                <w:szCs w:val="18"/>
              </w:rPr>
            </w:pPr>
            <w:r>
              <w:rPr>
                <w:rFonts w:ascii="Calibri" w:cs="Times New Roman" w:eastAsia="Times New Roman" w:hAnsi="Calibri"/>
                <w:color w:val="000000"/>
                <w:sz w:val="18"/>
                <w:szCs w:val="18"/>
              </w:rPr>
              <w:t>Short Term Borrowings</w:t>
            </w:r>
          </w:p>
        </w:tc>
        <w:tc>
          <w:tcPr>
            <w:cnfStyle w:val="000000010000"/>
            <w:tcW w:w="1843" w:type="dxa"/>
            <w:noWrap w:val="on"/>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1,239,777,263.35</w:t>
            </w:r>
          </w:p>
        </w:tc>
        <w:tc>
          <w:tcPr>
            <w:cnfStyle w:val="00000001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700,000,000.00</w:t>
            </w:r>
          </w:p>
        </w:tc>
        <w:tc>
          <w:tcPr>
            <w:cnfStyle w:val="00000001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650,267,250.00 </w:t>
            </w:r>
          </w:p>
        </w:tc>
        <w:tc>
          <w:tcPr>
            <w:cnfStyle w:val="000000010000"/>
            <w:tcW w:w="1356"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52.45 </w:t>
            </w:r>
          </w:p>
        </w:tc>
      </w:tr>
      <w:tr>
        <w:trPr>
          <w:cnfStyle w:val="000000100000"/>
          <w:trHeight w:val="300"/>
        </w:trPr>
        <w:tc>
          <w:tcPr>
            <w:cnfStyle w:val="001000100000"/>
            <w:tcW w:w="541" w:type="dxa"/>
            <w:noWrap w:val="on"/>
          </w:tcPr>
          <w:p>
            <w:pPr>
              <w:jc w:val="center"/>
              <w:rPr>
                <w:rFonts w:ascii="Calibri" w:cs="Times New Roman" w:eastAsia="Times New Roman" w:hAnsi="Calibri"/>
                <w:color w:val="000000"/>
                <w:sz w:val="18"/>
                <w:szCs w:val="18"/>
              </w:rPr>
            </w:pPr>
            <w:r>
              <w:rPr>
                <w:rFonts w:ascii="Calibri" w:cs="Times New Roman" w:eastAsia="Times New Roman" w:hAnsi="Calibri"/>
                <w:color w:val="000000"/>
                <w:sz w:val="18"/>
                <w:szCs w:val="18"/>
              </w:rPr>
              <w:t>vi.</w:t>
            </w:r>
          </w:p>
        </w:tc>
        <w:tc>
          <w:tcPr>
            <w:cnfStyle w:val="000000100000"/>
            <w:tcW w:w="2573" w:type="dxa"/>
            <w:noWrap w:val="on"/>
          </w:tcPr>
          <w:p>
            <w:pPr>
              <w:rPr>
                <w:rFonts w:ascii="Calibri" w:cs="Times New Roman" w:eastAsia="Times New Roman" w:hAnsi="Calibri"/>
                <w:color w:val="000000"/>
                <w:sz w:val="18"/>
                <w:szCs w:val="18"/>
              </w:rPr>
            </w:pPr>
            <w:r>
              <w:rPr>
                <w:rFonts w:ascii="Calibri" w:cs="Times New Roman" w:eastAsia="Times New Roman" w:hAnsi="Calibri"/>
                <w:color w:val="000000"/>
                <w:sz w:val="18"/>
                <w:szCs w:val="18"/>
              </w:rPr>
              <w:t>Excess Bank Charges</w:t>
            </w:r>
          </w:p>
        </w:tc>
        <w:tc>
          <w:tcPr>
            <w:cnfStyle w:val="000000100000"/>
            <w:tcW w:w="1843" w:type="dxa"/>
            <w:noWrap w:val="on"/>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w:t>
            </w:r>
          </w:p>
        </w:tc>
        <w:tc>
          <w:tcPr>
            <w:cnfStyle w:val="00000010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53,280,274.91</w:t>
            </w:r>
          </w:p>
        </w:tc>
        <w:tc>
          <w:tcPr>
            <w:cnfStyle w:val="00000010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 </w:t>
            </w:r>
          </w:p>
        </w:tc>
        <w:tc>
          <w:tcPr>
            <w:cnfStyle w:val="000000100000"/>
            <w:tcW w:w="1356"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 </w:t>
            </w:r>
          </w:p>
        </w:tc>
      </w:tr>
      <w:tr>
        <w:trPr>
          <w:trHeight w:val="300"/>
        </w:trPr>
        <w:tc>
          <w:tcPr>
            <w:cnfStyle w:val="001000010000"/>
            <w:tcW w:w="541" w:type="dxa"/>
            <w:noWrap w:val="on"/>
          </w:tcPr>
          <w:p>
            <w:pPr>
              <w:rPr>
                <w:rFonts w:ascii="Calibri" w:cs="Times New Roman" w:eastAsia="Times New Roman" w:hAnsi="Calibri"/>
                <w:color w:val="000000"/>
                <w:sz w:val="18"/>
                <w:szCs w:val="18"/>
              </w:rPr>
            </w:pPr>
            <w:r>
              <w:rPr>
                <w:rFonts w:ascii="Calibri" w:cs="Times New Roman" w:eastAsia="Times New Roman" w:hAnsi="Calibri"/>
                <w:color w:val="000000"/>
                <w:sz w:val="18"/>
                <w:szCs w:val="18"/>
              </w:rPr>
              <w:t> </w:t>
            </w:r>
          </w:p>
        </w:tc>
        <w:tc>
          <w:tcPr>
            <w:cnfStyle w:val="000000010000"/>
            <w:tcW w:w="2573" w:type="dxa"/>
            <w:noWrap w:val="on"/>
          </w:tcPr>
          <w:p>
            <w:pPr>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Sub-total</w:t>
            </w:r>
          </w:p>
        </w:tc>
        <w:tc>
          <w:tcPr>
            <w:cnfStyle w:val="000000010000"/>
            <w:tcW w:w="1843" w:type="dxa"/>
            <w:noWrap w:val="on"/>
          </w:tcPr>
          <w:p>
            <w:pPr>
              <w:jc w:val="right"/>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18,371,515,034.42</w:t>
            </w:r>
          </w:p>
        </w:tc>
        <w:tc>
          <w:tcPr>
            <w:cnfStyle w:val="000000010000"/>
            <w:tcW w:w="1590" w:type="dxa"/>
          </w:tcPr>
          <w:p>
            <w:pPr>
              <w:jc w:val="right"/>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4,394,834,885.17</w:t>
            </w:r>
          </w:p>
        </w:tc>
        <w:tc>
          <w:tcPr>
            <w:cnfStyle w:val="000000010000"/>
            <w:tcW w:w="1590" w:type="dxa"/>
          </w:tcPr>
          <w:p>
            <w:pPr>
              <w:jc w:val="right"/>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 xml:space="preserve"> 3,939,625,921.27 </w:t>
            </w:r>
          </w:p>
        </w:tc>
        <w:tc>
          <w:tcPr>
            <w:cnfStyle w:val="000000010000"/>
            <w:tcW w:w="1356"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21.44 </w:t>
            </w:r>
          </w:p>
        </w:tc>
      </w:tr>
      <w:tr>
        <w:trPr>
          <w:cnfStyle w:val="000000100000"/>
          <w:trHeight w:val="300"/>
        </w:trPr>
        <w:tc>
          <w:tcPr>
            <w:cnfStyle w:val="001000100000"/>
            <w:tcW w:w="541" w:type="dxa"/>
            <w:noWrap w:val="on"/>
          </w:tcPr>
          <w:p>
            <w:pPr>
              <w:rPr>
                <w:rFonts w:ascii="Calibri" w:cs="Times New Roman" w:eastAsia="Times New Roman" w:hAnsi="Calibri"/>
                <w:color w:val="000000"/>
                <w:sz w:val="18"/>
                <w:szCs w:val="18"/>
              </w:rPr>
            </w:pPr>
            <w:r>
              <w:rPr>
                <w:rFonts w:ascii="Calibri" w:cs="Times New Roman" w:eastAsia="Times New Roman" w:hAnsi="Calibri"/>
                <w:color w:val="000000"/>
                <w:sz w:val="18"/>
                <w:szCs w:val="18"/>
              </w:rPr>
              <w:t> </w:t>
            </w:r>
          </w:p>
        </w:tc>
        <w:tc>
          <w:tcPr>
            <w:cnfStyle w:val="000000100000"/>
            <w:tcW w:w="2573" w:type="dxa"/>
            <w:noWrap w:val="on"/>
          </w:tcPr>
          <w:p>
            <w:pPr>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Total</w:t>
            </w:r>
          </w:p>
        </w:tc>
        <w:tc>
          <w:tcPr>
            <w:cnfStyle w:val="000000100000"/>
            <w:tcW w:w="1843" w:type="dxa"/>
            <w:noWrap w:val="on"/>
          </w:tcPr>
          <w:p>
            <w:pPr>
              <w:jc w:val="right"/>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48,475,724,750.00</w:t>
            </w:r>
          </w:p>
        </w:tc>
        <w:tc>
          <w:tcPr>
            <w:cnfStyle w:val="000000100000"/>
            <w:tcW w:w="1590" w:type="dxa"/>
            <w:noWrap w:val="on"/>
          </w:tcPr>
          <w:p>
            <w:pPr>
              <w:jc w:val="right"/>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25,744,433,072.38</w:t>
            </w:r>
          </w:p>
        </w:tc>
        <w:tc>
          <w:tcPr>
            <w:cnfStyle w:val="000000100000"/>
            <w:tcW w:w="1590" w:type="dxa"/>
            <w:noWrap w:val="on"/>
          </w:tcPr>
          <w:p>
            <w:pPr>
              <w:jc w:val="right"/>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33,397,839,060.86</w:t>
            </w:r>
          </w:p>
        </w:tc>
        <w:tc>
          <w:tcPr>
            <w:cnfStyle w:val="000000100000"/>
            <w:tcW w:w="1356"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68.90</w:t>
            </w:r>
          </w:p>
        </w:tc>
      </w:tr>
      <w:tr>
        <w:trPr>
          <w:trHeight w:val="300"/>
        </w:trPr>
        <w:tc>
          <w:tcPr>
            <w:cnfStyle w:val="001000010000"/>
            <w:tcW w:w="541" w:type="dxa"/>
            <w:noWrap w:val="on"/>
          </w:tcPr>
          <w:p>
            <w:pPr>
              <w:rPr>
                <w:rFonts w:ascii="Calibri" w:cs="Times New Roman" w:eastAsia="Times New Roman" w:hAnsi="Calibri"/>
                <w:color w:val="000000"/>
                <w:sz w:val="18"/>
                <w:szCs w:val="18"/>
              </w:rPr>
            </w:pPr>
            <w:r>
              <w:rPr>
                <w:rFonts w:ascii="Calibri" w:cs="Times New Roman" w:eastAsia="Times New Roman" w:hAnsi="Calibri"/>
                <w:color w:val="000000"/>
                <w:sz w:val="18"/>
                <w:szCs w:val="18"/>
              </w:rPr>
              <w:t> </w:t>
            </w:r>
          </w:p>
        </w:tc>
        <w:tc>
          <w:tcPr>
            <w:cnfStyle w:val="000000010000"/>
            <w:tcW w:w="2573" w:type="dxa"/>
            <w:noWrap w:val="on"/>
          </w:tcPr>
          <w:p>
            <w:pPr>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Less (RRA)</w:t>
            </w:r>
          </w:p>
        </w:tc>
        <w:tc>
          <w:tcPr>
            <w:cnfStyle w:val="000000010000"/>
            <w:tcW w:w="1843" w:type="dxa"/>
            <w:noWrap w:val="on"/>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w:t>
            </w:r>
          </w:p>
        </w:tc>
        <w:tc>
          <w:tcPr>
            <w:cnfStyle w:val="00000001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1,762,525,029.57</w:t>
            </w:r>
          </w:p>
        </w:tc>
        <w:tc>
          <w:tcPr>
            <w:cnfStyle w:val="000000010000"/>
            <w:tcW w:w="1590"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1,340,090,378.98 </w:t>
            </w:r>
          </w:p>
        </w:tc>
        <w:tc>
          <w:tcPr>
            <w:cnfStyle w:val="000000010000"/>
            <w:tcW w:w="1356" w:type="dxa"/>
          </w:tcPr>
          <w:p>
            <w:pPr>
              <w:jc w:val="right"/>
              <w:rPr>
                <w:rFonts w:ascii="Calibri" w:cs="Times New Roman" w:eastAsia="Times New Roman" w:hAnsi="Calibri"/>
                <w:color w:val="000000"/>
                <w:sz w:val="18"/>
                <w:szCs w:val="18"/>
              </w:rPr>
            </w:pPr>
            <w:r>
              <w:rPr>
                <w:rFonts w:ascii="Calibri" w:cs="Times New Roman" w:eastAsia="Times New Roman" w:hAnsi="Calibri"/>
                <w:color w:val="000000"/>
                <w:sz w:val="18"/>
                <w:szCs w:val="18"/>
              </w:rPr>
              <w:t xml:space="preserve"> - </w:t>
            </w:r>
          </w:p>
        </w:tc>
      </w:tr>
      <w:tr>
        <w:trPr>
          <w:cnfStyle w:val="000000100000"/>
          <w:trHeight w:val="300"/>
        </w:trPr>
        <w:tc>
          <w:tcPr>
            <w:cnfStyle w:val="001000100000"/>
            <w:tcW w:w="541" w:type="dxa"/>
            <w:noWrap w:val="on"/>
          </w:tcPr>
          <w:p>
            <w:pPr>
              <w:rPr>
                <w:rFonts w:ascii="Calibri" w:cs="Times New Roman" w:eastAsia="Times New Roman" w:hAnsi="Calibri"/>
                <w:color w:val="000000"/>
                <w:sz w:val="18"/>
                <w:szCs w:val="18"/>
              </w:rPr>
            </w:pPr>
            <w:r>
              <w:rPr>
                <w:rFonts w:ascii="Calibri" w:cs="Times New Roman" w:eastAsia="Times New Roman" w:hAnsi="Calibri"/>
                <w:color w:val="000000"/>
                <w:sz w:val="18"/>
                <w:szCs w:val="18"/>
              </w:rPr>
              <w:t> </w:t>
            </w:r>
          </w:p>
        </w:tc>
        <w:tc>
          <w:tcPr>
            <w:cnfStyle w:val="000000100000"/>
            <w:tcW w:w="2573" w:type="dxa"/>
            <w:noWrap w:val="on"/>
          </w:tcPr>
          <w:p>
            <w:pPr>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GRAND TOTAL</w:t>
            </w:r>
          </w:p>
        </w:tc>
        <w:tc>
          <w:tcPr>
            <w:cnfStyle w:val="000000100000"/>
            <w:tcW w:w="1843" w:type="dxa"/>
            <w:noWrap w:val="on"/>
          </w:tcPr>
          <w:p>
            <w:pPr>
              <w:jc w:val="right"/>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48,475,724,750.00</w:t>
            </w:r>
          </w:p>
        </w:tc>
        <w:tc>
          <w:tcPr>
            <w:cnfStyle w:val="000000100000"/>
            <w:tcW w:w="1590" w:type="dxa"/>
          </w:tcPr>
          <w:p>
            <w:pPr>
              <w:jc w:val="right"/>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23,981,908,042.81</w:t>
            </w:r>
          </w:p>
        </w:tc>
        <w:tc>
          <w:tcPr>
            <w:cnfStyle w:val="000000100000"/>
            <w:tcW w:w="1590" w:type="dxa"/>
          </w:tcPr>
          <w:p>
            <w:pPr>
              <w:jc w:val="right"/>
              <w:rPr>
                <w:rFonts w:ascii="Calibri" w:cs="Times New Roman" w:eastAsia="Times New Roman" w:hAnsi="Calibri"/>
                <w:b/>
                <w:bCs/>
                <w:color w:val="000000"/>
                <w:sz w:val="18"/>
                <w:szCs w:val="18"/>
              </w:rPr>
            </w:pPr>
            <w:r>
              <w:rPr>
                <w:rFonts w:ascii="Calibri" w:cs="Times New Roman" w:eastAsia="Times New Roman" w:hAnsi="Calibri"/>
                <w:b/>
                <w:bCs/>
                <w:color w:val="000000"/>
                <w:sz w:val="18"/>
                <w:szCs w:val="18"/>
              </w:rPr>
              <w:t>32,057,748,681.88</w:t>
            </w:r>
          </w:p>
        </w:tc>
        <w:tc>
          <w:tcPr>
            <w:cnfStyle w:val="000000100000"/>
            <w:tcW w:w="1356" w:type="dxa"/>
          </w:tcPr>
          <w:p>
            <w:pPr>
              <w:jc w:val="right"/>
              <w:rPr>
                <w:rFonts w:ascii="Calibri" w:cs="Times New Roman" w:eastAsia="Times New Roman" w:hAnsi="Calibri"/>
                <w:b/>
                <w:color w:val="000000"/>
                <w:sz w:val="18"/>
                <w:szCs w:val="18"/>
              </w:rPr>
            </w:pPr>
            <w:r>
              <w:rPr>
                <w:rFonts w:ascii="Calibri" w:cs="Times New Roman" w:eastAsia="Times New Roman" w:hAnsi="Calibri"/>
                <w:b/>
                <w:color w:val="000000"/>
                <w:sz w:val="18"/>
                <w:szCs w:val="18"/>
              </w:rPr>
              <w:t>66.13</w:t>
            </w:r>
          </w:p>
        </w:tc>
      </w:tr>
    </w:tbl>
    <w:p>
      <w:pPr>
        <w:pStyle w:val="NoSpacing"/>
        <w:spacing w:after="240"/>
        <w:jc w:val="both"/>
        <w:rPr>
          <w:rFonts w:ascii="Tahoma" w:cs="Tahoma" w:hAnsi="Tahoma"/>
          <w:b/>
        </w:rPr>
      </w:pPr>
      <w:r>
        <w:rPr>
          <w:rFonts w:ascii="Tahoma" w:cs="Tahoma" w:hAnsi="Tahoma"/>
          <w:b/>
        </w:rPr>
        <w:t>Source:</w:t>
      </w:r>
      <w:r>
        <w:rPr>
          <w:rFonts w:ascii="Tahoma" w:cs="Tahoma" w:hAnsi="Tahoma"/>
          <w:i/>
        </w:rPr>
        <w:t xml:space="preserve"> Office of Accountant General and Board of Internal Revenue, Ondo State </w:t>
      </w:r>
    </w:p>
    <w:p>
      <w:pPr>
        <w:pStyle w:val="NoSpacing"/>
        <w:rPr>
          <w:rFonts w:ascii="Tahoma" w:cs="Tahoma" w:hAnsi="Tahoma"/>
          <w:b/>
          <w:sz w:val="28"/>
          <w:szCs w:val="28"/>
        </w:rPr>
      </w:pPr>
      <w:r>
        <w:rPr>
          <w:rFonts w:ascii="Tahoma" w:cs="Tahoma" w:hAnsi="Tahoma"/>
          <w:b/>
          <w:sz w:val="28"/>
          <w:szCs w:val="28"/>
        </w:rPr>
        <w:t>Table 2.2:</w:t>
      </w:r>
      <w:r>
        <w:rPr>
          <w:rFonts w:ascii="Tahoma" w:cs="Tahoma" w:hAnsi="Tahoma"/>
          <w:b/>
          <w:sz w:val="28"/>
          <w:szCs w:val="28"/>
        </w:rPr>
        <w:t xml:space="preserve"> Summary </w:t>
      </w:r>
      <w:r>
        <w:rPr>
          <w:rFonts w:ascii="Tahoma" w:cs="Tahoma" w:hAnsi="Tahoma"/>
          <w:b/>
          <w:sz w:val="28"/>
          <w:szCs w:val="28"/>
        </w:rPr>
        <w:t>of 2019 Mid-Year Revenue Receipts</w:t>
      </w:r>
    </w:p>
    <w:tbl>
      <w:tblPr>
        <w:tblStyle w:val="GridTable4Accent6"/>
        <w:tblW w:w="9300" w:type="dxa"/>
        <w:tblLook w:val="04A0"/>
      </w:tblPr>
      <w:tblGrid>
        <w:gridCol w:w="523"/>
        <w:gridCol w:w="3560"/>
        <w:gridCol w:w="1780"/>
        <w:gridCol w:w="1780"/>
        <w:gridCol w:w="1657"/>
      </w:tblGrid>
      <w:tr>
        <w:trPr>
          <w:cnfStyle w:val="100000000000"/>
          <w:trHeight w:val="615"/>
        </w:trPr>
        <w:tc>
          <w:tcPr>
            <w:cnfStyle w:val="101000000000"/>
            <w:tcW w:w="523" w:type="dxa"/>
            <w:vMerge w:val="restart"/>
          </w:tcPr>
          <w:p>
            <w:pPr>
              <w:rPr>
                <w:rFonts w:ascii="Calibri" w:cs="Times New Roman" w:eastAsia="Times New Roman" w:hAnsi="Calibri"/>
                <w:color w:val="000000"/>
              </w:rPr>
            </w:pPr>
            <w:bookmarkStart w:id="0" w:name="RANGE!A3:E32"/>
            <w:r>
              <w:rPr>
                <w:rFonts w:ascii="Calibri" w:cs="Times New Roman" w:eastAsia="Times New Roman" w:hAnsi="Calibri"/>
                <w:color w:val="000000"/>
              </w:rPr>
              <w:t> </w:t>
            </w:r>
            <w:bookmarkEnd w:id="0"/>
          </w:p>
        </w:tc>
        <w:tc>
          <w:tcPr>
            <w:cnfStyle w:val="100000000000"/>
            <w:tcW w:w="3560" w:type="dxa"/>
            <w:vMerge w:val="restart"/>
          </w:tcPr>
          <w:p>
            <w:pPr>
              <w:jc w:val="center"/>
              <w:rPr>
                <w:rFonts w:ascii="Calibri" w:cs="Times New Roman" w:eastAsia="Times New Roman" w:hAnsi="Calibri"/>
                <w:b w:val="off"/>
                <w:bCs w:val="off"/>
                <w:color w:val="000000"/>
              </w:rPr>
            </w:pPr>
            <w:r>
              <w:rPr>
                <w:rFonts w:ascii="Calibri" w:cs="Times New Roman" w:eastAsia="Times New Roman" w:hAnsi="Calibri"/>
                <w:color w:val="000000"/>
              </w:rPr>
              <w:t>Revenue Sources</w:t>
            </w:r>
          </w:p>
        </w:tc>
        <w:tc>
          <w:tcPr>
            <w:cnfStyle w:val="100000000000"/>
            <w:tcW w:w="1780" w:type="dxa"/>
            <w:vMerge w:val="restart"/>
          </w:tcPr>
          <w:p>
            <w:pPr>
              <w:jc w:val="center"/>
              <w:rPr>
                <w:rFonts w:ascii="Calibri" w:cs="Times New Roman" w:eastAsia="Times New Roman" w:hAnsi="Calibri"/>
                <w:b w:val="off"/>
                <w:bCs w:val="off"/>
                <w:color w:val="000000"/>
              </w:rPr>
            </w:pPr>
            <w:r>
              <w:rPr>
                <w:rFonts w:ascii="Calibri" w:cs="Times New Roman" w:eastAsia="Times New Roman" w:hAnsi="Calibri"/>
                <w:color w:val="000000"/>
              </w:rPr>
              <w:t>2019 Mid-</w:t>
            </w:r>
            <w:r>
              <w:rPr>
                <w:rFonts w:ascii="Calibri" w:cs="Times New Roman" w:eastAsia="Times New Roman" w:hAnsi="Calibri"/>
                <w:color w:val="000000"/>
              </w:rPr>
              <w:t>Year Target</w:t>
            </w:r>
          </w:p>
        </w:tc>
        <w:tc>
          <w:tcPr>
            <w:cnfStyle w:val="100000000000"/>
            <w:tcW w:w="1780" w:type="dxa"/>
            <w:vMerge w:val="restart"/>
          </w:tcPr>
          <w:p>
            <w:pPr>
              <w:jc w:val="center"/>
              <w:rPr>
                <w:rFonts w:ascii="Calibri" w:cs="Times New Roman" w:eastAsia="Times New Roman" w:hAnsi="Calibri"/>
                <w:b w:val="off"/>
                <w:bCs w:val="off"/>
                <w:color w:val="000000"/>
              </w:rPr>
            </w:pPr>
            <w:r>
              <w:rPr>
                <w:rFonts w:ascii="Calibri" w:cs="Times New Roman" w:eastAsia="Times New Roman" w:hAnsi="Calibri"/>
                <w:color w:val="000000"/>
              </w:rPr>
              <w:t xml:space="preserve"> Mid-Year </w:t>
            </w:r>
            <w:r>
              <w:rPr>
                <w:rFonts w:ascii="Calibri" w:cs="Times New Roman" w:eastAsia="Times New Roman" w:hAnsi="Calibri"/>
                <w:color w:val="000000"/>
              </w:rPr>
              <w:t xml:space="preserve">Actual </w:t>
            </w:r>
          </w:p>
        </w:tc>
        <w:tc>
          <w:tcPr>
            <w:cnfStyle w:val="100000000000"/>
            <w:tcW w:w="1657" w:type="dxa"/>
            <w:vMerge w:val="restart"/>
          </w:tcPr>
          <w:p>
            <w:pPr>
              <w:jc w:val="center"/>
              <w:rPr>
                <w:rFonts w:ascii="Calibri" w:cs="Times New Roman" w:eastAsia="Times New Roman" w:hAnsi="Calibri"/>
                <w:b w:val="off"/>
                <w:bCs w:val="off"/>
                <w:color w:val="000000"/>
              </w:rPr>
            </w:pPr>
            <w:r>
              <w:rPr>
                <w:rFonts w:ascii="Calibri" w:cs="Times New Roman" w:eastAsia="Times New Roman" w:hAnsi="Calibri"/>
                <w:color w:val="000000"/>
              </w:rPr>
              <w:t xml:space="preserve"> Mid-Year Performance (%) </w:t>
            </w:r>
          </w:p>
        </w:tc>
      </w:tr>
      <w:tr>
        <w:trPr>
          <w:cnfStyle w:val="000000100000"/>
          <w:trHeight w:val="269"/>
        </w:trPr>
        <w:tc>
          <w:tcPr>
            <w:cnfStyle w:val="001000100000"/>
            <w:tcW w:w="523" w:type="dxa"/>
            <w:vMerge w:val="continue"/>
          </w:tcPr>
          <w:p>
            <w:pPr>
              <w:rPr>
                <w:rFonts w:ascii="Calibri" w:cs="Times New Roman" w:eastAsia="Times New Roman" w:hAnsi="Calibri"/>
                <w:color w:val="000000"/>
              </w:rPr>
            </w:pPr>
          </w:p>
        </w:tc>
        <w:tc>
          <w:tcPr>
            <w:cnfStyle w:val="000000100000"/>
            <w:tcW w:w="3560" w:type="dxa"/>
            <w:vMerge w:val="continue"/>
          </w:tcPr>
          <w:p>
            <w:pPr>
              <w:rPr>
                <w:rFonts w:ascii="Calibri" w:cs="Times New Roman" w:eastAsia="Times New Roman" w:hAnsi="Calibri"/>
                <w:b/>
                <w:bCs/>
                <w:color w:val="000000"/>
              </w:rPr>
            </w:pPr>
          </w:p>
        </w:tc>
        <w:tc>
          <w:tcPr>
            <w:cnfStyle w:val="000000100000"/>
            <w:tcW w:w="1780" w:type="dxa"/>
            <w:vMerge w:val="continue"/>
          </w:tcPr>
          <w:p>
            <w:pPr>
              <w:rPr>
                <w:rFonts w:ascii="Calibri" w:cs="Times New Roman" w:eastAsia="Times New Roman" w:hAnsi="Calibri"/>
                <w:b/>
                <w:bCs/>
                <w:color w:val="000000"/>
              </w:rPr>
            </w:pPr>
          </w:p>
        </w:tc>
        <w:tc>
          <w:tcPr>
            <w:cnfStyle w:val="000000100000"/>
            <w:tcW w:w="1780" w:type="dxa"/>
            <w:vMerge w:val="continue"/>
          </w:tcPr>
          <w:p>
            <w:pPr>
              <w:rPr>
                <w:rFonts w:ascii="Calibri" w:cs="Times New Roman" w:eastAsia="Times New Roman" w:hAnsi="Calibri"/>
                <w:b/>
                <w:bCs/>
                <w:color w:val="000000"/>
              </w:rPr>
            </w:pPr>
          </w:p>
        </w:tc>
        <w:tc>
          <w:tcPr>
            <w:cnfStyle w:val="000000100000"/>
            <w:tcW w:w="1657" w:type="dxa"/>
            <w:vMerge w:val="continue"/>
          </w:tcPr>
          <w:p>
            <w:pPr>
              <w:rPr>
                <w:rFonts w:ascii="Calibri" w:cs="Times New Roman" w:eastAsia="Times New Roman" w:hAnsi="Calibri"/>
                <w:b/>
                <w:bCs/>
                <w:color w:val="000000"/>
              </w:rPr>
            </w:pPr>
          </w:p>
        </w:tc>
      </w:tr>
      <w:tr>
        <w:trPr>
          <w:trHeight w:val="300"/>
        </w:trPr>
        <w:tc>
          <w:tcPr>
            <w:cnfStyle w:val="001000010000"/>
            <w:tcW w:w="523" w:type="dxa"/>
            <w:noWrap w:val="on"/>
          </w:tcPr>
          <w:p>
            <w:pPr>
              <w:jc w:val="center"/>
              <w:rPr>
                <w:rFonts w:ascii="Calibri" w:cs="Times New Roman" w:eastAsia="Times New Roman" w:hAnsi="Calibri"/>
                <w:color w:val="000000"/>
              </w:rPr>
            </w:pPr>
            <w:r>
              <w:rPr>
                <w:rFonts w:ascii="Calibri" w:cs="Times New Roman" w:eastAsia="Times New Roman" w:hAnsi="Calibri"/>
                <w:color w:val="000000"/>
              </w:rPr>
              <w:t>(A)</w:t>
            </w:r>
          </w:p>
        </w:tc>
        <w:tc>
          <w:tcPr>
            <w:cnfStyle w:val="000000010000"/>
            <w:tcW w:w="3560" w:type="dxa"/>
          </w:tcPr>
          <w:p>
            <w:pPr>
              <w:rPr>
                <w:rFonts w:ascii="Calibri" w:cs="Times New Roman" w:eastAsia="Times New Roman" w:hAnsi="Calibri"/>
                <w:b/>
                <w:bCs/>
                <w:color w:val="000000"/>
              </w:rPr>
            </w:pPr>
            <w:r>
              <w:rPr>
                <w:rFonts w:ascii="Calibri" w:cs="Times New Roman" w:eastAsia="Times New Roman" w:hAnsi="Calibri"/>
                <w:b/>
                <w:bCs/>
                <w:color w:val="000000"/>
              </w:rPr>
              <w:t>Revenue from Federation Account</w:t>
            </w:r>
          </w:p>
        </w:tc>
        <w:tc>
          <w:tcPr>
            <w:cnfStyle w:val="000000010000"/>
            <w:tcW w:w="1780" w:type="dxa"/>
            <w:noWrap w:val="on"/>
          </w:tcPr>
          <w:p>
            <w:pPr>
              <w:jc w:val="center"/>
              <w:rPr>
                <w:rFonts w:ascii="Calibri" w:cs="Times New Roman" w:eastAsia="Times New Roman" w:hAnsi="Calibri"/>
                <w:dstrike w:val="on"/>
                <w:color w:val="000000"/>
              </w:rPr>
            </w:pPr>
            <w:r>
              <w:rPr>
                <w:rFonts w:ascii="Calibri" w:cs="Times New Roman" w:eastAsia="Times New Roman" w:hAnsi="Calibri"/>
                <w:dstrike w:val="on"/>
                <w:color w:val="000000"/>
              </w:rPr>
              <w:t>N</w:t>
            </w:r>
          </w:p>
        </w:tc>
        <w:tc>
          <w:tcPr>
            <w:cnfStyle w:val="000000010000"/>
            <w:tcW w:w="1780" w:type="dxa"/>
            <w:noWrap w:val="on"/>
          </w:tcPr>
          <w:p>
            <w:pPr>
              <w:jc w:val="center"/>
              <w:rPr>
                <w:rFonts w:ascii="Calibri" w:cs="Times New Roman" w:eastAsia="Times New Roman" w:hAnsi="Calibri"/>
                <w:b/>
                <w:bCs/>
                <w:color w:val="000000"/>
                <w:sz w:val="18"/>
                <w:szCs w:val="18"/>
              </w:rPr>
            </w:pPr>
            <w:r>
              <w:rPr>
                <w:rFonts w:ascii="Calibri" w:cs="Times New Roman" w:eastAsia="Times New Roman" w:hAnsi="Calibri"/>
                <w:dstrike w:val="on"/>
                <w:color w:val="000000"/>
              </w:rPr>
              <w:t>N</w:t>
            </w:r>
          </w:p>
        </w:tc>
        <w:tc>
          <w:tcPr>
            <w:cnfStyle w:val="000000010000"/>
            <w:tcW w:w="1657" w:type="dxa"/>
          </w:tcPr>
          <w:p>
            <w:pPr>
              <w:rPr>
                <w:rFonts w:ascii="Calibri" w:cs="Times New Roman" w:eastAsia="Times New Roman" w:hAnsi="Calibri"/>
                <w:b/>
                <w:bCs/>
                <w:color w:val="000000"/>
              </w:rPr>
            </w:pPr>
            <w:r>
              <w:rPr>
                <w:rFonts w:ascii="Calibri" w:cs="Times New Roman" w:eastAsia="Times New Roman" w:hAnsi="Calibri"/>
                <w:b/>
                <w:bCs/>
                <w:color w:val="000000"/>
              </w:rPr>
              <w:t> </w:t>
            </w:r>
          </w:p>
        </w:tc>
      </w:tr>
      <w:tr>
        <w:trPr>
          <w:cnfStyle w:val="000000100000"/>
          <w:trHeight w:val="300"/>
        </w:trPr>
        <w:tc>
          <w:tcPr>
            <w:cnfStyle w:val="001000100000"/>
            <w:tcW w:w="523" w:type="dxa"/>
            <w:noWrap w:val="on"/>
          </w:tcPr>
          <w:p>
            <w:pPr>
              <w:jc w:val="center"/>
              <w:rPr>
                <w:rFonts w:ascii="Calibri" w:cs="Times New Roman" w:eastAsia="Times New Roman" w:hAnsi="Calibri"/>
                <w:color w:val="000000"/>
              </w:rPr>
            </w:pPr>
            <w:r>
              <w:rPr>
                <w:rFonts w:ascii="Calibri" w:cs="Times New Roman" w:eastAsia="Times New Roman" w:hAnsi="Calibri"/>
                <w:color w:val="000000"/>
              </w:rPr>
              <w:t>i.</w:t>
            </w:r>
          </w:p>
        </w:tc>
        <w:tc>
          <w:tcPr>
            <w:cnfStyle w:val="000000100000"/>
            <w:tcW w:w="3560" w:type="dxa"/>
            <w:noWrap w:val="on"/>
          </w:tcPr>
          <w:p>
            <w:pPr>
              <w:rPr>
                <w:rFonts w:ascii="Calibri" w:cs="Times New Roman" w:eastAsia="Times New Roman" w:hAnsi="Calibri"/>
                <w:color w:val="000000"/>
              </w:rPr>
            </w:pPr>
            <w:r>
              <w:rPr>
                <w:rFonts w:ascii="Calibri" w:cs="Times New Roman" w:eastAsia="Times New Roman" w:hAnsi="Calibri"/>
                <w:color w:val="000000"/>
              </w:rPr>
              <w:t>Statutory Allocation</w:t>
            </w:r>
          </w:p>
        </w:tc>
        <w:tc>
          <w:tcPr>
            <w:cnfStyle w:val="00000010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23,774,254,599.86</w:t>
            </w:r>
          </w:p>
        </w:tc>
        <w:tc>
          <w:tcPr>
            <w:cnfStyle w:val="00000010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w:t>
            </w:r>
            <w:r>
              <w:rPr>
                <w:rFonts w:ascii="Calibri" w:cs="Times New Roman" w:eastAsia="Times New Roman" w:hAnsi="Calibri"/>
                <w:color w:val="000000"/>
                <w:sz w:val="20"/>
                <w:szCs w:val="20"/>
              </w:rPr>
              <w:t xml:space="preserve">17,746,979,734.83 </w:t>
            </w:r>
          </w:p>
        </w:tc>
        <w:tc>
          <w:tcPr>
            <w:cnfStyle w:val="000000100000"/>
            <w:tcW w:w="165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74.65</w:t>
            </w:r>
          </w:p>
        </w:tc>
      </w:tr>
      <w:tr>
        <w:trPr>
          <w:trHeight w:val="300"/>
        </w:trPr>
        <w:tc>
          <w:tcPr>
            <w:cnfStyle w:val="001000010000"/>
            <w:tcW w:w="523" w:type="dxa"/>
            <w:noWrap w:val="on"/>
          </w:tcPr>
          <w:p>
            <w:pPr>
              <w:jc w:val="center"/>
              <w:rPr>
                <w:rFonts w:ascii="Calibri" w:cs="Times New Roman" w:eastAsia="Times New Roman" w:hAnsi="Calibri"/>
                <w:color w:val="000000"/>
              </w:rPr>
            </w:pPr>
            <w:r>
              <w:rPr>
                <w:rFonts w:ascii="Calibri" w:cs="Times New Roman" w:eastAsia="Times New Roman" w:hAnsi="Calibri"/>
                <w:color w:val="000000"/>
              </w:rPr>
              <w:t>ii.</w:t>
            </w:r>
          </w:p>
        </w:tc>
        <w:tc>
          <w:tcPr>
            <w:cnfStyle w:val="000000010000"/>
            <w:tcW w:w="3560" w:type="dxa"/>
            <w:noWrap w:val="on"/>
          </w:tcPr>
          <w:p>
            <w:pPr>
              <w:rPr>
                <w:rFonts w:ascii="Calibri" w:cs="Times New Roman" w:eastAsia="Times New Roman" w:hAnsi="Calibri"/>
                <w:color w:val="000000"/>
              </w:rPr>
            </w:pPr>
            <w:r>
              <w:rPr>
                <w:rFonts w:ascii="Calibri" w:cs="Times New Roman" w:eastAsia="Times New Roman" w:hAnsi="Calibri"/>
                <w:color w:val="000000"/>
              </w:rPr>
              <w:t>Share of Value Added Tax</w:t>
            </w:r>
          </w:p>
        </w:tc>
        <w:tc>
          <w:tcPr>
            <w:cnfStyle w:val="00000001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6,509,371,063.50</w:t>
            </w:r>
          </w:p>
        </w:tc>
        <w:tc>
          <w:tcPr>
            <w:cnfStyle w:val="00000001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w:t>
            </w:r>
            <w:r>
              <w:rPr>
                <w:rFonts w:ascii="Calibri" w:cs="Times New Roman" w:eastAsia="Times New Roman" w:hAnsi="Calibri"/>
                <w:color w:val="000000"/>
                <w:sz w:val="20"/>
                <w:szCs w:val="20"/>
              </w:rPr>
              <w:t xml:space="preserve">6,300,905,490.23 </w:t>
            </w:r>
          </w:p>
        </w:tc>
        <w:tc>
          <w:tcPr>
            <w:cnfStyle w:val="000000010000"/>
            <w:tcW w:w="165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96.80</w:t>
            </w:r>
          </w:p>
        </w:tc>
      </w:tr>
      <w:tr>
        <w:trPr>
          <w:cnfStyle w:val="000000100000"/>
          <w:trHeight w:val="300"/>
        </w:trPr>
        <w:tc>
          <w:tcPr>
            <w:cnfStyle w:val="001000100000"/>
            <w:tcW w:w="523" w:type="dxa"/>
            <w:noWrap w:val="on"/>
          </w:tcPr>
          <w:p>
            <w:pPr>
              <w:jc w:val="center"/>
              <w:rPr>
                <w:rFonts w:ascii="Calibri" w:cs="Times New Roman" w:eastAsia="Times New Roman" w:hAnsi="Calibri"/>
                <w:color w:val="000000"/>
              </w:rPr>
            </w:pPr>
            <w:r>
              <w:rPr>
                <w:rFonts w:ascii="Calibri" w:cs="Times New Roman" w:eastAsia="Times New Roman" w:hAnsi="Calibri"/>
                <w:color w:val="000000"/>
              </w:rPr>
              <w:t>iii.</w:t>
            </w:r>
          </w:p>
        </w:tc>
        <w:tc>
          <w:tcPr>
            <w:cnfStyle w:val="000000100000"/>
            <w:tcW w:w="3560" w:type="dxa"/>
            <w:noWrap w:val="on"/>
          </w:tcPr>
          <w:p>
            <w:pPr>
              <w:rPr>
                <w:rFonts w:ascii="Calibri" w:cs="Times New Roman" w:eastAsia="Times New Roman" w:hAnsi="Calibri"/>
                <w:color w:val="000000"/>
              </w:rPr>
            </w:pPr>
            <w:r>
              <w:rPr>
                <w:rFonts w:ascii="Calibri" w:cs="Times New Roman" w:eastAsia="Times New Roman" w:hAnsi="Calibri"/>
                <w:color w:val="000000"/>
              </w:rPr>
              <w:t>Mineral Derivation Fund</w:t>
            </w:r>
          </w:p>
        </w:tc>
        <w:tc>
          <w:tcPr>
            <w:cnfStyle w:val="00000010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8,835,671,794.50</w:t>
            </w:r>
          </w:p>
        </w:tc>
        <w:tc>
          <w:tcPr>
            <w:cnfStyle w:val="00000010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w:t>
            </w:r>
            <w:r>
              <w:rPr>
                <w:rFonts w:ascii="Calibri" w:cs="Times New Roman" w:eastAsia="Times New Roman" w:hAnsi="Calibri"/>
                <w:color w:val="000000"/>
                <w:sz w:val="20"/>
                <w:szCs w:val="20"/>
              </w:rPr>
              <w:t xml:space="preserve">6,624,176,146.11 </w:t>
            </w:r>
          </w:p>
        </w:tc>
        <w:tc>
          <w:tcPr>
            <w:cnfStyle w:val="000000100000"/>
            <w:tcW w:w="165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74.97</w:t>
            </w:r>
          </w:p>
        </w:tc>
      </w:tr>
      <w:tr>
        <w:trPr>
          <w:trHeight w:val="300"/>
        </w:trPr>
        <w:tc>
          <w:tcPr>
            <w:cnfStyle w:val="001000010000"/>
            <w:tcW w:w="523" w:type="dxa"/>
            <w:noWrap w:val="on"/>
          </w:tcPr>
          <w:p>
            <w:pPr>
              <w:jc w:val="center"/>
              <w:rPr>
                <w:rFonts w:ascii="Calibri" w:cs="Times New Roman" w:eastAsia="Times New Roman" w:hAnsi="Calibri"/>
                <w:color w:val="000000"/>
              </w:rPr>
            </w:pPr>
            <w:r>
              <w:rPr>
                <w:rFonts w:ascii="Calibri" w:cs="Times New Roman" w:eastAsia="Times New Roman" w:hAnsi="Calibri"/>
                <w:color w:val="000000"/>
              </w:rPr>
              <w:t>iv.</w:t>
            </w:r>
          </w:p>
        </w:tc>
        <w:tc>
          <w:tcPr>
            <w:cnfStyle w:val="000000010000"/>
            <w:tcW w:w="3560" w:type="dxa"/>
            <w:noWrap w:val="on"/>
          </w:tcPr>
          <w:p>
            <w:pPr>
              <w:rPr>
                <w:rFonts w:ascii="Calibri" w:cs="Times New Roman" w:eastAsia="Times New Roman" w:hAnsi="Calibri"/>
                <w:color w:val="000000"/>
              </w:rPr>
            </w:pPr>
            <w:r>
              <w:rPr>
                <w:rFonts w:ascii="Calibri" w:cs="Times New Roman" w:eastAsia="Times New Roman" w:hAnsi="Calibri"/>
                <w:color w:val="000000"/>
              </w:rPr>
              <w:t>Budget Support Facility Loan</w:t>
            </w:r>
          </w:p>
        </w:tc>
        <w:tc>
          <w:tcPr>
            <w:cnfStyle w:val="00000001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w:t>
            </w:r>
          </w:p>
        </w:tc>
        <w:tc>
          <w:tcPr>
            <w:cnfStyle w:val="00000001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   </w:t>
            </w:r>
          </w:p>
        </w:tc>
        <w:tc>
          <w:tcPr>
            <w:cnfStyle w:val="000000010000"/>
            <w:tcW w:w="165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w:t>
            </w:r>
          </w:p>
        </w:tc>
      </w:tr>
      <w:tr>
        <w:trPr>
          <w:cnfStyle w:val="000000100000"/>
          <w:trHeight w:val="300"/>
        </w:trPr>
        <w:tc>
          <w:tcPr>
            <w:cnfStyle w:val="001000100000"/>
            <w:tcW w:w="523" w:type="dxa"/>
            <w:noWrap w:val="on"/>
          </w:tcPr>
          <w:p>
            <w:pPr>
              <w:jc w:val="center"/>
              <w:rPr>
                <w:rFonts w:ascii="Calibri" w:cs="Times New Roman" w:eastAsia="Times New Roman" w:hAnsi="Calibri"/>
                <w:color w:val="000000"/>
              </w:rPr>
            </w:pPr>
            <w:r>
              <w:rPr>
                <w:rFonts w:ascii="Calibri" w:cs="Times New Roman" w:eastAsia="Times New Roman" w:hAnsi="Calibri"/>
                <w:color w:val="000000"/>
              </w:rPr>
              <w:t>v.</w:t>
            </w:r>
          </w:p>
        </w:tc>
        <w:tc>
          <w:tcPr>
            <w:cnfStyle w:val="000000100000"/>
            <w:tcW w:w="3560" w:type="dxa"/>
            <w:noWrap w:val="on"/>
          </w:tcPr>
          <w:p>
            <w:pPr>
              <w:rPr>
                <w:rFonts w:ascii="Calibri" w:cs="Times New Roman" w:eastAsia="Times New Roman" w:hAnsi="Calibri"/>
                <w:color w:val="000000"/>
              </w:rPr>
            </w:pPr>
            <w:r>
              <w:rPr>
                <w:rFonts w:ascii="Calibri" w:cs="Times New Roman" w:eastAsia="Times New Roman" w:hAnsi="Calibri"/>
                <w:color w:val="000000"/>
              </w:rPr>
              <w:t>Exchange Gain</w:t>
            </w:r>
          </w:p>
        </w:tc>
        <w:tc>
          <w:tcPr>
            <w:cnfStyle w:val="00000010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420,000,000.00</w:t>
            </w:r>
          </w:p>
        </w:tc>
        <w:tc>
          <w:tcPr>
            <w:cnfStyle w:val="00000010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w:t>
            </w:r>
            <w:r>
              <w:rPr>
                <w:rFonts w:ascii="Calibri" w:cs="Times New Roman" w:eastAsia="Times New Roman" w:hAnsi="Calibri"/>
                <w:color w:val="000000"/>
                <w:sz w:val="20"/>
                <w:szCs w:val="20"/>
              </w:rPr>
              <w:t xml:space="preserve">35,638,649.52 </w:t>
            </w:r>
          </w:p>
        </w:tc>
        <w:tc>
          <w:tcPr>
            <w:cnfStyle w:val="000000100000"/>
            <w:tcW w:w="165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8.49</w:t>
            </w:r>
          </w:p>
        </w:tc>
      </w:tr>
      <w:tr>
        <w:trPr>
          <w:trHeight w:val="300"/>
        </w:trPr>
        <w:tc>
          <w:tcPr>
            <w:cnfStyle w:val="001000010000"/>
            <w:tcW w:w="523" w:type="dxa"/>
            <w:noWrap w:val="on"/>
          </w:tcPr>
          <w:p>
            <w:pPr>
              <w:jc w:val="center"/>
              <w:rPr>
                <w:rFonts w:ascii="Calibri" w:cs="Times New Roman" w:eastAsia="Times New Roman" w:hAnsi="Calibri"/>
                <w:color w:val="000000"/>
              </w:rPr>
            </w:pPr>
            <w:r>
              <w:rPr>
                <w:rFonts w:ascii="Calibri" w:cs="Times New Roman" w:eastAsia="Times New Roman" w:hAnsi="Calibri"/>
                <w:color w:val="000000"/>
              </w:rPr>
              <w:t>vi.</w:t>
            </w:r>
          </w:p>
        </w:tc>
        <w:tc>
          <w:tcPr>
            <w:cnfStyle w:val="000000010000"/>
            <w:tcW w:w="3560" w:type="dxa"/>
            <w:noWrap w:val="on"/>
          </w:tcPr>
          <w:p>
            <w:pPr>
              <w:rPr>
                <w:rFonts w:ascii="Calibri" w:cs="Times New Roman" w:eastAsia="Times New Roman" w:hAnsi="Calibri"/>
                <w:color w:val="000000"/>
              </w:rPr>
            </w:pPr>
            <w:r>
              <w:rPr>
                <w:rFonts w:ascii="Calibri" w:cs="Times New Roman" w:eastAsia="Times New Roman" w:hAnsi="Calibri"/>
                <w:color w:val="000000"/>
              </w:rPr>
              <w:t>Excess crude/Additional Fund</w:t>
            </w:r>
          </w:p>
        </w:tc>
        <w:tc>
          <w:tcPr>
            <w:cnfStyle w:val="00000001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w:t>
            </w:r>
          </w:p>
        </w:tc>
        <w:tc>
          <w:tcPr>
            <w:cnfStyle w:val="00000001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w:t>
            </w:r>
            <w:r>
              <w:rPr>
                <w:rFonts w:ascii="Calibri" w:cs="Times New Roman" w:eastAsia="Times New Roman" w:hAnsi="Calibri"/>
                <w:color w:val="000000"/>
                <w:sz w:val="20"/>
                <w:szCs w:val="20"/>
              </w:rPr>
              <w:t xml:space="preserve">573,734,827.84 </w:t>
            </w:r>
          </w:p>
        </w:tc>
        <w:tc>
          <w:tcPr>
            <w:cnfStyle w:val="000000010000"/>
            <w:tcW w:w="165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w:t>
            </w:r>
          </w:p>
        </w:tc>
      </w:tr>
      <w:tr>
        <w:trPr>
          <w:cnfStyle w:val="000000100000"/>
          <w:trHeight w:val="300"/>
        </w:trPr>
        <w:tc>
          <w:tcPr>
            <w:cnfStyle w:val="001000100000"/>
            <w:tcW w:w="523" w:type="dxa"/>
            <w:noWrap w:val="on"/>
          </w:tcPr>
          <w:p>
            <w:pPr>
              <w:jc w:val="center"/>
              <w:rPr>
                <w:rFonts w:ascii="Calibri" w:cs="Times New Roman" w:eastAsia="Times New Roman" w:hAnsi="Calibri"/>
                <w:color w:val="000000"/>
              </w:rPr>
            </w:pPr>
            <w:r>
              <w:rPr>
                <w:rFonts w:ascii="Calibri" w:cs="Times New Roman" w:eastAsia="Times New Roman" w:hAnsi="Calibri"/>
                <w:color w:val="000000"/>
              </w:rPr>
              <w:t>vii.</w:t>
            </w:r>
          </w:p>
        </w:tc>
        <w:tc>
          <w:tcPr>
            <w:cnfStyle w:val="000000100000"/>
            <w:tcW w:w="3560" w:type="dxa"/>
            <w:noWrap w:val="on"/>
          </w:tcPr>
          <w:p>
            <w:pPr>
              <w:rPr>
                <w:rFonts w:ascii="Calibri" w:cs="Times New Roman" w:eastAsia="Times New Roman" w:hAnsi="Calibri"/>
                <w:color w:val="000000"/>
              </w:rPr>
            </w:pPr>
            <w:r>
              <w:rPr>
                <w:rFonts w:ascii="Calibri" w:cs="Times New Roman" w:eastAsia="Times New Roman" w:hAnsi="Calibri"/>
                <w:color w:val="000000"/>
              </w:rPr>
              <w:t>Refund on Federal Roads</w:t>
            </w:r>
          </w:p>
        </w:tc>
        <w:tc>
          <w:tcPr>
            <w:cnfStyle w:val="00000010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2,150,000,000.00</w:t>
            </w:r>
          </w:p>
        </w:tc>
        <w:tc>
          <w:tcPr>
            <w:cnfStyle w:val="00000010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   </w:t>
            </w:r>
          </w:p>
        </w:tc>
        <w:tc>
          <w:tcPr>
            <w:cnfStyle w:val="000000100000"/>
            <w:tcW w:w="165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w:t>
            </w:r>
          </w:p>
        </w:tc>
      </w:tr>
      <w:tr>
        <w:trPr>
          <w:trHeight w:val="300"/>
        </w:trPr>
        <w:tc>
          <w:tcPr>
            <w:cnfStyle w:val="001000010000"/>
            <w:tcW w:w="523" w:type="dxa"/>
            <w:noWrap w:val="on"/>
          </w:tcPr>
          <w:p>
            <w:pPr>
              <w:jc w:val="center"/>
              <w:rPr>
                <w:rFonts w:ascii="Calibri" w:cs="Times New Roman" w:eastAsia="Times New Roman" w:hAnsi="Calibri"/>
                <w:color w:val="000000"/>
              </w:rPr>
            </w:pPr>
            <w:r>
              <w:rPr>
                <w:rFonts w:ascii="Calibri" w:cs="Times New Roman" w:eastAsia="Times New Roman" w:hAnsi="Calibri"/>
                <w:color w:val="000000"/>
              </w:rPr>
              <w:t>viii.</w:t>
            </w:r>
          </w:p>
        </w:tc>
        <w:tc>
          <w:tcPr>
            <w:cnfStyle w:val="000000010000"/>
            <w:tcW w:w="3560" w:type="dxa"/>
            <w:noWrap w:val="on"/>
          </w:tcPr>
          <w:p>
            <w:pPr>
              <w:rPr>
                <w:rFonts w:ascii="Calibri" w:cs="Times New Roman" w:eastAsia="Times New Roman" w:hAnsi="Calibri"/>
                <w:color w:val="000000"/>
              </w:rPr>
            </w:pPr>
            <w:r>
              <w:rPr>
                <w:rFonts w:ascii="Calibri" w:cs="Times New Roman" w:eastAsia="Times New Roman" w:hAnsi="Calibri"/>
                <w:color w:val="000000"/>
              </w:rPr>
              <w:t xml:space="preserve">Forex Stabilization Account </w:t>
            </w:r>
          </w:p>
        </w:tc>
        <w:tc>
          <w:tcPr>
            <w:cnfStyle w:val="00000001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1,157,757,000.00</w:t>
            </w:r>
          </w:p>
        </w:tc>
        <w:tc>
          <w:tcPr>
            <w:cnfStyle w:val="00000001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w:t>
            </w:r>
            <w:r>
              <w:rPr>
                <w:rFonts w:ascii="Calibri" w:cs="Times New Roman" w:eastAsia="Times New Roman" w:hAnsi="Calibri"/>
                <w:color w:val="000000"/>
                <w:sz w:val="20"/>
                <w:szCs w:val="20"/>
              </w:rPr>
              <w:t xml:space="preserve">524,812,831.53 </w:t>
            </w:r>
          </w:p>
        </w:tc>
        <w:tc>
          <w:tcPr>
            <w:cnfStyle w:val="000000010000"/>
            <w:tcW w:w="165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45.33</w:t>
            </w:r>
          </w:p>
        </w:tc>
      </w:tr>
      <w:tr>
        <w:trPr>
          <w:cnfStyle w:val="000000100000"/>
          <w:trHeight w:val="300"/>
        </w:trPr>
        <w:tc>
          <w:tcPr>
            <w:cnfStyle w:val="001000100000"/>
            <w:tcW w:w="523" w:type="dxa"/>
            <w:noWrap w:val="on"/>
          </w:tcPr>
          <w:p>
            <w:pPr>
              <w:jc w:val="center"/>
              <w:rPr>
                <w:rFonts w:ascii="Calibri" w:cs="Times New Roman" w:eastAsia="Times New Roman" w:hAnsi="Calibri"/>
                <w:color w:val="000000"/>
              </w:rPr>
            </w:pPr>
            <w:r>
              <w:rPr>
                <w:rFonts w:ascii="Calibri" w:cs="Times New Roman" w:eastAsia="Times New Roman" w:hAnsi="Calibri"/>
                <w:color w:val="000000"/>
              </w:rPr>
              <w:t>ix.</w:t>
            </w:r>
          </w:p>
        </w:tc>
        <w:tc>
          <w:tcPr>
            <w:cnfStyle w:val="000000100000"/>
            <w:tcW w:w="3560" w:type="dxa"/>
            <w:noWrap w:val="on"/>
          </w:tcPr>
          <w:p>
            <w:pPr>
              <w:rPr>
                <w:rFonts w:ascii="Calibri" w:cs="Times New Roman" w:eastAsia="Times New Roman" w:hAnsi="Calibri"/>
                <w:color w:val="000000"/>
              </w:rPr>
            </w:pPr>
            <w:r>
              <w:rPr>
                <w:rFonts w:ascii="Calibri" w:cs="Times New Roman" w:eastAsia="Times New Roman" w:hAnsi="Calibri"/>
                <w:color w:val="000000"/>
              </w:rPr>
              <w:t>Withholding Tax Refund From FGN</w:t>
            </w:r>
          </w:p>
        </w:tc>
        <w:tc>
          <w:tcPr>
            <w:cnfStyle w:val="00000010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4,800,000,000.00</w:t>
            </w:r>
          </w:p>
        </w:tc>
        <w:tc>
          <w:tcPr>
            <w:cnfStyle w:val="00000010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   </w:t>
            </w:r>
          </w:p>
        </w:tc>
        <w:tc>
          <w:tcPr>
            <w:cnfStyle w:val="000000100000"/>
            <w:tcW w:w="165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0.00</w:t>
            </w:r>
          </w:p>
        </w:tc>
      </w:tr>
      <w:tr>
        <w:trPr>
          <w:trHeight w:val="300"/>
        </w:trPr>
        <w:tc>
          <w:tcPr>
            <w:cnfStyle w:val="001000010000"/>
            <w:tcW w:w="523" w:type="dxa"/>
            <w:noWrap w:val="on"/>
          </w:tcPr>
          <w:p>
            <w:pPr>
              <w:rPr>
                <w:rFonts w:ascii="Calibri" w:cs="Times New Roman" w:eastAsia="Times New Roman" w:hAnsi="Calibri"/>
                <w:color w:val="000000"/>
              </w:rPr>
            </w:pPr>
            <w:r>
              <w:rPr>
                <w:rFonts w:ascii="Calibri" w:cs="Times New Roman" w:eastAsia="Times New Roman" w:hAnsi="Calibri"/>
                <w:color w:val="000000"/>
              </w:rPr>
              <w:t> </w:t>
            </w:r>
          </w:p>
        </w:tc>
        <w:tc>
          <w:tcPr>
            <w:cnfStyle w:val="000000010000"/>
            <w:tcW w:w="3560" w:type="dxa"/>
            <w:noWrap w:val="on"/>
          </w:tcPr>
          <w:p>
            <w:pPr>
              <w:rPr>
                <w:rFonts w:ascii="Calibri" w:cs="Times New Roman" w:eastAsia="Times New Roman" w:hAnsi="Calibri"/>
                <w:b/>
                <w:bCs/>
                <w:color w:val="000000"/>
              </w:rPr>
            </w:pPr>
            <w:r>
              <w:rPr>
                <w:rFonts w:ascii="Calibri" w:cs="Times New Roman" w:eastAsia="Times New Roman" w:hAnsi="Calibri"/>
                <w:b/>
                <w:bCs/>
                <w:color w:val="000000"/>
              </w:rPr>
              <w:t>Sub-total</w:t>
            </w:r>
          </w:p>
        </w:tc>
        <w:tc>
          <w:tcPr>
            <w:cnfStyle w:val="000000010000"/>
            <w:tcW w:w="1780" w:type="dxa"/>
            <w:noWrap w:val="on"/>
          </w:tcPr>
          <w:p>
            <w:pPr>
              <w:jc w:val="cente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47,647,054,457.86</w:t>
            </w:r>
          </w:p>
        </w:tc>
        <w:tc>
          <w:tcPr>
            <w:cnfStyle w:val="000000010000"/>
            <w:tcW w:w="1780" w:type="dxa"/>
            <w:noWrap w:val="on"/>
          </w:tcPr>
          <w:p>
            <w:pPr>
              <w:jc w:val="cente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 xml:space="preserve">31,806,247,680.06 </w:t>
            </w:r>
          </w:p>
        </w:tc>
        <w:tc>
          <w:tcPr>
            <w:cnfStyle w:val="000000010000"/>
            <w:tcW w:w="165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66.75</w:t>
            </w:r>
          </w:p>
        </w:tc>
      </w:tr>
      <w:tr>
        <w:trPr>
          <w:cnfStyle w:val="000000100000"/>
          <w:trHeight w:val="300"/>
        </w:trPr>
        <w:tc>
          <w:tcPr>
            <w:cnfStyle w:val="001000100000"/>
            <w:tcW w:w="523" w:type="dxa"/>
            <w:noWrap w:val="on"/>
          </w:tcPr>
          <w:p>
            <w:pPr>
              <w:jc w:val="center"/>
              <w:rPr>
                <w:rFonts w:ascii="Calibri" w:cs="Times New Roman" w:eastAsia="Times New Roman" w:hAnsi="Calibri"/>
                <w:b w:val="off"/>
                <w:bCs w:val="off"/>
                <w:color w:val="000000"/>
              </w:rPr>
            </w:pPr>
            <w:r>
              <w:rPr>
                <w:rFonts w:ascii="Calibri" w:cs="Times New Roman" w:eastAsia="Times New Roman" w:hAnsi="Calibri"/>
                <w:color w:val="000000"/>
              </w:rPr>
              <w:t>(B)</w:t>
            </w:r>
          </w:p>
        </w:tc>
        <w:tc>
          <w:tcPr>
            <w:cnfStyle w:val="000000100000"/>
            <w:tcW w:w="3560" w:type="dxa"/>
            <w:noWrap w:val="on"/>
          </w:tcPr>
          <w:p>
            <w:pPr>
              <w:rPr>
                <w:rFonts w:ascii="Calibri" w:cs="Times New Roman" w:eastAsia="Times New Roman" w:hAnsi="Calibri"/>
                <w:b/>
                <w:bCs/>
                <w:color w:val="000000"/>
              </w:rPr>
            </w:pPr>
            <w:r>
              <w:rPr>
                <w:rFonts w:ascii="Calibri" w:cs="Times New Roman" w:eastAsia="Times New Roman" w:hAnsi="Calibri"/>
                <w:b/>
                <w:bCs/>
                <w:color w:val="000000"/>
              </w:rPr>
              <w:t>Independent Revenue</w:t>
            </w:r>
          </w:p>
        </w:tc>
        <w:tc>
          <w:tcPr>
            <w:cnfStyle w:val="000000100000"/>
            <w:tcW w:w="1780" w:type="dxa"/>
            <w:noWrap w:val="on"/>
          </w:tcPr>
          <w:p>
            <w:pPr>
              <w:jc w:val="cente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 </w:t>
            </w:r>
          </w:p>
        </w:tc>
        <w:tc>
          <w:tcPr>
            <w:cnfStyle w:val="00000010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w:t>
            </w:r>
          </w:p>
        </w:tc>
        <w:tc>
          <w:tcPr>
            <w:cnfStyle w:val="000000100000"/>
            <w:tcW w:w="165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w:t>
            </w:r>
          </w:p>
        </w:tc>
      </w:tr>
      <w:tr>
        <w:trPr>
          <w:trHeight w:val="300"/>
        </w:trPr>
        <w:tc>
          <w:tcPr>
            <w:cnfStyle w:val="001000010000"/>
            <w:tcW w:w="523" w:type="dxa"/>
            <w:noWrap w:val="on"/>
          </w:tcPr>
          <w:p>
            <w:pPr>
              <w:jc w:val="center"/>
              <w:rPr>
                <w:rFonts w:ascii="Calibri" w:cs="Times New Roman" w:eastAsia="Times New Roman" w:hAnsi="Calibri"/>
                <w:color w:val="000000"/>
              </w:rPr>
            </w:pPr>
            <w:r>
              <w:rPr>
                <w:rFonts w:ascii="Calibri" w:cs="Times New Roman" w:eastAsia="Times New Roman" w:hAnsi="Calibri"/>
                <w:color w:val="000000"/>
              </w:rPr>
              <w:t>i.</w:t>
            </w:r>
          </w:p>
        </w:tc>
        <w:tc>
          <w:tcPr>
            <w:cnfStyle w:val="000000010000"/>
            <w:tcW w:w="3560" w:type="dxa"/>
            <w:noWrap w:val="on"/>
          </w:tcPr>
          <w:p>
            <w:pPr>
              <w:rPr>
                <w:rFonts w:ascii="Calibri" w:cs="Times New Roman" w:eastAsia="Times New Roman" w:hAnsi="Calibri"/>
                <w:color w:val="000000"/>
              </w:rPr>
            </w:pPr>
            <w:r>
              <w:rPr>
                <w:rFonts w:ascii="Calibri" w:cs="Times New Roman" w:eastAsia="Times New Roman" w:hAnsi="Calibri"/>
                <w:color w:val="000000"/>
              </w:rPr>
              <w:t>BIR</w:t>
            </w:r>
          </w:p>
        </w:tc>
        <w:tc>
          <w:tcPr>
            <w:cnfStyle w:val="00000001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w:t>
            </w:r>
            <w:r>
              <w:rPr>
                <w:rFonts w:ascii="Calibri" w:cs="Times New Roman" w:eastAsia="Times New Roman" w:hAnsi="Calibri"/>
                <w:color w:val="000000"/>
                <w:sz w:val="20"/>
                <w:szCs w:val="20"/>
              </w:rPr>
              <w:t xml:space="preserve">7,635,000,000.00 </w:t>
            </w:r>
          </w:p>
        </w:tc>
        <w:tc>
          <w:tcPr>
            <w:cnfStyle w:val="00000001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14,266,604,956.49 </w:t>
            </w:r>
          </w:p>
        </w:tc>
        <w:tc>
          <w:tcPr>
            <w:cnfStyle w:val="000000010000"/>
            <w:tcW w:w="165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186.86</w:t>
            </w:r>
          </w:p>
        </w:tc>
      </w:tr>
      <w:tr>
        <w:trPr>
          <w:cnfStyle w:val="000000100000"/>
          <w:trHeight w:val="300"/>
        </w:trPr>
        <w:tc>
          <w:tcPr>
            <w:cnfStyle w:val="001000100000"/>
            <w:tcW w:w="523" w:type="dxa"/>
            <w:noWrap w:val="on"/>
          </w:tcPr>
          <w:p>
            <w:pPr>
              <w:jc w:val="center"/>
              <w:rPr>
                <w:rFonts w:ascii="Calibri" w:cs="Times New Roman" w:eastAsia="Times New Roman" w:hAnsi="Calibri"/>
                <w:color w:val="000000"/>
              </w:rPr>
            </w:pPr>
            <w:r>
              <w:rPr>
                <w:rFonts w:ascii="Calibri" w:cs="Times New Roman" w:eastAsia="Times New Roman" w:hAnsi="Calibri"/>
                <w:color w:val="000000"/>
              </w:rPr>
              <w:t>ii.</w:t>
            </w:r>
          </w:p>
        </w:tc>
        <w:tc>
          <w:tcPr>
            <w:cnfStyle w:val="000000100000"/>
            <w:tcW w:w="3560" w:type="dxa"/>
            <w:noWrap w:val="on"/>
          </w:tcPr>
          <w:p>
            <w:pPr>
              <w:rPr>
                <w:rFonts w:ascii="Calibri" w:cs="Times New Roman" w:eastAsia="Times New Roman" w:hAnsi="Calibri"/>
                <w:color w:val="000000"/>
              </w:rPr>
            </w:pPr>
            <w:r>
              <w:rPr>
                <w:rFonts w:ascii="Calibri" w:cs="Times New Roman" w:eastAsia="Times New Roman" w:hAnsi="Calibri"/>
                <w:color w:val="000000"/>
              </w:rPr>
              <w:t>MEDAs</w:t>
            </w:r>
          </w:p>
        </w:tc>
        <w:tc>
          <w:tcPr>
            <w:cnfStyle w:val="00000010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4,926,364,973.32 </w:t>
            </w:r>
          </w:p>
        </w:tc>
        <w:tc>
          <w:tcPr>
            <w:cnfStyle w:val="00000010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1,632,349,281.70 </w:t>
            </w:r>
          </w:p>
        </w:tc>
        <w:tc>
          <w:tcPr>
            <w:cnfStyle w:val="000000100000"/>
            <w:tcW w:w="165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33.13</w:t>
            </w:r>
          </w:p>
        </w:tc>
      </w:tr>
      <w:tr>
        <w:trPr>
          <w:trHeight w:val="300"/>
        </w:trPr>
        <w:tc>
          <w:tcPr>
            <w:cnfStyle w:val="001000010000"/>
            <w:tcW w:w="523" w:type="dxa"/>
            <w:noWrap w:val="on"/>
          </w:tcPr>
          <w:p>
            <w:pPr>
              <w:jc w:val="center"/>
              <w:rPr>
                <w:rFonts w:ascii="Calibri" w:cs="Times New Roman" w:eastAsia="Times New Roman" w:hAnsi="Calibri"/>
                <w:b w:val="off"/>
                <w:bCs w:val="off"/>
                <w:color w:val="000000"/>
              </w:rPr>
            </w:pPr>
            <w:r>
              <w:rPr>
                <w:rFonts w:ascii="Calibri" w:cs="Times New Roman" w:eastAsia="Times New Roman" w:hAnsi="Calibri"/>
                <w:color w:val="000000"/>
              </w:rPr>
              <w:t> </w:t>
            </w:r>
          </w:p>
        </w:tc>
        <w:tc>
          <w:tcPr>
            <w:cnfStyle w:val="000000010000"/>
            <w:tcW w:w="3560" w:type="dxa"/>
            <w:noWrap w:val="on"/>
          </w:tcPr>
          <w:p>
            <w:pPr>
              <w:rPr>
                <w:rFonts w:ascii="Calibri" w:cs="Times New Roman" w:eastAsia="Times New Roman" w:hAnsi="Calibri"/>
                <w:b/>
                <w:bCs/>
                <w:color w:val="000000"/>
              </w:rPr>
            </w:pPr>
            <w:r>
              <w:rPr>
                <w:rFonts w:ascii="Calibri" w:cs="Times New Roman" w:eastAsia="Times New Roman" w:hAnsi="Calibri"/>
                <w:b/>
                <w:bCs/>
                <w:color w:val="000000"/>
              </w:rPr>
              <w:t>Sub-total without RRA</w:t>
            </w:r>
          </w:p>
        </w:tc>
        <w:tc>
          <w:tcPr>
            <w:cnfStyle w:val="000000010000"/>
            <w:tcW w:w="1780" w:type="dxa"/>
            <w:noWrap w:val="on"/>
          </w:tcPr>
          <w:p>
            <w:pPr>
              <w:jc w:val="cente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 xml:space="preserve">12,561,364,973.32 </w:t>
            </w:r>
          </w:p>
        </w:tc>
        <w:tc>
          <w:tcPr>
            <w:cnfStyle w:val="000000010000"/>
            <w:tcW w:w="1780" w:type="dxa"/>
            <w:noWrap w:val="on"/>
          </w:tcPr>
          <w:p>
            <w:pPr>
              <w:jc w:val="cente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15,898,948</w:t>
            </w:r>
            <w:r>
              <w:rPr>
                <w:rFonts w:ascii="Calibri" w:cs="Times New Roman" w:eastAsia="Times New Roman" w:hAnsi="Calibri"/>
                <w:b/>
                <w:bCs/>
                <w:color w:val="000000"/>
                <w:sz w:val="20"/>
                <w:szCs w:val="20"/>
              </w:rPr>
              <w:t>,238.</w:t>
            </w:r>
            <w:r>
              <w:rPr>
                <w:rFonts w:ascii="Calibri" w:cs="Times New Roman" w:eastAsia="Times New Roman" w:hAnsi="Calibri"/>
                <w:b/>
                <w:bCs/>
                <w:color w:val="000000"/>
                <w:sz w:val="20"/>
                <w:szCs w:val="20"/>
              </w:rPr>
              <w:t>26</w:t>
            </w:r>
            <w:r>
              <w:rPr>
                <w:rFonts w:ascii="Calibri" w:cs="Times New Roman" w:eastAsia="Times New Roman" w:hAnsi="Calibri"/>
                <w:b/>
                <w:bCs/>
                <w:color w:val="000000"/>
                <w:sz w:val="20"/>
                <w:szCs w:val="20"/>
              </w:rPr>
              <w:t xml:space="preserve"> </w:t>
            </w:r>
          </w:p>
        </w:tc>
        <w:tc>
          <w:tcPr>
            <w:cnfStyle w:val="000000010000"/>
            <w:tcW w:w="165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126.57</w:t>
            </w:r>
          </w:p>
        </w:tc>
      </w:tr>
      <w:tr>
        <w:trPr>
          <w:cnfStyle w:val="000000100000"/>
          <w:trHeight w:val="300"/>
        </w:trPr>
        <w:tc>
          <w:tcPr>
            <w:cnfStyle w:val="001000100000"/>
            <w:tcW w:w="523" w:type="dxa"/>
            <w:noWrap w:val="on"/>
          </w:tcPr>
          <w:p>
            <w:pPr>
              <w:jc w:val="center"/>
              <w:rPr>
                <w:rFonts w:ascii="Calibri" w:cs="Times New Roman" w:eastAsia="Times New Roman" w:hAnsi="Calibri"/>
                <w:color w:val="000000"/>
              </w:rPr>
            </w:pPr>
            <w:r>
              <w:rPr>
                <w:rFonts w:ascii="Calibri" w:cs="Times New Roman" w:eastAsia="Times New Roman" w:hAnsi="Calibri"/>
                <w:color w:val="000000"/>
              </w:rPr>
              <w:t>iii.</w:t>
            </w:r>
          </w:p>
        </w:tc>
        <w:tc>
          <w:tcPr>
            <w:cnfStyle w:val="000000100000"/>
            <w:tcW w:w="3560" w:type="dxa"/>
          </w:tcPr>
          <w:p>
            <w:pPr>
              <w:rPr>
                <w:rFonts w:ascii="Calibri" w:cs="Times New Roman" w:eastAsia="Times New Roman" w:hAnsi="Calibri"/>
                <w:color w:val="000000"/>
              </w:rPr>
            </w:pPr>
            <w:r>
              <w:rPr>
                <w:rFonts w:ascii="Calibri" w:cs="Times New Roman" w:eastAsia="Times New Roman" w:hAnsi="Calibri"/>
                <w:color w:val="000000"/>
              </w:rPr>
              <w:t>Revenue Retaining Agencies (RRA)</w:t>
            </w:r>
          </w:p>
        </w:tc>
        <w:tc>
          <w:tcPr>
            <w:cnfStyle w:val="00000010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w:t>
            </w:r>
          </w:p>
        </w:tc>
        <w:tc>
          <w:tcPr>
            <w:cnfStyle w:val="00000010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w:t>
            </w:r>
            <w:r>
              <w:rPr>
                <w:rFonts w:ascii="Calibri" w:cs="Times New Roman" w:eastAsia="Times New Roman" w:hAnsi="Calibri"/>
                <w:color w:val="000000"/>
                <w:sz w:val="20"/>
                <w:szCs w:val="20"/>
              </w:rPr>
              <w:t xml:space="preserve">3,102,615,408.55 </w:t>
            </w:r>
          </w:p>
        </w:tc>
        <w:tc>
          <w:tcPr>
            <w:cnfStyle w:val="000000100000"/>
            <w:tcW w:w="165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w:t>
            </w:r>
          </w:p>
        </w:tc>
      </w:tr>
      <w:tr>
        <w:trPr>
          <w:trHeight w:val="300"/>
        </w:trPr>
        <w:tc>
          <w:tcPr>
            <w:cnfStyle w:val="001000010000"/>
            <w:tcW w:w="523" w:type="dxa"/>
            <w:noWrap w:val="on"/>
          </w:tcPr>
          <w:p>
            <w:pPr>
              <w:rPr>
                <w:rFonts w:ascii="Calibri" w:cs="Times New Roman" w:eastAsia="Times New Roman" w:hAnsi="Calibri"/>
                <w:color w:val="000000"/>
              </w:rPr>
            </w:pPr>
            <w:r>
              <w:rPr>
                <w:rFonts w:ascii="Calibri" w:cs="Times New Roman" w:eastAsia="Times New Roman" w:hAnsi="Calibri"/>
                <w:color w:val="000000"/>
              </w:rPr>
              <w:t> </w:t>
            </w:r>
          </w:p>
        </w:tc>
        <w:tc>
          <w:tcPr>
            <w:cnfStyle w:val="000000010000"/>
            <w:tcW w:w="3560" w:type="dxa"/>
            <w:noWrap w:val="on"/>
          </w:tcPr>
          <w:p>
            <w:pPr>
              <w:rPr>
                <w:rFonts w:ascii="Calibri" w:cs="Times New Roman" w:eastAsia="Times New Roman" w:hAnsi="Calibri"/>
                <w:b/>
                <w:bCs/>
                <w:color w:val="000000"/>
              </w:rPr>
            </w:pPr>
            <w:r>
              <w:rPr>
                <w:rFonts w:ascii="Calibri" w:cs="Times New Roman" w:eastAsia="Times New Roman" w:hAnsi="Calibri"/>
                <w:b/>
                <w:bCs/>
                <w:color w:val="000000"/>
              </w:rPr>
              <w:t>Sub-total</w:t>
            </w:r>
            <w:r>
              <w:rPr>
                <w:rFonts w:ascii="Calibri" w:cs="Times New Roman" w:eastAsia="Times New Roman" w:hAnsi="Calibri"/>
                <w:b/>
                <w:bCs/>
                <w:color w:val="000000"/>
              </w:rPr>
              <w:t xml:space="preserve"> with RRA</w:t>
            </w:r>
          </w:p>
        </w:tc>
        <w:tc>
          <w:tcPr>
            <w:cnfStyle w:val="000000010000"/>
            <w:tcW w:w="1780" w:type="dxa"/>
            <w:noWrap w:val="on"/>
          </w:tcPr>
          <w:p>
            <w:pPr>
              <w:jc w:val="cente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 xml:space="preserve">12,561,364,973.32 </w:t>
            </w:r>
          </w:p>
        </w:tc>
        <w:tc>
          <w:tcPr>
            <w:cnfStyle w:val="000000010000"/>
            <w:tcW w:w="1780" w:type="dxa"/>
            <w:noWrap w:val="on"/>
          </w:tcPr>
          <w:p>
            <w:pPr>
              <w:jc w:val="cente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19,001,563,646.81</w:t>
            </w:r>
            <w:r>
              <w:rPr>
                <w:rFonts w:ascii="Calibri" w:cs="Times New Roman" w:eastAsia="Times New Roman" w:hAnsi="Calibri"/>
                <w:b/>
                <w:bCs/>
                <w:color w:val="000000"/>
                <w:sz w:val="20"/>
                <w:szCs w:val="20"/>
              </w:rPr>
              <w:t xml:space="preserve"> </w:t>
            </w:r>
          </w:p>
        </w:tc>
        <w:tc>
          <w:tcPr>
            <w:cnfStyle w:val="000000010000"/>
            <w:tcW w:w="165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151.27</w:t>
            </w:r>
          </w:p>
        </w:tc>
      </w:tr>
      <w:tr>
        <w:trPr>
          <w:cnfStyle w:val="000000100000"/>
          <w:trHeight w:val="300"/>
        </w:trPr>
        <w:tc>
          <w:tcPr>
            <w:cnfStyle w:val="001000100000"/>
            <w:tcW w:w="523" w:type="dxa"/>
            <w:noWrap w:val="on"/>
          </w:tcPr>
          <w:p>
            <w:pPr>
              <w:jc w:val="center"/>
              <w:rPr>
                <w:rFonts w:ascii="Calibri" w:cs="Times New Roman" w:eastAsia="Times New Roman" w:hAnsi="Calibri"/>
                <w:b w:val="off"/>
                <w:bCs w:val="off"/>
                <w:color w:val="000000"/>
              </w:rPr>
            </w:pPr>
            <w:r>
              <w:rPr>
                <w:rFonts w:ascii="Calibri" w:cs="Times New Roman" w:eastAsia="Times New Roman" w:hAnsi="Calibri"/>
                <w:color w:val="000000"/>
              </w:rPr>
              <w:t>(C)</w:t>
            </w:r>
          </w:p>
        </w:tc>
        <w:tc>
          <w:tcPr>
            <w:cnfStyle w:val="000000100000"/>
            <w:tcW w:w="3560" w:type="dxa"/>
            <w:noWrap w:val="on"/>
          </w:tcPr>
          <w:p>
            <w:pPr>
              <w:rPr>
                <w:rFonts w:ascii="Calibri" w:cs="Times New Roman" w:eastAsia="Times New Roman" w:hAnsi="Calibri"/>
                <w:b/>
                <w:bCs/>
                <w:color w:val="000000"/>
              </w:rPr>
            </w:pPr>
            <w:r>
              <w:rPr>
                <w:rFonts w:ascii="Calibri" w:cs="Times New Roman" w:eastAsia="Times New Roman" w:hAnsi="Calibri"/>
                <w:b/>
                <w:bCs/>
                <w:color w:val="000000"/>
              </w:rPr>
              <w:t>Other Revenue Sources</w:t>
            </w:r>
          </w:p>
        </w:tc>
        <w:tc>
          <w:tcPr>
            <w:cnfStyle w:val="00000010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w:t>
            </w:r>
          </w:p>
        </w:tc>
        <w:tc>
          <w:tcPr>
            <w:cnfStyle w:val="00000010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w:t>
            </w:r>
          </w:p>
        </w:tc>
        <w:tc>
          <w:tcPr>
            <w:cnfStyle w:val="000000100000"/>
            <w:tcW w:w="165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w:t>
            </w:r>
          </w:p>
        </w:tc>
      </w:tr>
      <w:tr>
        <w:trPr>
          <w:trHeight w:val="300"/>
        </w:trPr>
        <w:tc>
          <w:tcPr>
            <w:cnfStyle w:val="001000010000"/>
            <w:tcW w:w="523" w:type="dxa"/>
            <w:noWrap w:val="on"/>
          </w:tcPr>
          <w:p>
            <w:pPr>
              <w:jc w:val="center"/>
              <w:rPr>
                <w:rFonts w:ascii="Calibri" w:cs="Times New Roman" w:eastAsia="Times New Roman" w:hAnsi="Calibri"/>
                <w:color w:val="000000"/>
              </w:rPr>
            </w:pPr>
            <w:r>
              <w:rPr>
                <w:rFonts w:ascii="Calibri" w:cs="Times New Roman" w:eastAsia="Times New Roman" w:hAnsi="Calibri"/>
                <w:color w:val="000000"/>
              </w:rPr>
              <w:t>i.</w:t>
            </w:r>
          </w:p>
        </w:tc>
        <w:tc>
          <w:tcPr>
            <w:cnfStyle w:val="000000010000"/>
            <w:tcW w:w="3560" w:type="dxa"/>
            <w:noWrap w:val="on"/>
          </w:tcPr>
          <w:p>
            <w:pPr>
              <w:rPr>
                <w:rFonts w:ascii="Calibri" w:cs="Times New Roman" w:eastAsia="Times New Roman" w:hAnsi="Calibri"/>
                <w:color w:val="000000"/>
              </w:rPr>
            </w:pPr>
            <w:r>
              <w:rPr>
                <w:rFonts w:ascii="Calibri" w:cs="Times New Roman" w:eastAsia="Times New Roman" w:hAnsi="Calibri"/>
                <w:color w:val="000000"/>
              </w:rPr>
              <w:t>Rollover Fund/Fixed Deposit Recall</w:t>
            </w:r>
          </w:p>
        </w:tc>
        <w:tc>
          <w:tcPr>
            <w:cnfStyle w:val="00000001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4,274,441,160.52</w:t>
            </w:r>
          </w:p>
        </w:tc>
        <w:tc>
          <w:tcPr>
            <w:cnfStyle w:val="00000001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w:t>
            </w:r>
            <w:r>
              <w:rPr>
                <w:rFonts w:ascii="Calibri" w:cs="Times New Roman" w:eastAsia="Times New Roman" w:hAnsi="Calibri"/>
                <w:color w:val="000000"/>
                <w:sz w:val="20"/>
                <w:szCs w:val="20"/>
              </w:rPr>
              <w:t xml:space="preserve">2,900,115,863.37 </w:t>
            </w:r>
          </w:p>
        </w:tc>
        <w:tc>
          <w:tcPr>
            <w:cnfStyle w:val="000000010000"/>
            <w:tcW w:w="165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67.85</w:t>
            </w:r>
          </w:p>
        </w:tc>
      </w:tr>
      <w:tr>
        <w:trPr>
          <w:cnfStyle w:val="000000100000"/>
          <w:trHeight w:val="300"/>
        </w:trPr>
        <w:tc>
          <w:tcPr>
            <w:cnfStyle w:val="001000100000"/>
            <w:tcW w:w="523" w:type="dxa"/>
            <w:noWrap w:val="on"/>
          </w:tcPr>
          <w:p>
            <w:pPr>
              <w:jc w:val="center"/>
              <w:rPr>
                <w:rFonts w:ascii="Calibri" w:cs="Times New Roman" w:eastAsia="Times New Roman" w:hAnsi="Calibri"/>
                <w:color w:val="000000"/>
              </w:rPr>
            </w:pPr>
            <w:r>
              <w:rPr>
                <w:rFonts w:ascii="Calibri" w:cs="Times New Roman" w:eastAsia="Times New Roman" w:hAnsi="Calibri"/>
                <w:color w:val="000000"/>
              </w:rPr>
              <w:t>ii.</w:t>
            </w:r>
          </w:p>
        </w:tc>
        <w:tc>
          <w:tcPr>
            <w:cnfStyle w:val="000000100000"/>
            <w:tcW w:w="3560" w:type="dxa"/>
            <w:noWrap w:val="on"/>
          </w:tcPr>
          <w:p>
            <w:pPr>
              <w:rPr>
                <w:rFonts w:ascii="Calibri" w:cs="Times New Roman" w:eastAsia="Times New Roman" w:hAnsi="Calibri"/>
                <w:color w:val="000000"/>
              </w:rPr>
            </w:pPr>
            <w:r>
              <w:rPr>
                <w:rFonts w:ascii="Calibri" w:cs="Times New Roman" w:eastAsia="Times New Roman" w:hAnsi="Calibri"/>
                <w:color w:val="000000"/>
              </w:rPr>
              <w:t>Bond</w:t>
            </w:r>
          </w:p>
        </w:tc>
        <w:tc>
          <w:tcPr>
            <w:cnfStyle w:val="00000010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15,000,000,000.00</w:t>
            </w:r>
          </w:p>
        </w:tc>
        <w:tc>
          <w:tcPr>
            <w:cnfStyle w:val="00000010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   </w:t>
            </w:r>
          </w:p>
        </w:tc>
        <w:tc>
          <w:tcPr>
            <w:cnfStyle w:val="000000100000"/>
            <w:tcW w:w="165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w:t>
            </w:r>
          </w:p>
        </w:tc>
      </w:tr>
      <w:tr>
        <w:trPr>
          <w:trHeight w:val="300"/>
        </w:trPr>
        <w:tc>
          <w:tcPr>
            <w:cnfStyle w:val="001000010000"/>
            <w:tcW w:w="523" w:type="dxa"/>
            <w:noWrap w:val="on"/>
          </w:tcPr>
          <w:p>
            <w:pPr>
              <w:jc w:val="center"/>
              <w:rPr>
                <w:rFonts w:ascii="Calibri" w:cs="Times New Roman" w:eastAsia="Times New Roman" w:hAnsi="Calibri"/>
                <w:color w:val="000000"/>
              </w:rPr>
            </w:pPr>
            <w:r>
              <w:rPr>
                <w:rFonts w:ascii="Calibri" w:cs="Times New Roman" w:eastAsia="Times New Roman" w:hAnsi="Calibri"/>
                <w:color w:val="000000"/>
              </w:rPr>
              <w:t>iii.</w:t>
            </w:r>
          </w:p>
        </w:tc>
        <w:tc>
          <w:tcPr>
            <w:cnfStyle w:val="000000010000"/>
            <w:tcW w:w="3560" w:type="dxa"/>
          </w:tcPr>
          <w:p>
            <w:pPr>
              <w:rPr>
                <w:rFonts w:ascii="Calibri" w:cs="Times New Roman" w:eastAsia="Times New Roman" w:hAnsi="Calibri"/>
                <w:color w:val="000000"/>
              </w:rPr>
            </w:pPr>
            <w:r>
              <w:rPr>
                <w:rFonts w:ascii="Calibri" w:cs="Times New Roman" w:eastAsia="Times New Roman" w:hAnsi="Calibri"/>
                <w:color w:val="000000"/>
              </w:rPr>
              <w:t>Credit from Development Partners</w:t>
            </w:r>
          </w:p>
        </w:tc>
        <w:tc>
          <w:tcPr>
            <w:cnfStyle w:val="00000001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8,163,871,167.00</w:t>
            </w:r>
          </w:p>
        </w:tc>
        <w:tc>
          <w:tcPr>
            <w:cnfStyle w:val="00000001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w:t>
            </w:r>
            <w:r>
              <w:rPr>
                <w:rFonts w:ascii="Calibri" w:cs="Times New Roman" w:eastAsia="Times New Roman" w:hAnsi="Calibri"/>
                <w:color w:val="000000"/>
                <w:sz w:val="20"/>
                <w:szCs w:val="20"/>
              </w:rPr>
              <w:t xml:space="preserve">918,548,139.89 </w:t>
            </w:r>
          </w:p>
        </w:tc>
        <w:tc>
          <w:tcPr>
            <w:cnfStyle w:val="000000010000"/>
            <w:tcW w:w="165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11.25</w:t>
            </w:r>
          </w:p>
        </w:tc>
      </w:tr>
      <w:tr>
        <w:trPr>
          <w:cnfStyle w:val="000000100000"/>
          <w:trHeight w:val="300"/>
        </w:trPr>
        <w:tc>
          <w:tcPr>
            <w:cnfStyle w:val="001000100000"/>
            <w:tcW w:w="523" w:type="dxa"/>
            <w:noWrap w:val="on"/>
          </w:tcPr>
          <w:p>
            <w:pPr>
              <w:jc w:val="center"/>
              <w:rPr>
                <w:rFonts w:ascii="Calibri" w:cs="Times New Roman" w:eastAsia="Times New Roman" w:hAnsi="Calibri"/>
                <w:color w:val="000000"/>
              </w:rPr>
            </w:pPr>
            <w:r>
              <w:rPr>
                <w:rFonts w:ascii="Calibri" w:cs="Times New Roman" w:eastAsia="Times New Roman" w:hAnsi="Calibri"/>
                <w:color w:val="000000"/>
              </w:rPr>
              <w:t>iv.</w:t>
            </w:r>
          </w:p>
        </w:tc>
        <w:tc>
          <w:tcPr>
            <w:cnfStyle w:val="000000100000"/>
            <w:tcW w:w="3560" w:type="dxa"/>
          </w:tcPr>
          <w:p>
            <w:pPr>
              <w:rPr>
                <w:rFonts w:ascii="Calibri" w:cs="Times New Roman" w:eastAsia="Times New Roman" w:hAnsi="Calibri"/>
                <w:color w:val="000000"/>
              </w:rPr>
            </w:pPr>
            <w:r>
              <w:rPr>
                <w:rFonts w:ascii="Calibri" w:cs="Times New Roman" w:eastAsia="Times New Roman" w:hAnsi="Calibri"/>
                <w:color w:val="000000"/>
              </w:rPr>
              <w:t>Grants from Donor A</w:t>
            </w:r>
            <w:r>
              <w:rPr>
                <w:rFonts w:ascii="Calibri" w:cs="Times New Roman" w:eastAsia="Times New Roman" w:hAnsi="Calibri"/>
                <w:color w:val="000000"/>
              </w:rPr>
              <w:t>gencies</w:t>
            </w:r>
          </w:p>
        </w:tc>
        <w:tc>
          <w:tcPr>
            <w:cnfStyle w:val="00000010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6,825,163,214.64</w:t>
            </w:r>
          </w:p>
        </w:tc>
        <w:tc>
          <w:tcPr>
            <w:cnfStyle w:val="00000010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3,138,668,885.27</w:t>
            </w:r>
          </w:p>
        </w:tc>
        <w:tc>
          <w:tcPr>
            <w:cnfStyle w:val="000000100000"/>
            <w:tcW w:w="165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45.99</w:t>
            </w:r>
          </w:p>
        </w:tc>
      </w:tr>
      <w:tr>
        <w:trPr>
          <w:trHeight w:val="300"/>
        </w:trPr>
        <w:tc>
          <w:tcPr>
            <w:cnfStyle w:val="001000010000"/>
            <w:tcW w:w="523" w:type="dxa"/>
            <w:noWrap w:val="on"/>
          </w:tcPr>
          <w:p>
            <w:pPr>
              <w:jc w:val="center"/>
              <w:rPr>
                <w:rFonts w:ascii="Calibri" w:cs="Times New Roman" w:eastAsia="Times New Roman" w:hAnsi="Calibri"/>
                <w:color w:val="000000"/>
              </w:rPr>
            </w:pPr>
            <w:r>
              <w:rPr>
                <w:rFonts w:ascii="Calibri" w:cs="Times New Roman" w:eastAsia="Times New Roman" w:hAnsi="Calibri"/>
                <w:color w:val="000000"/>
              </w:rPr>
              <w:t>v.</w:t>
            </w:r>
          </w:p>
        </w:tc>
        <w:tc>
          <w:tcPr>
            <w:cnfStyle w:val="000000010000"/>
            <w:tcW w:w="3560" w:type="dxa"/>
            <w:noWrap w:val="on"/>
          </w:tcPr>
          <w:p>
            <w:pPr>
              <w:rPr>
                <w:rFonts w:ascii="Calibri" w:cs="Times New Roman" w:eastAsia="Times New Roman" w:hAnsi="Calibri"/>
                <w:color w:val="000000"/>
              </w:rPr>
            </w:pPr>
            <w:r>
              <w:rPr>
                <w:rFonts w:ascii="Calibri" w:cs="Times New Roman" w:eastAsia="Times New Roman" w:hAnsi="Calibri"/>
                <w:color w:val="000000"/>
              </w:rPr>
              <w:t>Short Term Borrowings</w:t>
            </w:r>
          </w:p>
        </w:tc>
        <w:tc>
          <w:tcPr>
            <w:cnfStyle w:val="00000001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2,479,554,526.70</w:t>
            </w:r>
          </w:p>
        </w:tc>
        <w:tc>
          <w:tcPr>
            <w:cnfStyle w:val="00000001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w:t>
            </w:r>
            <w:r>
              <w:rPr>
                <w:rFonts w:ascii="Calibri" w:cs="Times New Roman" w:eastAsia="Times New Roman" w:hAnsi="Calibri"/>
                <w:color w:val="000000"/>
                <w:sz w:val="20"/>
                <w:szCs w:val="20"/>
              </w:rPr>
              <w:t xml:space="preserve">1,350,267,250.00 </w:t>
            </w:r>
          </w:p>
        </w:tc>
        <w:tc>
          <w:tcPr>
            <w:cnfStyle w:val="000000010000"/>
            <w:tcW w:w="165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54.46</w:t>
            </w:r>
          </w:p>
        </w:tc>
      </w:tr>
      <w:tr>
        <w:trPr>
          <w:cnfStyle w:val="000000100000"/>
          <w:trHeight w:val="300"/>
        </w:trPr>
        <w:tc>
          <w:tcPr>
            <w:cnfStyle w:val="001000100000"/>
            <w:tcW w:w="523" w:type="dxa"/>
            <w:noWrap w:val="on"/>
          </w:tcPr>
          <w:p>
            <w:pPr>
              <w:jc w:val="center"/>
              <w:rPr>
                <w:rFonts w:ascii="Calibri" w:cs="Times New Roman" w:eastAsia="Times New Roman" w:hAnsi="Calibri"/>
                <w:color w:val="000000"/>
              </w:rPr>
            </w:pPr>
            <w:r>
              <w:rPr>
                <w:rFonts w:ascii="Calibri" w:cs="Times New Roman" w:eastAsia="Times New Roman" w:hAnsi="Calibri"/>
                <w:color w:val="000000"/>
              </w:rPr>
              <w:t>vi.</w:t>
            </w:r>
          </w:p>
        </w:tc>
        <w:tc>
          <w:tcPr>
            <w:cnfStyle w:val="000000100000"/>
            <w:tcW w:w="3560" w:type="dxa"/>
            <w:noWrap w:val="on"/>
          </w:tcPr>
          <w:p>
            <w:pPr>
              <w:rPr>
                <w:rFonts w:ascii="Calibri" w:cs="Times New Roman" w:eastAsia="Times New Roman" w:hAnsi="Calibri"/>
                <w:color w:val="000000"/>
              </w:rPr>
            </w:pPr>
            <w:r>
              <w:rPr>
                <w:rFonts w:ascii="Calibri" w:cs="Times New Roman" w:eastAsia="Times New Roman" w:hAnsi="Calibri"/>
                <w:color w:val="000000"/>
              </w:rPr>
              <w:t>Excess Bank Charges</w:t>
            </w:r>
          </w:p>
        </w:tc>
        <w:tc>
          <w:tcPr>
            <w:cnfStyle w:val="00000010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w:t>
            </w:r>
          </w:p>
        </w:tc>
        <w:tc>
          <w:tcPr>
            <w:cnfStyle w:val="00000010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53280274.91</w:t>
            </w:r>
          </w:p>
        </w:tc>
        <w:tc>
          <w:tcPr>
            <w:cnfStyle w:val="000000100000"/>
            <w:tcW w:w="165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w:t>
            </w:r>
          </w:p>
        </w:tc>
      </w:tr>
      <w:tr>
        <w:trPr>
          <w:trHeight w:val="300"/>
        </w:trPr>
        <w:tc>
          <w:tcPr>
            <w:cnfStyle w:val="001000010000"/>
            <w:tcW w:w="523" w:type="dxa"/>
            <w:noWrap w:val="on"/>
          </w:tcPr>
          <w:p>
            <w:pPr>
              <w:rPr>
                <w:rFonts w:ascii="Calibri" w:cs="Times New Roman" w:eastAsia="Times New Roman" w:hAnsi="Calibri"/>
                <w:color w:val="000000"/>
              </w:rPr>
            </w:pPr>
            <w:r>
              <w:rPr>
                <w:rFonts w:ascii="Calibri" w:cs="Times New Roman" w:eastAsia="Times New Roman" w:hAnsi="Calibri"/>
                <w:color w:val="000000"/>
              </w:rPr>
              <w:t> </w:t>
            </w:r>
          </w:p>
        </w:tc>
        <w:tc>
          <w:tcPr>
            <w:cnfStyle w:val="000000010000"/>
            <w:tcW w:w="3560" w:type="dxa"/>
            <w:noWrap w:val="on"/>
          </w:tcPr>
          <w:p>
            <w:pPr>
              <w:rPr>
                <w:rFonts w:ascii="Calibri" w:cs="Times New Roman" w:eastAsia="Times New Roman" w:hAnsi="Calibri"/>
                <w:b/>
                <w:bCs/>
                <w:color w:val="000000"/>
              </w:rPr>
            </w:pPr>
            <w:r>
              <w:rPr>
                <w:rFonts w:ascii="Calibri" w:cs="Times New Roman" w:eastAsia="Times New Roman" w:hAnsi="Calibri"/>
                <w:b/>
                <w:bCs/>
                <w:color w:val="000000"/>
              </w:rPr>
              <w:t>Sub-total</w:t>
            </w:r>
          </w:p>
        </w:tc>
        <w:tc>
          <w:tcPr>
            <w:cnfStyle w:val="000000010000"/>
            <w:tcW w:w="1780" w:type="dxa"/>
            <w:noWrap w:val="on"/>
          </w:tcPr>
          <w:p>
            <w:pPr>
              <w:jc w:val="cente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36,743,030,068.84</w:t>
            </w:r>
          </w:p>
        </w:tc>
        <w:tc>
          <w:tcPr>
            <w:cnfStyle w:val="000000010000"/>
            <w:tcW w:w="1780" w:type="dxa"/>
            <w:noWrap w:val="on"/>
          </w:tcPr>
          <w:p>
            <w:pPr>
              <w:jc w:val="cente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 xml:space="preserve">  8,360,880,413.44</w:t>
            </w:r>
            <w:r>
              <w:rPr>
                <w:rFonts w:ascii="Calibri" w:cs="Times New Roman" w:eastAsia="Times New Roman" w:hAnsi="Calibri"/>
                <w:b/>
                <w:bCs/>
                <w:color w:val="000000"/>
                <w:sz w:val="20"/>
                <w:szCs w:val="20"/>
              </w:rPr>
              <w:t xml:space="preserve"> </w:t>
            </w:r>
          </w:p>
        </w:tc>
        <w:tc>
          <w:tcPr>
            <w:cnfStyle w:val="000000010000"/>
            <w:tcW w:w="165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22.76</w:t>
            </w:r>
          </w:p>
        </w:tc>
      </w:tr>
      <w:tr>
        <w:trPr>
          <w:cnfStyle w:val="000000100000"/>
          <w:trHeight w:val="300"/>
        </w:trPr>
        <w:tc>
          <w:tcPr>
            <w:cnfStyle w:val="001000100000"/>
            <w:tcW w:w="523" w:type="dxa"/>
            <w:noWrap w:val="on"/>
          </w:tcPr>
          <w:p>
            <w:pPr>
              <w:rPr>
                <w:rFonts w:ascii="Calibri" w:cs="Times New Roman" w:eastAsia="Times New Roman" w:hAnsi="Calibri"/>
                <w:color w:val="000000"/>
              </w:rPr>
            </w:pPr>
            <w:r>
              <w:rPr>
                <w:rFonts w:ascii="Calibri" w:cs="Times New Roman" w:eastAsia="Times New Roman" w:hAnsi="Calibri"/>
                <w:color w:val="000000"/>
              </w:rPr>
              <w:t> </w:t>
            </w:r>
          </w:p>
        </w:tc>
        <w:tc>
          <w:tcPr>
            <w:cnfStyle w:val="000000100000"/>
            <w:tcW w:w="3560" w:type="dxa"/>
            <w:noWrap w:val="on"/>
          </w:tcPr>
          <w:p>
            <w:pPr>
              <w:rPr>
                <w:rFonts w:ascii="Calibri" w:cs="Times New Roman" w:eastAsia="Times New Roman" w:hAnsi="Calibri"/>
                <w:b/>
                <w:bCs/>
                <w:color w:val="000000"/>
              </w:rPr>
            </w:pPr>
            <w:r>
              <w:rPr>
                <w:rFonts w:ascii="Calibri" w:cs="Times New Roman" w:eastAsia="Times New Roman" w:hAnsi="Calibri"/>
                <w:b/>
                <w:bCs/>
                <w:color w:val="000000"/>
              </w:rPr>
              <w:t>Total</w:t>
            </w:r>
          </w:p>
        </w:tc>
        <w:tc>
          <w:tcPr>
            <w:cnfStyle w:val="000000100000"/>
            <w:tcW w:w="1780" w:type="dxa"/>
            <w:noWrap w:val="on"/>
          </w:tcPr>
          <w:p>
            <w:pPr>
              <w:jc w:val="cente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96,951,449,500.00</w:t>
            </w:r>
          </w:p>
        </w:tc>
        <w:tc>
          <w:tcPr>
            <w:cnfStyle w:val="000000100000"/>
            <w:tcW w:w="1780" w:type="dxa"/>
            <w:noWrap w:val="on"/>
          </w:tcPr>
          <w:p>
            <w:pPr>
              <w:jc w:val="cente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59,168,691,740.24</w:t>
            </w:r>
          </w:p>
        </w:tc>
        <w:tc>
          <w:tcPr>
            <w:cnfStyle w:val="000000100000"/>
            <w:tcW w:w="165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61.03</w:t>
            </w:r>
          </w:p>
        </w:tc>
      </w:tr>
      <w:tr>
        <w:trPr>
          <w:trHeight w:val="300"/>
        </w:trPr>
        <w:tc>
          <w:tcPr>
            <w:cnfStyle w:val="001000010000"/>
            <w:tcW w:w="523" w:type="dxa"/>
            <w:noWrap w:val="on"/>
          </w:tcPr>
          <w:p>
            <w:pPr>
              <w:rPr>
                <w:rFonts w:ascii="Calibri" w:cs="Times New Roman" w:eastAsia="Times New Roman" w:hAnsi="Calibri"/>
                <w:color w:val="000000"/>
              </w:rPr>
            </w:pPr>
            <w:r>
              <w:rPr>
                <w:rFonts w:ascii="Calibri" w:cs="Times New Roman" w:eastAsia="Times New Roman" w:hAnsi="Calibri"/>
                <w:color w:val="000000"/>
              </w:rPr>
              <w:t> </w:t>
            </w:r>
          </w:p>
        </w:tc>
        <w:tc>
          <w:tcPr>
            <w:cnfStyle w:val="000000010000"/>
            <w:tcW w:w="3560" w:type="dxa"/>
            <w:noWrap w:val="on"/>
          </w:tcPr>
          <w:p>
            <w:pPr>
              <w:rPr>
                <w:rFonts w:ascii="Calibri" w:cs="Times New Roman" w:eastAsia="Times New Roman" w:hAnsi="Calibri"/>
                <w:b/>
                <w:bCs/>
                <w:color w:val="000000"/>
              </w:rPr>
            </w:pPr>
            <w:r>
              <w:rPr>
                <w:rFonts w:ascii="Calibri" w:cs="Times New Roman" w:eastAsia="Times New Roman" w:hAnsi="Calibri"/>
                <w:b/>
                <w:bCs/>
                <w:color w:val="000000"/>
              </w:rPr>
              <w:t>Less (RRA)</w:t>
            </w:r>
          </w:p>
        </w:tc>
        <w:tc>
          <w:tcPr>
            <w:cnfStyle w:val="000000010000"/>
            <w:tcW w:w="1780" w:type="dxa"/>
            <w:noWrap w:val="on"/>
          </w:tcPr>
          <w:p>
            <w:pPr>
              <w:jc w:val="cente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w:t>
            </w:r>
          </w:p>
        </w:tc>
        <w:tc>
          <w:tcPr>
            <w:cnfStyle w:val="000000010000"/>
            <w:tcW w:w="178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w:t>
            </w:r>
            <w:r>
              <w:rPr>
                <w:rFonts w:ascii="Calibri" w:cs="Times New Roman" w:eastAsia="Times New Roman" w:hAnsi="Calibri"/>
                <w:color w:val="000000"/>
                <w:sz w:val="20"/>
                <w:szCs w:val="20"/>
              </w:rPr>
              <w:t xml:space="preserve">3,102,615,408.55 </w:t>
            </w:r>
          </w:p>
        </w:tc>
        <w:tc>
          <w:tcPr>
            <w:cnfStyle w:val="000000010000"/>
            <w:tcW w:w="165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w:t>
            </w:r>
          </w:p>
        </w:tc>
      </w:tr>
      <w:tr>
        <w:trPr>
          <w:cnfStyle w:val="000000100000"/>
          <w:trHeight w:val="300"/>
        </w:trPr>
        <w:tc>
          <w:tcPr>
            <w:cnfStyle w:val="001000100000"/>
            <w:tcW w:w="523" w:type="dxa"/>
            <w:noWrap w:val="on"/>
          </w:tcPr>
          <w:p>
            <w:pPr>
              <w:rPr>
                <w:rFonts w:ascii="Calibri" w:cs="Times New Roman" w:eastAsia="Times New Roman" w:hAnsi="Calibri"/>
                <w:color w:val="000000"/>
              </w:rPr>
            </w:pPr>
            <w:r>
              <w:rPr>
                <w:rFonts w:ascii="Calibri" w:cs="Times New Roman" w:eastAsia="Times New Roman" w:hAnsi="Calibri"/>
                <w:color w:val="000000"/>
              </w:rPr>
              <w:t> </w:t>
            </w:r>
          </w:p>
        </w:tc>
        <w:tc>
          <w:tcPr>
            <w:cnfStyle w:val="000000100000"/>
            <w:tcW w:w="3560" w:type="dxa"/>
            <w:noWrap w:val="on"/>
          </w:tcPr>
          <w:p>
            <w:pPr>
              <w:rPr>
                <w:rFonts w:ascii="Calibri" w:cs="Times New Roman" w:eastAsia="Times New Roman" w:hAnsi="Calibri"/>
                <w:b/>
                <w:bCs/>
                <w:color w:val="000000"/>
              </w:rPr>
            </w:pPr>
            <w:r>
              <w:rPr>
                <w:rFonts w:ascii="Calibri" w:cs="Times New Roman" w:eastAsia="Times New Roman" w:hAnsi="Calibri"/>
                <w:b/>
                <w:bCs/>
                <w:color w:val="000000"/>
              </w:rPr>
              <w:t>GRAND TOTAL</w:t>
            </w:r>
          </w:p>
        </w:tc>
        <w:tc>
          <w:tcPr>
            <w:cnfStyle w:val="000000100000"/>
            <w:tcW w:w="1780" w:type="dxa"/>
            <w:noWrap w:val="on"/>
          </w:tcPr>
          <w:p>
            <w:pPr>
              <w:jc w:val="cente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96,951,449,500.00</w:t>
            </w:r>
          </w:p>
        </w:tc>
        <w:tc>
          <w:tcPr>
            <w:cnfStyle w:val="000000100000"/>
            <w:tcW w:w="1780" w:type="dxa"/>
            <w:noWrap w:val="on"/>
          </w:tcPr>
          <w:p>
            <w:pPr>
              <w:jc w:val="cente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56,066,076,331.69</w:t>
            </w:r>
          </w:p>
        </w:tc>
        <w:tc>
          <w:tcPr>
            <w:cnfStyle w:val="000000100000"/>
            <w:tcW w:w="165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57.83</w:t>
            </w:r>
          </w:p>
        </w:tc>
      </w:tr>
    </w:tbl>
    <w:p>
      <w:pPr>
        <w:pStyle w:val="NoSpacing"/>
        <w:spacing w:after="240"/>
        <w:ind w:firstLine="720"/>
        <w:jc w:val="both"/>
        <w:rPr>
          <w:rFonts w:ascii="Tahoma" w:cs="Tahoma" w:hAnsi="Tahoma"/>
          <w:b/>
        </w:rPr>
      </w:pPr>
      <w:r>
        <w:rPr>
          <w:rFonts w:ascii="Tahoma" w:cs="Tahoma" w:hAnsi="Tahoma"/>
          <w:b/>
        </w:rPr>
        <w:t>Source:</w:t>
      </w:r>
      <w:r>
        <w:rPr>
          <w:rFonts w:ascii="Tahoma" w:cs="Tahoma" w:hAnsi="Tahoma"/>
          <w:i/>
        </w:rPr>
        <w:t xml:space="preserve"> Office of Accountant General and Board of Internal Revenue, Ondo State </w:t>
      </w:r>
    </w:p>
    <w:p>
      <w:pPr>
        <w:pStyle w:val="NoSpacing"/>
        <w:spacing w:after="240" w:line="480" w:lineRule="auto"/>
        <w:ind w:firstLine="720"/>
        <w:jc w:val="both"/>
        <w:rPr>
          <w:rFonts w:ascii="Tahoma" w:cs="Tahoma" w:hAnsi="Tahoma"/>
          <w:sz w:val="28"/>
          <w:szCs w:val="28"/>
        </w:rPr>
      </w:pPr>
      <w:r>
        <w:rPr>
          <w:rFonts w:ascii="Tahoma" w:cs="Tahoma" w:hAnsi="Tahoma"/>
          <w:sz w:val="28"/>
          <w:szCs w:val="28"/>
        </w:rPr>
        <w:t>Table 2.2 shows the details of revenue receipt</w:t>
      </w:r>
      <w:r>
        <w:rPr>
          <w:rFonts w:ascii="Tahoma" w:cs="Tahoma" w:hAnsi="Tahoma"/>
          <w:sz w:val="28"/>
          <w:szCs w:val="28"/>
        </w:rPr>
        <w:t>s</w:t>
      </w:r>
      <w:r>
        <w:rPr>
          <w:rFonts w:ascii="Tahoma" w:cs="Tahoma" w:hAnsi="Tahoma"/>
          <w:sz w:val="28"/>
          <w:szCs w:val="28"/>
        </w:rPr>
        <w:t xml:space="preserve"> for</w:t>
      </w:r>
      <w:r>
        <w:rPr>
          <w:rFonts w:ascii="Tahoma" w:cs="Tahoma" w:hAnsi="Tahoma"/>
          <w:sz w:val="28"/>
          <w:szCs w:val="28"/>
        </w:rPr>
        <w:t xml:space="preserve"> each revenue categories for the 2019 Mid-Year. Revenue from Feder</w:t>
      </w:r>
      <w:r>
        <w:rPr>
          <w:rFonts w:ascii="Tahoma" w:cs="Tahoma" w:hAnsi="Tahoma"/>
          <w:sz w:val="28"/>
          <w:szCs w:val="28"/>
        </w:rPr>
        <w:t>ation Account was</w:t>
      </w:r>
      <w:r>
        <w:rPr>
          <w:rFonts w:ascii="Tahoma" w:cs="Tahoma" w:hAnsi="Tahoma"/>
          <w:sz w:val="28"/>
          <w:szCs w:val="28"/>
        </w:rPr>
        <w:t xml:space="preserve"> </w:t>
      </w:r>
      <w:r>
        <w:rPr>
          <w:rFonts w:ascii="Tahoma" w:cs="Tahoma" w:hAnsi="Tahoma"/>
          <w:sz w:val="28"/>
          <w:szCs w:val="28"/>
        </w:rPr>
        <w:t>₦31.806 billion</w:t>
      </w:r>
      <w:r>
        <w:rPr>
          <w:rFonts w:ascii="Tahoma" w:cs="Tahoma" w:hAnsi="Tahoma"/>
          <w:sz w:val="28"/>
          <w:szCs w:val="28"/>
        </w:rPr>
        <w:t>,</w:t>
      </w:r>
      <w:r>
        <w:rPr>
          <w:rFonts w:ascii="Tahoma" w:cs="Tahoma" w:hAnsi="Tahoma"/>
          <w:sz w:val="28"/>
          <w:szCs w:val="28"/>
        </w:rPr>
        <w:t xml:space="preserve"> representing </w:t>
      </w:r>
      <w:r>
        <w:rPr>
          <w:rFonts w:ascii="Tahoma" w:cs="Tahoma" w:hAnsi="Tahoma"/>
          <w:sz w:val="28"/>
          <w:szCs w:val="28"/>
        </w:rPr>
        <w:t>66.8%</w:t>
      </w:r>
      <w:r>
        <w:rPr>
          <w:rFonts w:ascii="Tahoma" w:cs="Tahoma" w:hAnsi="Tahoma"/>
          <w:sz w:val="28"/>
          <w:szCs w:val="28"/>
        </w:rPr>
        <w:t xml:space="preserve"> performance level</w:t>
      </w:r>
      <w:r>
        <w:rPr>
          <w:rFonts w:ascii="Tahoma" w:cs="Tahoma" w:hAnsi="Tahoma"/>
          <w:sz w:val="28"/>
          <w:szCs w:val="28"/>
        </w:rPr>
        <w:t xml:space="preserve">, Independent </w:t>
      </w:r>
      <w:r>
        <w:rPr>
          <w:rFonts w:ascii="Tahoma" w:cs="Tahoma" w:hAnsi="Tahoma"/>
          <w:sz w:val="28"/>
          <w:szCs w:val="28"/>
        </w:rPr>
        <w:t>Revenue</w:t>
      </w:r>
      <w:r>
        <w:rPr>
          <w:rFonts w:ascii="Tahoma" w:cs="Tahoma" w:hAnsi="Tahoma"/>
          <w:sz w:val="28"/>
          <w:szCs w:val="28"/>
        </w:rPr>
        <w:t xml:space="preserve"> </w:t>
      </w:r>
      <w:r>
        <w:rPr>
          <w:rFonts w:ascii="Tahoma" w:cs="Tahoma" w:hAnsi="Tahoma"/>
          <w:sz w:val="28"/>
          <w:szCs w:val="28"/>
        </w:rPr>
        <w:t>(</w:t>
      </w:r>
      <w:r>
        <w:rPr>
          <w:rFonts w:ascii="Tahoma" w:cs="Tahoma" w:hAnsi="Tahoma"/>
          <w:sz w:val="28"/>
          <w:szCs w:val="28"/>
        </w:rPr>
        <w:t>without RRA</w:t>
      </w:r>
      <w:r>
        <w:rPr>
          <w:rFonts w:ascii="Tahoma" w:cs="Tahoma" w:hAnsi="Tahoma"/>
          <w:sz w:val="28"/>
          <w:szCs w:val="28"/>
        </w:rPr>
        <w:t>)</w:t>
      </w:r>
      <w:r>
        <w:rPr>
          <w:rFonts w:ascii="Tahoma" w:cs="Tahoma" w:hAnsi="Tahoma"/>
          <w:sz w:val="28"/>
          <w:szCs w:val="28"/>
        </w:rPr>
        <w:t xml:space="preserve"> ₦15.899 billion, performing at 126.6% and while Revenue from Othe</w:t>
      </w:r>
      <w:r>
        <w:rPr>
          <w:rFonts w:ascii="Tahoma" w:cs="Tahoma" w:hAnsi="Tahoma"/>
          <w:sz w:val="28"/>
          <w:szCs w:val="28"/>
        </w:rPr>
        <w:t xml:space="preserve">r Sources recorded </w:t>
      </w:r>
      <w:r>
        <w:rPr>
          <w:rFonts w:ascii="Tahoma" w:cs="Tahoma" w:hAnsi="Tahoma"/>
          <w:sz w:val="28"/>
          <w:szCs w:val="28"/>
        </w:rPr>
        <w:t>₦8.361 billion</w:t>
      </w:r>
      <w:r>
        <w:rPr>
          <w:rFonts w:ascii="Tahoma" w:cs="Tahoma" w:hAnsi="Tahoma"/>
          <w:sz w:val="28"/>
          <w:szCs w:val="28"/>
        </w:rPr>
        <w:t>,</w:t>
      </w:r>
      <w:r>
        <w:rPr>
          <w:rFonts w:ascii="Tahoma" w:cs="Tahoma" w:hAnsi="Tahoma"/>
          <w:sz w:val="28"/>
          <w:szCs w:val="28"/>
        </w:rPr>
        <w:t xml:space="preserve"> representing</w:t>
      </w:r>
      <w:r>
        <w:rPr>
          <w:rFonts w:ascii="Tahoma" w:cs="Tahoma" w:hAnsi="Tahoma"/>
          <w:sz w:val="28"/>
          <w:szCs w:val="28"/>
        </w:rPr>
        <w:t xml:space="preserve"> 22.8%</w:t>
      </w:r>
      <w:r>
        <w:rPr>
          <w:rFonts w:ascii="Tahoma" w:cs="Tahoma" w:hAnsi="Tahoma"/>
          <w:sz w:val="28"/>
          <w:szCs w:val="28"/>
        </w:rPr>
        <w:t xml:space="preserve"> performance level</w:t>
      </w:r>
      <w:r>
        <w:rPr>
          <w:rFonts w:ascii="Tahoma" w:cs="Tahoma" w:hAnsi="Tahoma"/>
          <w:sz w:val="28"/>
          <w:szCs w:val="28"/>
        </w:rPr>
        <w:t>.</w:t>
      </w:r>
    </w:p>
    <w:p>
      <w:pPr>
        <w:pStyle w:val="NoSpacing"/>
        <w:spacing w:line="360" w:lineRule="auto"/>
        <w:jc w:val="both"/>
        <w:rPr>
          <w:rFonts w:ascii="Tahoma" w:cs="Tahoma" w:hAnsi="Tahoma"/>
          <w:sz w:val="28"/>
          <w:szCs w:val="28"/>
        </w:rPr>
      </w:pPr>
      <w:r>
        <w:rPr>
          <w:rFonts w:ascii="Tahoma" w:cs="Tahoma" w:hAnsi="Tahoma"/>
          <w:b/>
          <w:sz w:val="28"/>
          <w:szCs w:val="28"/>
        </w:rPr>
        <w:t>Figure 2.1: Bar Chart S</w:t>
      </w:r>
      <w:r>
        <w:rPr>
          <w:rFonts w:ascii="Tahoma" w:cs="Tahoma" w:hAnsi="Tahoma"/>
          <w:b/>
          <w:sz w:val="28"/>
          <w:szCs w:val="28"/>
        </w:rPr>
        <w:t xml:space="preserve">howing </w:t>
      </w:r>
      <w:r>
        <w:rPr>
          <w:rFonts w:ascii="Tahoma" w:cs="Tahoma" w:hAnsi="Tahoma"/>
          <w:b/>
          <w:sz w:val="28"/>
          <w:szCs w:val="28"/>
        </w:rPr>
        <w:t xml:space="preserve">Mid-year Revenue Performance </w:t>
      </w:r>
    </w:p>
    <w:p>
      <w:pPr>
        <w:spacing w:after="0" w:line="360" w:lineRule="auto"/>
        <w:jc w:val="both"/>
        <w:rPr>
          <w:rFonts w:ascii="Tahoma" w:cs="Tahoma" w:hAnsi="Tahoma"/>
          <w:b/>
          <w:sz w:val="28"/>
          <w:szCs w:val="28"/>
        </w:rPr>
      </w:pPr>
      <w:r>
        <w:rPr/>
        <w:drawing>
          <wp:inline distT="0" distB="0" distL="0" distR="0" wp14:anchorId="0BBC7722" wp14:editId="58331789">
            <wp:extent cx="5600700" cy="44291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ahoma" w:cs="Tahoma" w:hAnsi="Tahoma"/>
          <w:b/>
          <w:sz w:val="28"/>
          <w:szCs w:val="28"/>
        </w:rPr>
        <w:t xml:space="preserve"> </w:t>
      </w:r>
    </w:p>
    <w:p>
      <w:pPr>
        <w:spacing w:after="240" w:line="480" w:lineRule="auto"/>
        <w:ind w:firstLine="720"/>
        <w:jc w:val="both"/>
        <w:rPr>
          <w:rFonts w:ascii="Tahoma" w:cs="Tahoma" w:hAnsi="Tahoma"/>
          <w:sz w:val="28"/>
          <w:szCs w:val="28"/>
        </w:rPr>
      </w:pPr>
      <w:r>
        <w:rPr>
          <w:rFonts w:ascii="Tahoma" w:cs="Tahoma" w:hAnsi="Tahoma"/>
          <w:sz w:val="28"/>
          <w:szCs w:val="28"/>
        </w:rPr>
        <w:t>Figure 2.1 compares the 2019 Mid-year total actual revenue with the Mid-year revenue target.</w:t>
      </w:r>
      <w:r>
        <w:rPr>
          <w:rFonts w:ascii="Tahoma" w:cs="Tahoma" w:hAnsi="Tahoma"/>
          <w:sz w:val="28"/>
          <w:szCs w:val="28"/>
        </w:rPr>
        <w:t xml:space="preserve"> </w:t>
      </w:r>
      <w:r>
        <w:rPr>
          <w:rFonts w:ascii="Tahoma" w:cs="Tahoma" w:hAnsi="Tahoma"/>
          <w:sz w:val="28"/>
          <w:szCs w:val="28"/>
        </w:rPr>
        <w:t>T</w:t>
      </w:r>
      <w:r>
        <w:rPr>
          <w:rFonts w:ascii="Tahoma" w:cs="Tahoma" w:hAnsi="Tahoma"/>
          <w:sz w:val="28"/>
          <w:szCs w:val="28"/>
        </w:rPr>
        <w:t>he</w:t>
      </w:r>
      <w:r>
        <w:rPr>
          <w:rFonts w:ascii="Tahoma" w:cs="Tahoma" w:hAnsi="Tahoma"/>
          <w:sz w:val="28"/>
          <w:szCs w:val="28"/>
        </w:rPr>
        <w:t xml:space="preserve"> total actual revenue</w:t>
      </w:r>
      <w:r>
        <w:rPr>
          <w:rFonts w:ascii="Tahoma" w:cs="Tahoma" w:hAnsi="Tahoma"/>
          <w:sz w:val="28"/>
          <w:szCs w:val="28"/>
        </w:rPr>
        <w:t xml:space="preserve"> </w:t>
      </w:r>
      <w:r>
        <w:rPr>
          <w:rFonts w:ascii="Tahoma" w:cs="Tahoma" w:hAnsi="Tahoma"/>
          <w:sz w:val="28"/>
          <w:szCs w:val="28"/>
        </w:rPr>
        <w:t xml:space="preserve">realized </w:t>
      </w:r>
      <w:r>
        <w:rPr>
          <w:rFonts w:ascii="Tahoma" w:cs="Tahoma" w:hAnsi="Tahoma"/>
          <w:sz w:val="28"/>
          <w:szCs w:val="28"/>
        </w:rPr>
        <w:t>f</w:t>
      </w:r>
      <w:r>
        <w:rPr>
          <w:rFonts w:ascii="Tahoma" w:cs="Tahoma" w:hAnsi="Tahoma"/>
          <w:sz w:val="28"/>
          <w:szCs w:val="28"/>
        </w:rPr>
        <w:t>or the half year</w:t>
      </w:r>
      <w:r>
        <w:rPr>
          <w:rFonts w:ascii="Tahoma" w:cs="Tahoma" w:hAnsi="Tahoma"/>
          <w:sz w:val="28"/>
          <w:szCs w:val="28"/>
        </w:rPr>
        <w:t xml:space="preserve"> was </w:t>
      </w:r>
      <w:r>
        <w:rPr>
          <w:rFonts w:ascii="Tahoma" w:cs="Tahoma" w:hAnsi="Tahoma"/>
          <w:dstrike w:val="on"/>
          <w:sz w:val="28"/>
          <w:szCs w:val="28"/>
        </w:rPr>
        <w:t>N</w:t>
      </w:r>
      <w:r>
        <w:rPr>
          <w:rFonts w:ascii="Tahoma" w:cs="Tahoma" w:hAnsi="Tahoma"/>
          <w:sz w:val="28"/>
          <w:szCs w:val="28"/>
        </w:rPr>
        <w:t xml:space="preserve">56.066 billion as against the mid-year target of </w:t>
      </w:r>
      <w:r>
        <w:rPr>
          <w:rFonts w:ascii="Tahoma" w:cs="Tahoma" w:hAnsi="Tahoma"/>
          <w:dstrike w:val="on"/>
          <w:sz w:val="28"/>
          <w:szCs w:val="28"/>
        </w:rPr>
        <w:t>N</w:t>
      </w:r>
      <w:r>
        <w:rPr>
          <w:rFonts w:ascii="Tahoma" w:cs="Tahoma" w:hAnsi="Tahoma"/>
          <w:sz w:val="28"/>
          <w:szCs w:val="28"/>
        </w:rPr>
        <w:t>96.951 billion, representing 57.8</w:t>
      </w:r>
      <w:r>
        <w:rPr>
          <w:rFonts w:ascii="Tahoma" w:cs="Tahoma" w:hAnsi="Tahoma"/>
          <w:sz w:val="28"/>
          <w:szCs w:val="28"/>
        </w:rPr>
        <w:t>% p</w:t>
      </w:r>
      <w:r>
        <w:rPr>
          <w:rFonts w:ascii="Tahoma" w:cs="Tahoma" w:hAnsi="Tahoma"/>
          <w:sz w:val="28"/>
          <w:szCs w:val="28"/>
        </w:rPr>
        <w:t>erformance level</w:t>
      </w:r>
      <w:r>
        <w:rPr>
          <w:rFonts w:ascii="Tahoma" w:cs="Tahoma" w:hAnsi="Tahoma"/>
          <w:sz w:val="28"/>
          <w:szCs w:val="28"/>
        </w:rPr>
        <w:t>. Adding the</w:t>
      </w:r>
      <w:r>
        <w:rPr>
          <w:rFonts w:ascii="Tahoma" w:cs="Tahoma" w:hAnsi="Tahoma"/>
          <w:sz w:val="28"/>
          <w:szCs w:val="28"/>
        </w:rPr>
        <w:t xml:space="preserve"> RRA</w:t>
      </w:r>
      <w:r>
        <w:rPr>
          <w:rFonts w:ascii="Tahoma" w:cs="Tahoma" w:hAnsi="Tahoma"/>
          <w:sz w:val="28"/>
          <w:szCs w:val="28"/>
        </w:rPr>
        <w:t xml:space="preserve"> figures, it rose to</w:t>
      </w:r>
      <w:r>
        <w:rPr>
          <w:rFonts w:ascii="Tahoma" w:cs="Tahoma" w:hAnsi="Tahoma"/>
          <w:sz w:val="28"/>
          <w:szCs w:val="28"/>
        </w:rPr>
        <w:t xml:space="preserve"> </w:t>
      </w:r>
      <w:r>
        <w:rPr>
          <w:rFonts w:ascii="Tahoma" w:cs="Tahoma" w:hAnsi="Tahoma"/>
          <w:dstrike w:val="on"/>
          <w:sz w:val="28"/>
          <w:szCs w:val="28"/>
        </w:rPr>
        <w:t>N</w:t>
      </w:r>
      <w:r>
        <w:rPr>
          <w:rFonts w:ascii="Tahoma" w:cs="Tahoma" w:hAnsi="Tahoma"/>
          <w:sz w:val="28"/>
          <w:szCs w:val="28"/>
        </w:rPr>
        <w:t>59.169 bill</w:t>
      </w:r>
      <w:r>
        <w:rPr>
          <w:rFonts w:ascii="Tahoma" w:cs="Tahoma" w:hAnsi="Tahoma"/>
          <w:sz w:val="28"/>
          <w:szCs w:val="28"/>
        </w:rPr>
        <w:t>ion, representing</w:t>
      </w:r>
      <w:r>
        <w:rPr>
          <w:rFonts w:ascii="Tahoma" w:cs="Tahoma" w:hAnsi="Tahoma"/>
          <w:sz w:val="28"/>
          <w:szCs w:val="28"/>
        </w:rPr>
        <w:t xml:space="preserve"> 61% </w:t>
      </w:r>
      <w:r>
        <w:rPr>
          <w:rFonts w:ascii="Tahoma" w:cs="Tahoma" w:hAnsi="Tahoma"/>
          <w:sz w:val="28"/>
          <w:szCs w:val="28"/>
        </w:rPr>
        <w:t xml:space="preserve"> performance level </w:t>
      </w:r>
      <w:r>
        <w:rPr>
          <w:rFonts w:ascii="Tahoma" w:cs="Tahoma" w:hAnsi="Tahoma"/>
          <w:sz w:val="28"/>
          <w:szCs w:val="28"/>
        </w:rPr>
        <w:t>for the mid-year</w:t>
      </w:r>
      <w:r>
        <w:rPr>
          <w:rFonts w:ascii="Tahoma" w:cs="Tahoma" w:hAnsi="Tahoma"/>
          <w:sz w:val="28"/>
          <w:szCs w:val="28"/>
        </w:rPr>
        <w:t xml:space="preserve"> while the corresponding 2018 mid year total revenue receipts was  </w:t>
      </w:r>
      <w:r>
        <w:rPr>
          <w:rFonts w:ascii="Tahoma" w:cs="Tahoma" w:hAnsi="Tahoma"/>
          <w:dstrike w:val="on"/>
          <w:sz w:val="28"/>
          <w:szCs w:val="28"/>
        </w:rPr>
        <w:t>N</w:t>
      </w:r>
      <w:r>
        <w:rPr>
          <w:rFonts w:ascii="Tahoma" w:cs="Tahoma" w:hAnsi="Tahoma"/>
          <w:sz w:val="28"/>
          <w:szCs w:val="28"/>
        </w:rPr>
        <w:t>49.031 billion</w:t>
      </w:r>
      <w:r>
        <w:rPr>
          <w:rFonts w:ascii="Tahoma" w:cs="Tahoma" w:hAnsi="Tahoma"/>
          <w:sz w:val="28"/>
          <w:szCs w:val="28"/>
        </w:rPr>
        <w:t>,</w:t>
      </w:r>
      <w:r>
        <w:rPr>
          <w:rFonts w:ascii="Tahoma" w:cs="Tahoma" w:hAnsi="Tahoma"/>
          <w:sz w:val="28"/>
          <w:szCs w:val="28"/>
        </w:rPr>
        <w:t xml:space="preserve"> representing 54% performance level</w:t>
      </w:r>
      <w:r>
        <w:rPr>
          <w:rFonts w:ascii="Tahoma" w:cs="Tahoma" w:hAnsi="Tahoma"/>
          <w:sz w:val="28"/>
          <w:szCs w:val="28"/>
        </w:rPr>
        <w:t xml:space="preserve">. This shows an increase of </w:t>
      </w:r>
      <w:r>
        <w:rPr>
          <w:rFonts w:ascii="Tahoma" w:cs="Tahoma" w:hAnsi="Tahoma"/>
          <w:dstrike w:val="on"/>
          <w:sz w:val="28"/>
          <w:szCs w:val="28"/>
        </w:rPr>
        <w:t>N</w:t>
      </w:r>
      <w:r>
        <w:rPr>
          <w:rFonts w:ascii="Tahoma" w:cs="Tahoma" w:hAnsi="Tahoma"/>
          <w:sz w:val="28"/>
          <w:szCs w:val="28"/>
        </w:rPr>
        <w:t>10.138 billion over the 2018 mid year figure.</w:t>
      </w:r>
    </w:p>
    <w:p>
      <w:pPr>
        <w:pStyle w:val="NoSpacing"/>
        <w:spacing w:line="360" w:lineRule="auto"/>
        <w:rPr>
          <w:rFonts w:ascii="Tahoma" w:cs="Tahoma" w:hAnsi="Tahoma"/>
          <w:b/>
          <w:sz w:val="28"/>
          <w:szCs w:val="28"/>
        </w:rPr>
      </w:pPr>
      <w:r>
        <w:rPr>
          <w:rFonts w:ascii="Tahoma" w:cs="Tahoma" w:hAnsi="Tahoma"/>
          <w:b/>
          <w:sz w:val="28"/>
          <w:szCs w:val="28"/>
        </w:rPr>
        <w:t>Figure 2.2</w:t>
      </w:r>
      <w:r>
        <w:rPr>
          <w:rFonts w:ascii="Tahoma" w:cs="Tahoma" w:hAnsi="Tahoma"/>
          <w:b/>
          <w:sz w:val="28"/>
          <w:szCs w:val="28"/>
        </w:rPr>
        <w:t>: Bar Chart</w:t>
      </w:r>
      <w:r>
        <w:rPr>
          <w:rFonts w:ascii="Tahoma" w:cs="Tahoma" w:hAnsi="Tahoma"/>
          <w:b/>
          <w:sz w:val="28"/>
          <w:szCs w:val="28"/>
        </w:rPr>
        <w:t xml:space="preserve"> Showing</w:t>
      </w:r>
      <w:r>
        <w:rPr>
          <w:rFonts w:ascii="Tahoma" w:cs="Tahoma" w:hAnsi="Tahoma"/>
          <w:b/>
          <w:sz w:val="28"/>
          <w:szCs w:val="28"/>
        </w:rPr>
        <w:t xml:space="preserve"> 2019 Mid-Year Revenue Categories</w:t>
      </w:r>
      <w:r>
        <w:rPr>
          <w:rFonts w:ascii="Tahoma" w:cs="Tahoma" w:hAnsi="Tahoma"/>
          <w:b/>
          <w:sz w:val="28"/>
          <w:szCs w:val="28"/>
        </w:rPr>
        <w:t xml:space="preserve"> Performance</w:t>
      </w:r>
    </w:p>
    <w:p>
      <w:pPr>
        <w:pStyle w:val="NoSpacing"/>
        <w:spacing w:line="360" w:lineRule="auto"/>
        <w:jc w:val="both"/>
        <w:rPr>
          <w:rFonts w:ascii="Tahoma" w:cs="Tahoma" w:hAnsi="Tahoma"/>
          <w:color w:val="a9d18d" w:themeColor="accent6" w:themeTint="99"/>
          <w:sz w:val="28"/>
          <w:szCs w:val="28"/>
        </w:rPr>
      </w:pPr>
      <w:r>
        <w:rPr/>
        <w:drawing>
          <wp:inline distT="0" distB="0" distL="0" distR="0" wp14:anchorId="3B1AC7D9" wp14:editId="0D71AAF3">
            <wp:extent cx="5638800" cy="38385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after="0" w:line="480" w:lineRule="auto"/>
        <w:ind w:firstLine="720"/>
        <w:jc w:val="both"/>
        <w:rPr>
          <w:rFonts w:ascii="Tahoma" w:cs="Tahoma" w:hAnsi="Tahoma"/>
          <w:b/>
          <w:sz w:val="28"/>
          <w:szCs w:val="28"/>
        </w:rPr>
      </w:pPr>
      <w:r>
        <w:rPr>
          <w:rFonts w:ascii="Tahoma" w:cs="Tahoma" w:hAnsi="Tahoma"/>
          <w:sz w:val="28"/>
          <w:szCs w:val="28"/>
        </w:rPr>
        <w:t>Figure 2.2 shows the mid-year performance of Revenue categories for the first half of year</w:t>
      </w:r>
      <w:r>
        <w:rPr>
          <w:rFonts w:ascii="Tahoma" w:cs="Tahoma" w:hAnsi="Tahoma"/>
          <w:sz w:val="28"/>
          <w:szCs w:val="28"/>
        </w:rPr>
        <w:t xml:space="preserve"> 2019. At the end of the mid year</w:t>
      </w:r>
      <w:r>
        <w:rPr>
          <w:rFonts w:ascii="Tahoma" w:cs="Tahoma" w:hAnsi="Tahoma"/>
          <w:sz w:val="28"/>
          <w:szCs w:val="28"/>
        </w:rPr>
        <w:t xml:space="preserve">, actual revenue from the Federation Account amounted to </w:t>
      </w:r>
      <w:r>
        <w:rPr>
          <w:rFonts w:ascii="Tahoma" w:cs="Tahoma" w:hAnsi="Tahoma"/>
          <w:dstrike w:val="on"/>
          <w:sz w:val="28"/>
          <w:szCs w:val="28"/>
        </w:rPr>
        <w:t>N</w:t>
      </w:r>
      <w:r>
        <w:rPr>
          <w:rFonts w:ascii="Tahoma" w:cs="Tahoma" w:hAnsi="Tahoma"/>
          <w:sz w:val="28"/>
          <w:szCs w:val="28"/>
        </w:rPr>
        <w:t xml:space="preserve">31.806 billion against a target of </w:t>
      </w:r>
      <w:r>
        <w:rPr>
          <w:rFonts w:ascii="Tahoma" w:cs="Tahoma" w:hAnsi="Tahoma"/>
          <w:dstrike w:val="on"/>
          <w:sz w:val="28"/>
          <w:szCs w:val="28"/>
        </w:rPr>
        <w:t>N</w:t>
      </w:r>
      <w:r>
        <w:rPr>
          <w:rFonts w:ascii="Tahoma" w:cs="Tahoma" w:hAnsi="Tahoma"/>
          <w:sz w:val="28"/>
          <w:szCs w:val="28"/>
        </w:rPr>
        <w:t>47.647 billion representing 66.8%</w:t>
      </w:r>
      <w:r>
        <w:rPr>
          <w:rFonts w:ascii="Tahoma" w:cs="Tahoma" w:hAnsi="Tahoma"/>
          <w:sz w:val="28"/>
          <w:szCs w:val="28"/>
        </w:rPr>
        <w:t xml:space="preserve"> </w:t>
      </w:r>
      <w:r>
        <w:rPr>
          <w:rFonts w:ascii="Tahoma" w:cs="Tahoma" w:hAnsi="Tahoma"/>
          <w:sz w:val="28"/>
          <w:szCs w:val="28"/>
        </w:rPr>
        <w:t xml:space="preserve">performance level </w:t>
      </w:r>
      <w:r>
        <w:rPr>
          <w:rFonts w:ascii="Tahoma" w:cs="Tahoma" w:hAnsi="Tahoma"/>
          <w:sz w:val="28"/>
          <w:szCs w:val="28"/>
        </w:rPr>
        <w:t>for the 2019 half year while the corresponding 2018 mid year actual of ₦34.944  billion recorded a performance of  72.2%.</w:t>
      </w:r>
    </w:p>
    <w:p>
      <w:pPr>
        <w:spacing w:after="0" w:line="480" w:lineRule="auto"/>
        <w:jc w:val="both"/>
        <w:rPr>
          <w:rFonts w:ascii="Tahoma" w:cs="Tahoma" w:hAnsi="Tahoma"/>
          <w:sz w:val="28"/>
          <w:szCs w:val="28"/>
        </w:rPr>
      </w:pPr>
      <w:r>
        <w:rPr>
          <w:rFonts w:ascii="Tahoma" w:cs="Tahoma" w:hAnsi="Tahoma"/>
          <w:sz w:val="28"/>
          <w:szCs w:val="28"/>
        </w:rPr>
        <w:t>Independent Revenue</w:t>
      </w:r>
      <w:r>
        <w:rPr>
          <w:rFonts w:ascii="Tahoma" w:cs="Tahoma" w:hAnsi="Tahoma"/>
          <w:sz w:val="28"/>
          <w:szCs w:val="28"/>
        </w:rPr>
        <w:t xml:space="preserve"> without RRA figure</w:t>
      </w:r>
      <w:r>
        <w:rPr>
          <w:rFonts w:ascii="Tahoma" w:cs="Tahoma" w:hAnsi="Tahoma"/>
          <w:sz w:val="28"/>
          <w:szCs w:val="28"/>
        </w:rPr>
        <w:t xml:space="preserve"> was </w:t>
      </w:r>
      <w:r>
        <w:rPr>
          <w:rFonts w:ascii="Tahoma" w:cs="Tahoma" w:hAnsi="Tahoma"/>
          <w:dstrike w:val="on"/>
          <w:sz w:val="28"/>
          <w:szCs w:val="28"/>
        </w:rPr>
        <w:t>N</w:t>
      </w:r>
      <w:r>
        <w:rPr>
          <w:rFonts w:ascii="Tahoma" w:cs="Tahoma" w:hAnsi="Tahoma"/>
          <w:sz w:val="28"/>
          <w:szCs w:val="28"/>
        </w:rPr>
        <w:t xml:space="preserve">15.899 billion against a target of </w:t>
      </w:r>
      <w:r>
        <w:rPr>
          <w:rFonts w:ascii="Tahoma" w:cs="Tahoma" w:hAnsi="Tahoma"/>
          <w:dstrike w:val="on"/>
          <w:sz w:val="28"/>
          <w:szCs w:val="28"/>
        </w:rPr>
        <w:t>N</w:t>
      </w:r>
      <w:r>
        <w:rPr>
          <w:rFonts w:ascii="Tahoma" w:cs="Tahoma" w:hAnsi="Tahoma"/>
          <w:sz w:val="28"/>
          <w:szCs w:val="28"/>
        </w:rPr>
        <w:t>12.561 billion</w:t>
      </w:r>
      <w:r>
        <w:rPr>
          <w:rFonts w:ascii="Tahoma" w:cs="Tahoma" w:hAnsi="Tahoma"/>
          <w:sz w:val="28"/>
          <w:szCs w:val="28"/>
        </w:rPr>
        <w:t>,</w:t>
      </w:r>
      <w:r>
        <w:rPr>
          <w:rFonts w:ascii="Tahoma" w:cs="Tahoma" w:hAnsi="Tahoma"/>
          <w:sz w:val="28"/>
          <w:szCs w:val="28"/>
        </w:rPr>
        <w:t xml:space="preserve"> representing 126.57%</w:t>
      </w:r>
      <w:r>
        <w:rPr>
          <w:rFonts w:ascii="Tahoma" w:cs="Tahoma" w:hAnsi="Tahoma"/>
          <w:sz w:val="28"/>
          <w:szCs w:val="28"/>
        </w:rPr>
        <w:t xml:space="preserve"> performance</w:t>
      </w:r>
      <w:r>
        <w:rPr>
          <w:rFonts w:ascii="Tahoma" w:cs="Tahoma" w:hAnsi="Tahoma"/>
          <w:sz w:val="28"/>
          <w:szCs w:val="28"/>
        </w:rPr>
        <w:t xml:space="preserve"> level </w:t>
      </w:r>
      <w:r>
        <w:rPr>
          <w:rFonts w:ascii="Tahoma" w:cs="Tahoma" w:hAnsi="Tahoma"/>
          <w:sz w:val="28"/>
          <w:szCs w:val="28"/>
        </w:rPr>
        <w:t xml:space="preserve"> </w:t>
      </w:r>
      <w:r>
        <w:rPr>
          <w:rFonts w:ascii="Tahoma" w:cs="Tahoma" w:hAnsi="Tahoma"/>
          <w:sz w:val="28"/>
          <w:szCs w:val="28"/>
        </w:rPr>
        <w:t xml:space="preserve">for the 2019 half year while the corresponding 2018 mid year actual of ₦7.249 billion recorded a performance of  69.3%. </w:t>
      </w:r>
      <w:r>
        <w:rPr>
          <w:rFonts w:ascii="Tahoma" w:cs="Tahoma" w:hAnsi="Tahoma"/>
          <w:sz w:val="28"/>
          <w:szCs w:val="28"/>
        </w:rPr>
        <w:t xml:space="preserve">Revenue from Other </w:t>
      </w:r>
      <w:r>
        <w:rPr>
          <w:rFonts w:ascii="Tahoma" w:cs="Tahoma" w:hAnsi="Tahoma"/>
          <w:sz w:val="28"/>
          <w:szCs w:val="28"/>
        </w:rPr>
        <w:t>Sources was</w:t>
      </w:r>
      <w:r>
        <w:rPr>
          <w:rFonts w:ascii="Tahoma" w:cs="Tahoma" w:hAnsi="Tahoma"/>
          <w:sz w:val="28"/>
          <w:szCs w:val="28"/>
        </w:rPr>
        <w:t xml:space="preserve"> </w:t>
      </w:r>
      <w:r>
        <w:rPr>
          <w:rFonts w:ascii="Tahoma" w:cs="Tahoma" w:hAnsi="Tahoma"/>
          <w:dstrike w:val="on"/>
          <w:sz w:val="28"/>
          <w:szCs w:val="28"/>
        </w:rPr>
        <w:t>N</w:t>
      </w:r>
      <w:r>
        <w:rPr>
          <w:rFonts w:ascii="Tahoma" w:cs="Tahoma" w:hAnsi="Tahoma"/>
          <w:sz w:val="28"/>
          <w:szCs w:val="28"/>
        </w:rPr>
        <w:t xml:space="preserve">8.361 billion </w:t>
      </w:r>
      <w:r>
        <w:rPr>
          <w:rFonts w:ascii="Tahoma" w:cs="Tahoma" w:hAnsi="Tahoma"/>
          <w:sz w:val="28"/>
          <w:szCs w:val="28"/>
        </w:rPr>
        <w:t xml:space="preserve">against a target of </w:t>
      </w:r>
      <w:r>
        <w:rPr>
          <w:rFonts w:ascii="Tahoma" w:cs="Tahoma" w:hAnsi="Tahoma"/>
          <w:dstrike w:val="on"/>
          <w:sz w:val="28"/>
          <w:szCs w:val="28"/>
        </w:rPr>
        <w:t>N</w:t>
      </w:r>
      <w:r>
        <w:rPr>
          <w:rFonts w:ascii="Tahoma" w:cs="Tahoma" w:hAnsi="Tahoma"/>
          <w:sz w:val="28"/>
          <w:szCs w:val="28"/>
        </w:rPr>
        <w:t>36.743 billion</w:t>
      </w:r>
      <w:r>
        <w:rPr>
          <w:rFonts w:ascii="Tahoma" w:cs="Tahoma" w:hAnsi="Tahoma"/>
          <w:sz w:val="28"/>
          <w:szCs w:val="28"/>
        </w:rPr>
        <w:t>,</w:t>
      </w:r>
      <w:r>
        <w:rPr>
          <w:rFonts w:ascii="Tahoma" w:cs="Tahoma" w:hAnsi="Tahoma"/>
          <w:sz w:val="28"/>
          <w:szCs w:val="28"/>
        </w:rPr>
        <w:t xml:space="preserve"> representing 22.8% performance</w:t>
      </w:r>
      <w:r>
        <w:rPr>
          <w:rFonts w:ascii="Tahoma" w:cs="Tahoma" w:hAnsi="Tahoma"/>
          <w:sz w:val="28"/>
          <w:szCs w:val="28"/>
        </w:rPr>
        <w:t xml:space="preserve"> level </w:t>
      </w:r>
      <w:r>
        <w:rPr>
          <w:rFonts w:ascii="Tahoma" w:cs="Tahoma" w:hAnsi="Tahoma"/>
          <w:sz w:val="28"/>
          <w:szCs w:val="28"/>
        </w:rPr>
        <w:t xml:space="preserve"> </w:t>
      </w:r>
      <w:r>
        <w:rPr>
          <w:rFonts w:ascii="Tahoma" w:cs="Tahoma" w:hAnsi="Tahoma"/>
          <w:sz w:val="28"/>
          <w:szCs w:val="28"/>
        </w:rPr>
        <w:t>for the 2019 half year while the corresponding 2018 mid year actual of ₦6.838 billion recorded a performance of 21.5%</w:t>
      </w:r>
      <w:r>
        <w:rPr>
          <w:rFonts w:ascii="Tahoma" w:cs="Tahoma" w:hAnsi="Tahoma"/>
          <w:sz w:val="28"/>
          <w:szCs w:val="28"/>
        </w:rPr>
        <w:t xml:space="preserve">. </w:t>
      </w:r>
    </w:p>
    <w:p>
      <w:pPr>
        <w:spacing w:after="0" w:line="360" w:lineRule="auto"/>
        <w:ind w:left="1418" w:hanging="1418"/>
        <w:rPr>
          <w:rFonts w:ascii="Tahoma" w:cs="Tahoma" w:hAnsi="Tahoma"/>
          <w:b/>
          <w:sz w:val="28"/>
          <w:szCs w:val="28"/>
        </w:rPr>
      </w:pPr>
      <w:r>
        <w:rPr>
          <w:rFonts w:ascii="Tahoma" w:cs="Tahoma" w:hAnsi="Tahoma"/>
          <w:b/>
          <w:sz w:val="28"/>
          <w:szCs w:val="28"/>
        </w:rPr>
        <w:t>Table 2.3:</w:t>
      </w:r>
      <w:r>
        <w:rPr>
          <w:rFonts w:ascii="Tahoma" w:cs="Tahoma" w:hAnsi="Tahoma"/>
          <w:b/>
          <w:sz w:val="28"/>
          <w:szCs w:val="28"/>
        </w:rPr>
        <w:tab/>
      </w:r>
      <w:r>
        <w:rPr>
          <w:rFonts w:ascii="Tahoma" w:cs="Tahoma" w:hAnsi="Tahoma"/>
          <w:b/>
          <w:sz w:val="28"/>
          <w:szCs w:val="28"/>
        </w:rPr>
        <w:tab/>
        <w:t xml:space="preserve">Comparison of 2018 &amp; 2019 Mid-Year Performances </w:t>
      </w:r>
    </w:p>
    <w:tbl>
      <w:tblPr>
        <w:tblStyle w:val="GridTable4Accent6"/>
        <w:tblW w:w="9607" w:type="dxa"/>
        <w:tblLook w:val="04A0"/>
      </w:tblPr>
      <w:tblGrid>
        <w:gridCol w:w="524"/>
        <w:gridCol w:w="1576"/>
        <w:gridCol w:w="961"/>
        <w:gridCol w:w="961"/>
        <w:gridCol w:w="1308"/>
        <w:gridCol w:w="961"/>
        <w:gridCol w:w="1033"/>
        <w:gridCol w:w="1343"/>
        <w:gridCol w:w="950"/>
      </w:tblGrid>
      <w:tr>
        <w:trPr>
          <w:cnfStyle w:val="100000000000"/>
          <w:trHeight w:val="890"/>
        </w:trPr>
        <w:tc>
          <w:tcPr>
            <w:cnfStyle w:val="101000000000"/>
            <w:tcW w:w="549" w:type="dxa"/>
            <w:noWrap w:val="on"/>
          </w:tcPr>
          <w:p>
            <w:pPr>
              <w:jc w:val="center"/>
              <w:rPr>
                <w:rFonts w:ascii="Calibri" w:cs="Times New Roman" w:eastAsia="Times New Roman" w:hAnsi="Calibri"/>
                <w:b w:val="off"/>
                <w:color w:val="000000"/>
                <w:sz w:val="20"/>
                <w:szCs w:val="20"/>
              </w:rPr>
            </w:pPr>
            <w:r>
              <w:rPr>
                <w:rFonts w:ascii="Calibri" w:cs="Times New Roman" w:eastAsia="Times New Roman" w:hAnsi="Calibri"/>
                <w:color w:val="000000"/>
                <w:sz w:val="20"/>
                <w:szCs w:val="20"/>
              </w:rPr>
              <w:t>S/N</w:t>
            </w:r>
          </w:p>
        </w:tc>
        <w:tc>
          <w:tcPr>
            <w:cnfStyle w:val="100000000000"/>
            <w:tcW w:w="1653" w:type="dxa"/>
          </w:tcPr>
          <w:p>
            <w:pPr>
              <w:jc w:val="center"/>
              <w:rPr>
                <w:rFonts w:ascii="Calibri" w:cs="Times New Roman" w:eastAsia="Times New Roman" w:hAnsi="Calibri"/>
                <w:b w:val="off"/>
                <w:color w:val="000000"/>
                <w:sz w:val="20"/>
                <w:szCs w:val="20"/>
              </w:rPr>
            </w:pPr>
            <w:r>
              <w:rPr>
                <w:rFonts w:ascii="Calibri" w:cs="Times New Roman" w:eastAsia="Times New Roman" w:hAnsi="Calibri"/>
                <w:color w:val="000000"/>
                <w:sz w:val="20"/>
                <w:szCs w:val="20"/>
              </w:rPr>
              <w:t>Revenue Categories</w:t>
            </w:r>
          </w:p>
        </w:tc>
        <w:tc>
          <w:tcPr>
            <w:cnfStyle w:val="100000000000"/>
            <w:tcW w:w="850"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2019 Mid-Year Target</w:t>
            </w:r>
          </w:p>
          <w:p>
            <w:pPr>
              <w:jc w:val="center"/>
              <w:rPr>
                <w:rFonts w:ascii="Calibri" w:cs="Times New Roman" w:eastAsia="Times New Roman" w:hAnsi="Calibri"/>
                <w:color w:val="000000"/>
                <w:sz w:val="20"/>
                <w:szCs w:val="20"/>
              </w:rPr>
            </w:pPr>
            <w:r>
              <w:rPr>
                <w:rFonts w:ascii="Calibri" w:cs="Times New Roman" w:eastAsia="Times New Roman" w:hAnsi="Calibri"/>
                <w:dstrike w:val="on"/>
                <w:color w:val="000000"/>
                <w:sz w:val="20"/>
                <w:szCs w:val="20"/>
              </w:rPr>
              <w:t>N</w:t>
            </w:r>
            <w:r>
              <w:rPr>
                <w:rFonts w:ascii="Calibri" w:cs="Times New Roman" w:eastAsia="Times New Roman" w:hAnsi="Calibri"/>
                <w:color w:val="000000"/>
                <w:sz w:val="20"/>
                <w:szCs w:val="20"/>
              </w:rPr>
              <w:t>'B</w:t>
            </w:r>
          </w:p>
        </w:tc>
        <w:tc>
          <w:tcPr>
            <w:cnfStyle w:val="100000000000"/>
            <w:tcW w:w="931" w:type="dxa"/>
          </w:tcPr>
          <w:p>
            <w:pPr>
              <w:jc w:val="center"/>
              <w:rPr>
                <w:rFonts w:ascii="Calibri" w:cs="Times New Roman" w:eastAsia="Times New Roman" w:hAnsi="Calibri"/>
                <w:b w:val="off"/>
                <w:color w:val="000000"/>
                <w:sz w:val="20"/>
                <w:szCs w:val="20"/>
              </w:rPr>
            </w:pPr>
            <w:r>
              <w:rPr>
                <w:rFonts w:ascii="Calibri" w:cs="Times New Roman" w:eastAsia="Times New Roman" w:hAnsi="Calibri"/>
                <w:color w:val="000000"/>
                <w:sz w:val="20"/>
                <w:szCs w:val="20"/>
              </w:rPr>
              <w:t>2019  Mid-Year Actual</w:t>
            </w:r>
          </w:p>
          <w:p>
            <w:pPr>
              <w:jc w:val="center"/>
              <w:rPr>
                <w:rFonts w:ascii="Calibri" w:cs="Times New Roman" w:eastAsia="Times New Roman" w:hAnsi="Calibri"/>
                <w:b w:val="off"/>
                <w:color w:val="000000"/>
                <w:sz w:val="20"/>
                <w:szCs w:val="20"/>
              </w:rPr>
            </w:pPr>
            <w:r>
              <w:rPr>
                <w:rFonts w:ascii="Calibri" w:cs="Times New Roman" w:eastAsia="Times New Roman" w:hAnsi="Calibri"/>
                <w:dstrike w:val="on"/>
                <w:color w:val="000000"/>
                <w:sz w:val="20"/>
                <w:szCs w:val="20"/>
              </w:rPr>
              <w:t>N</w:t>
            </w:r>
            <w:r>
              <w:rPr>
                <w:rFonts w:ascii="Calibri" w:cs="Times New Roman" w:eastAsia="Times New Roman" w:hAnsi="Calibri"/>
                <w:color w:val="000000"/>
                <w:sz w:val="20"/>
                <w:szCs w:val="20"/>
              </w:rPr>
              <w:t>'B</w:t>
            </w:r>
          </w:p>
        </w:tc>
        <w:tc>
          <w:tcPr>
            <w:cnfStyle w:val="100000000000"/>
            <w:tcW w:w="1360" w:type="dxa"/>
          </w:tcPr>
          <w:p>
            <w:pPr>
              <w:jc w:val="center"/>
              <w:rPr>
                <w:rFonts w:ascii="Calibri" w:cs="Times New Roman" w:eastAsia="Times New Roman" w:hAnsi="Calibri"/>
                <w:b w:val="off"/>
                <w:color w:val="000000"/>
                <w:sz w:val="20"/>
                <w:szCs w:val="20"/>
              </w:rPr>
            </w:pPr>
            <w:r>
              <w:rPr>
                <w:rFonts w:ascii="Calibri" w:cs="Times New Roman" w:eastAsia="Times New Roman" w:hAnsi="Calibri"/>
                <w:color w:val="000000"/>
                <w:sz w:val="20"/>
                <w:szCs w:val="20"/>
              </w:rPr>
              <w:t>Performance %</w:t>
            </w:r>
          </w:p>
        </w:tc>
        <w:tc>
          <w:tcPr>
            <w:cnfStyle w:val="100000000000"/>
            <w:tcW w:w="77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201</w:t>
            </w:r>
            <w:r>
              <w:rPr>
                <w:rFonts w:ascii="Calibri" w:cs="Times New Roman" w:eastAsia="Times New Roman" w:hAnsi="Calibri"/>
                <w:color w:val="000000"/>
                <w:sz w:val="20"/>
                <w:szCs w:val="20"/>
              </w:rPr>
              <w:t>8</w:t>
            </w:r>
            <w:r>
              <w:rPr>
                <w:rFonts w:ascii="Calibri" w:cs="Times New Roman" w:eastAsia="Times New Roman" w:hAnsi="Calibri"/>
                <w:color w:val="000000"/>
                <w:sz w:val="20"/>
                <w:szCs w:val="20"/>
              </w:rPr>
              <w:t xml:space="preserve"> Mid-Year Target</w:t>
            </w:r>
          </w:p>
          <w:p>
            <w:pPr>
              <w:jc w:val="center"/>
              <w:rPr>
                <w:rFonts w:ascii="Calibri" w:cs="Times New Roman" w:eastAsia="Times New Roman" w:hAnsi="Calibri"/>
                <w:color w:val="000000"/>
                <w:sz w:val="20"/>
                <w:szCs w:val="20"/>
              </w:rPr>
            </w:pPr>
            <w:r>
              <w:rPr>
                <w:rFonts w:ascii="Calibri" w:cs="Times New Roman" w:eastAsia="Times New Roman" w:hAnsi="Calibri"/>
                <w:dstrike w:val="on"/>
                <w:color w:val="000000"/>
                <w:sz w:val="20"/>
                <w:szCs w:val="20"/>
              </w:rPr>
              <w:t>N</w:t>
            </w:r>
            <w:r>
              <w:rPr>
                <w:rFonts w:ascii="Calibri" w:cs="Times New Roman" w:eastAsia="Times New Roman" w:hAnsi="Calibri"/>
                <w:color w:val="000000"/>
                <w:sz w:val="20"/>
                <w:szCs w:val="20"/>
              </w:rPr>
              <w:t>'B</w:t>
            </w:r>
          </w:p>
        </w:tc>
        <w:tc>
          <w:tcPr>
            <w:cnfStyle w:val="100000000000"/>
            <w:tcW w:w="1084"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2018  Mid-Year</w:t>
            </w:r>
          </w:p>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Actual</w:t>
            </w:r>
          </w:p>
          <w:p>
            <w:pPr>
              <w:jc w:val="center"/>
              <w:rPr>
                <w:rFonts w:ascii="Calibri" w:cs="Times New Roman" w:eastAsia="Times New Roman" w:hAnsi="Calibri"/>
                <w:b w:val="off"/>
                <w:color w:val="000000"/>
                <w:sz w:val="20"/>
                <w:szCs w:val="20"/>
              </w:rPr>
            </w:pPr>
          </w:p>
          <w:p>
            <w:pPr>
              <w:jc w:val="center"/>
              <w:rPr>
                <w:rFonts w:ascii="Calibri" w:cs="Times New Roman" w:eastAsia="Times New Roman" w:hAnsi="Calibri"/>
                <w:b w:val="off"/>
                <w:color w:val="000000"/>
                <w:sz w:val="20"/>
                <w:szCs w:val="20"/>
              </w:rPr>
            </w:pPr>
            <w:r>
              <w:rPr>
                <w:rFonts w:ascii="Calibri" w:cs="Times New Roman" w:eastAsia="Times New Roman" w:hAnsi="Calibri"/>
                <w:dstrike w:val="on"/>
                <w:color w:val="000000"/>
                <w:sz w:val="20"/>
                <w:szCs w:val="20"/>
              </w:rPr>
              <w:t>N</w:t>
            </w:r>
            <w:r>
              <w:rPr>
                <w:rFonts w:ascii="Calibri" w:cs="Times New Roman" w:eastAsia="Times New Roman" w:hAnsi="Calibri"/>
                <w:color w:val="000000"/>
                <w:sz w:val="20"/>
                <w:szCs w:val="20"/>
              </w:rPr>
              <w:t>'B</w:t>
            </w:r>
          </w:p>
        </w:tc>
        <w:tc>
          <w:tcPr>
            <w:cnfStyle w:val="100000000000"/>
            <w:tcW w:w="1410" w:type="dxa"/>
          </w:tcPr>
          <w:p>
            <w:pPr>
              <w:jc w:val="center"/>
              <w:rPr>
                <w:rFonts w:ascii="Calibri" w:cs="Times New Roman" w:eastAsia="Times New Roman" w:hAnsi="Calibri"/>
                <w:b w:val="off"/>
                <w:color w:val="000000"/>
                <w:sz w:val="20"/>
                <w:szCs w:val="20"/>
              </w:rPr>
            </w:pPr>
            <w:r>
              <w:rPr>
                <w:rFonts w:ascii="Calibri" w:cs="Times New Roman" w:eastAsia="Times New Roman" w:hAnsi="Calibri"/>
                <w:color w:val="000000"/>
                <w:sz w:val="20"/>
                <w:szCs w:val="20"/>
              </w:rPr>
              <w:t>Performance %</w:t>
            </w:r>
          </w:p>
        </w:tc>
        <w:tc>
          <w:tcPr>
            <w:cnfStyle w:val="100000000000"/>
            <w:tcW w:w="993" w:type="dxa"/>
          </w:tcPr>
          <w:p>
            <w:pPr>
              <w:jc w:val="center"/>
              <w:rPr>
                <w:rFonts w:ascii="Calibri" w:cs="Times New Roman" w:eastAsia="Times New Roman" w:hAnsi="Calibri"/>
                <w:b w:val="off"/>
                <w:color w:val="000000"/>
                <w:sz w:val="20"/>
                <w:szCs w:val="20"/>
              </w:rPr>
            </w:pPr>
            <w:r>
              <w:rPr>
                <w:rFonts w:ascii="Calibri" w:cs="Times New Roman" w:eastAsia="Times New Roman" w:hAnsi="Calibri"/>
                <w:color w:val="000000"/>
                <w:sz w:val="20"/>
                <w:szCs w:val="20"/>
              </w:rPr>
              <w:t>Variance</w:t>
            </w:r>
          </w:p>
          <w:p>
            <w:pPr>
              <w:jc w:val="center"/>
              <w:rPr>
                <w:rFonts w:ascii="Calibri" w:cs="Times New Roman" w:eastAsia="Times New Roman" w:hAnsi="Calibri"/>
                <w:b w:val="off"/>
                <w:color w:val="000000"/>
                <w:sz w:val="20"/>
                <w:szCs w:val="20"/>
              </w:rPr>
            </w:pPr>
          </w:p>
          <w:p>
            <w:pPr>
              <w:jc w:val="center"/>
              <w:rPr>
                <w:rFonts w:ascii="Calibri" w:cs="Times New Roman" w:eastAsia="Times New Roman" w:hAnsi="Calibri"/>
                <w:b w:val="off"/>
                <w:color w:val="000000"/>
                <w:sz w:val="20"/>
                <w:szCs w:val="20"/>
              </w:rPr>
            </w:pPr>
            <w:r>
              <w:rPr>
                <w:rFonts w:ascii="Calibri" w:cs="Times New Roman" w:eastAsia="Times New Roman" w:hAnsi="Calibri"/>
                <w:dstrike w:val="on"/>
                <w:color w:val="000000"/>
                <w:sz w:val="20"/>
                <w:szCs w:val="20"/>
              </w:rPr>
              <w:t>N</w:t>
            </w:r>
            <w:r>
              <w:rPr>
                <w:rFonts w:ascii="Calibri" w:cs="Times New Roman" w:eastAsia="Times New Roman" w:hAnsi="Calibri"/>
                <w:color w:val="000000"/>
                <w:sz w:val="20"/>
                <w:szCs w:val="20"/>
              </w:rPr>
              <w:t>'B</w:t>
            </w:r>
          </w:p>
        </w:tc>
      </w:tr>
      <w:tr>
        <w:trPr>
          <w:cnfStyle w:val="000000100000"/>
          <w:trHeight w:val="836"/>
        </w:trPr>
        <w:tc>
          <w:tcPr>
            <w:cnfStyle w:val="001000100000"/>
            <w:tcW w:w="549" w:type="dxa"/>
            <w:noWrap w:val="on"/>
          </w:tcPr>
          <w:p>
            <w:pPr>
              <w:jc w:val="right"/>
              <w:rPr>
                <w:rFonts w:ascii="Calibri" w:cs="Times New Roman" w:eastAsia="Times New Roman" w:hAnsi="Calibri"/>
                <w:color w:val="000000"/>
              </w:rPr>
            </w:pPr>
            <w:r>
              <w:rPr>
                <w:rFonts w:ascii="Calibri" w:cs="Times New Roman" w:eastAsia="Times New Roman" w:hAnsi="Calibri"/>
                <w:color w:val="000000"/>
              </w:rPr>
              <w:t>1</w:t>
            </w:r>
          </w:p>
        </w:tc>
        <w:tc>
          <w:tcPr>
            <w:cnfStyle w:val="000000100000"/>
            <w:tcW w:w="1653" w:type="dxa"/>
          </w:tcPr>
          <w:p>
            <w:pPr>
              <w:rPr>
                <w:rFonts w:ascii="Calibri" w:cs="Times New Roman" w:eastAsia="Times New Roman" w:hAnsi="Calibri"/>
                <w:b/>
                <w:bCs/>
                <w:color w:val="000000"/>
              </w:rPr>
            </w:pPr>
            <w:r>
              <w:rPr>
                <w:rFonts w:ascii="Calibri" w:cs="Times New Roman" w:eastAsia="Times New Roman" w:hAnsi="Calibri"/>
                <w:b/>
                <w:bCs/>
                <w:color w:val="000000"/>
              </w:rPr>
              <w:t>Revenue From Federation Account</w:t>
            </w:r>
          </w:p>
        </w:tc>
        <w:tc>
          <w:tcPr>
            <w:cnfStyle w:val="000000100000"/>
            <w:tcW w:w="850" w:type="dxa"/>
          </w:tcPr>
          <w:p>
            <w:pPr>
              <w:jc w:val="center"/>
              <w:rPr>
                <w:rFonts w:ascii="Calibri" w:cs="Times New Roman" w:eastAsia="Times New Roman" w:hAnsi="Calibri"/>
                <w:color w:val="000000"/>
                <w:sz w:val="20"/>
                <w:szCs w:val="20"/>
              </w:rPr>
            </w:pPr>
          </w:p>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47.647</w:t>
            </w:r>
          </w:p>
          <w:p>
            <w:pPr>
              <w:jc w:val="center"/>
              <w:rPr>
                <w:rFonts w:ascii="Calibri" w:cs="Times New Roman" w:eastAsia="Times New Roman" w:hAnsi="Calibri"/>
                <w:color w:val="000000"/>
                <w:sz w:val="20"/>
                <w:szCs w:val="20"/>
              </w:rPr>
            </w:pPr>
          </w:p>
        </w:tc>
        <w:tc>
          <w:tcPr>
            <w:cnfStyle w:val="000000100000"/>
            <w:tcW w:w="931" w:type="dxa"/>
            <w:noWrap w:val="on"/>
          </w:tcPr>
          <w:p>
            <w:pPr>
              <w:jc w:val="center"/>
              <w:rPr>
                <w:rFonts w:ascii="Calibri" w:cs="Times New Roman" w:eastAsia="Times New Roman" w:hAnsi="Calibri"/>
                <w:color w:val="000000"/>
                <w:sz w:val="20"/>
                <w:szCs w:val="20"/>
              </w:rPr>
            </w:pPr>
          </w:p>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31.806</w:t>
            </w:r>
          </w:p>
        </w:tc>
        <w:tc>
          <w:tcPr>
            <w:cnfStyle w:val="000000100000"/>
            <w:tcW w:w="1360" w:type="dxa"/>
            <w:noWrap w:val="on"/>
          </w:tcPr>
          <w:p>
            <w:pPr>
              <w:jc w:val="center"/>
              <w:rPr>
                <w:rFonts w:ascii="Calibri" w:cs="Times New Roman" w:eastAsia="Times New Roman" w:hAnsi="Calibri"/>
                <w:color w:val="000000"/>
                <w:sz w:val="20"/>
                <w:szCs w:val="20"/>
              </w:rPr>
            </w:pPr>
          </w:p>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66.8</w:t>
            </w:r>
          </w:p>
        </w:tc>
        <w:tc>
          <w:tcPr>
            <w:cnfStyle w:val="000000100000"/>
            <w:tcW w:w="777" w:type="dxa"/>
          </w:tcPr>
          <w:p>
            <w:pPr>
              <w:jc w:val="center"/>
              <w:rPr>
                <w:rFonts w:ascii="Calibri" w:cs="Times New Roman" w:eastAsia="Times New Roman" w:hAnsi="Calibri"/>
                <w:color w:val="000000"/>
                <w:sz w:val="20"/>
                <w:szCs w:val="20"/>
              </w:rPr>
            </w:pPr>
          </w:p>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48.390</w:t>
            </w:r>
          </w:p>
        </w:tc>
        <w:tc>
          <w:tcPr>
            <w:cnfStyle w:val="000000100000"/>
            <w:tcW w:w="1084" w:type="dxa"/>
            <w:noWrap w:val="on"/>
          </w:tcPr>
          <w:p>
            <w:pPr>
              <w:jc w:val="center"/>
              <w:rPr>
                <w:rFonts w:ascii="Calibri" w:cs="Times New Roman" w:eastAsia="Times New Roman" w:hAnsi="Calibri"/>
                <w:color w:val="000000"/>
                <w:sz w:val="20"/>
                <w:szCs w:val="20"/>
              </w:rPr>
            </w:pPr>
          </w:p>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34.944</w:t>
            </w:r>
          </w:p>
        </w:tc>
        <w:tc>
          <w:tcPr>
            <w:cnfStyle w:val="000000100000"/>
            <w:tcW w:w="1410" w:type="dxa"/>
            <w:noWrap w:val="on"/>
          </w:tcPr>
          <w:p>
            <w:pPr>
              <w:jc w:val="center"/>
              <w:rPr>
                <w:rFonts w:ascii="Calibri" w:cs="Times New Roman" w:eastAsia="Times New Roman" w:hAnsi="Calibri"/>
                <w:color w:val="000000"/>
                <w:sz w:val="20"/>
                <w:szCs w:val="20"/>
              </w:rPr>
            </w:pPr>
          </w:p>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72.2</w:t>
            </w:r>
          </w:p>
        </w:tc>
        <w:tc>
          <w:tcPr>
            <w:cnfStyle w:val="000000100000"/>
            <w:tcW w:w="993" w:type="dxa"/>
            <w:noWrap w:val="on"/>
          </w:tcPr>
          <w:p>
            <w:pPr>
              <w:jc w:val="center"/>
              <w:rPr>
                <w:rFonts w:ascii="Calibri" w:cs="Times New Roman" w:eastAsia="Times New Roman" w:hAnsi="Calibri"/>
                <w:color w:val="000000"/>
                <w:sz w:val="20"/>
                <w:szCs w:val="20"/>
              </w:rPr>
            </w:pPr>
          </w:p>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-3.138</w:t>
            </w:r>
          </w:p>
        </w:tc>
      </w:tr>
      <w:tr>
        <w:trPr>
          <w:trHeight w:val="300"/>
        </w:trPr>
        <w:tc>
          <w:tcPr>
            <w:cnfStyle w:val="001000010000"/>
            <w:tcW w:w="549" w:type="dxa"/>
            <w:noWrap w:val="on"/>
          </w:tcPr>
          <w:p>
            <w:pPr>
              <w:jc w:val="right"/>
              <w:rPr>
                <w:rFonts w:ascii="Calibri" w:cs="Times New Roman" w:eastAsia="Times New Roman" w:hAnsi="Calibri"/>
                <w:color w:val="000000"/>
              </w:rPr>
            </w:pPr>
            <w:r>
              <w:rPr>
                <w:rFonts w:ascii="Calibri" w:cs="Times New Roman" w:eastAsia="Times New Roman" w:hAnsi="Calibri"/>
                <w:color w:val="000000"/>
              </w:rPr>
              <w:t>2</w:t>
            </w:r>
          </w:p>
        </w:tc>
        <w:tc>
          <w:tcPr>
            <w:cnfStyle w:val="000000010000"/>
            <w:tcW w:w="1653" w:type="dxa"/>
            <w:noWrap w:val="on"/>
          </w:tcPr>
          <w:p>
            <w:pPr>
              <w:rPr>
                <w:rFonts w:ascii="Calibri" w:cs="Times New Roman" w:eastAsia="Times New Roman" w:hAnsi="Calibri"/>
                <w:b/>
                <w:bCs/>
                <w:color w:val="000000"/>
              </w:rPr>
            </w:pPr>
            <w:r>
              <w:rPr>
                <w:rFonts w:ascii="Calibri" w:cs="Times New Roman" w:eastAsia="Times New Roman" w:hAnsi="Calibri"/>
                <w:b/>
                <w:bCs/>
                <w:color w:val="000000"/>
              </w:rPr>
              <w:t>Independent Revenue (IGR)</w:t>
            </w:r>
          </w:p>
        </w:tc>
        <w:tc>
          <w:tcPr>
            <w:cnfStyle w:val="000000010000"/>
            <w:tcW w:w="850"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12.561</w:t>
            </w:r>
          </w:p>
        </w:tc>
        <w:tc>
          <w:tcPr>
            <w:cnfStyle w:val="000000010000"/>
            <w:tcW w:w="931"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19.002</w:t>
            </w:r>
          </w:p>
        </w:tc>
        <w:tc>
          <w:tcPr>
            <w:cnfStyle w:val="000000010000"/>
            <w:tcW w:w="1360"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151.3</w:t>
            </w:r>
          </w:p>
        </w:tc>
        <w:tc>
          <w:tcPr>
            <w:cnfStyle w:val="000000010000"/>
            <w:tcW w:w="77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10.464</w:t>
            </w:r>
          </w:p>
        </w:tc>
        <w:tc>
          <w:tcPr>
            <w:cnfStyle w:val="000000010000"/>
            <w:tcW w:w="1084"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7.249</w:t>
            </w:r>
          </w:p>
        </w:tc>
        <w:tc>
          <w:tcPr>
            <w:cnfStyle w:val="000000010000"/>
            <w:tcW w:w="141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69.3</w:t>
            </w:r>
          </w:p>
        </w:tc>
        <w:tc>
          <w:tcPr>
            <w:cnfStyle w:val="000000010000"/>
            <w:tcW w:w="993"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11.753</w:t>
            </w:r>
          </w:p>
        </w:tc>
      </w:tr>
      <w:tr>
        <w:trPr>
          <w:cnfStyle w:val="000000100000"/>
          <w:trHeight w:val="300"/>
        </w:trPr>
        <w:tc>
          <w:tcPr>
            <w:cnfStyle w:val="001000100000"/>
            <w:tcW w:w="549" w:type="dxa"/>
            <w:noWrap w:val="on"/>
          </w:tcPr>
          <w:p>
            <w:pPr>
              <w:jc w:val="right"/>
              <w:rPr>
                <w:rFonts w:ascii="Calibri" w:cs="Times New Roman" w:eastAsia="Times New Roman" w:hAnsi="Calibri"/>
                <w:color w:val="000000"/>
              </w:rPr>
            </w:pPr>
            <w:r>
              <w:rPr>
                <w:rFonts w:ascii="Calibri" w:cs="Times New Roman" w:eastAsia="Times New Roman" w:hAnsi="Calibri"/>
                <w:color w:val="000000"/>
              </w:rPr>
              <w:t>3</w:t>
            </w:r>
          </w:p>
        </w:tc>
        <w:tc>
          <w:tcPr>
            <w:cnfStyle w:val="000000100000"/>
            <w:tcW w:w="1653" w:type="dxa"/>
            <w:noWrap w:val="on"/>
          </w:tcPr>
          <w:p>
            <w:pPr>
              <w:rPr>
                <w:rFonts w:ascii="Calibri" w:cs="Times New Roman" w:eastAsia="Times New Roman" w:hAnsi="Calibri"/>
                <w:b/>
                <w:bCs/>
                <w:color w:val="000000"/>
              </w:rPr>
            </w:pPr>
            <w:r>
              <w:rPr>
                <w:rFonts w:ascii="Calibri" w:cs="Times New Roman" w:eastAsia="Times New Roman" w:hAnsi="Calibri"/>
                <w:b/>
                <w:bCs/>
                <w:color w:val="000000"/>
              </w:rPr>
              <w:t>Other Revenue Sources</w:t>
            </w:r>
          </w:p>
        </w:tc>
        <w:tc>
          <w:tcPr>
            <w:cnfStyle w:val="000000100000"/>
            <w:tcW w:w="850"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36.743</w:t>
            </w:r>
          </w:p>
        </w:tc>
        <w:tc>
          <w:tcPr>
            <w:cnfStyle w:val="000000100000"/>
            <w:tcW w:w="931"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8.361</w:t>
            </w:r>
          </w:p>
        </w:tc>
        <w:tc>
          <w:tcPr>
            <w:cnfStyle w:val="000000100000"/>
            <w:tcW w:w="136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22.8</w:t>
            </w:r>
          </w:p>
        </w:tc>
        <w:tc>
          <w:tcPr>
            <w:cnfStyle w:val="000000100000"/>
            <w:tcW w:w="77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31.862</w:t>
            </w:r>
          </w:p>
        </w:tc>
        <w:tc>
          <w:tcPr>
            <w:cnfStyle w:val="000000100000"/>
            <w:tcW w:w="1084"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6.838</w:t>
            </w:r>
          </w:p>
        </w:tc>
        <w:tc>
          <w:tcPr>
            <w:cnfStyle w:val="000000100000"/>
            <w:tcW w:w="1410"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21.5</w:t>
            </w:r>
          </w:p>
        </w:tc>
        <w:tc>
          <w:tcPr>
            <w:cnfStyle w:val="000000100000"/>
            <w:tcW w:w="993"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1.523</w:t>
            </w:r>
          </w:p>
        </w:tc>
      </w:tr>
      <w:tr>
        <w:trPr>
          <w:trHeight w:val="300"/>
        </w:trPr>
        <w:tc>
          <w:tcPr>
            <w:cnfStyle w:val="001000010000"/>
            <w:tcW w:w="549" w:type="dxa"/>
            <w:noWrap w:val="on"/>
          </w:tcPr>
          <w:p>
            <w:pPr>
              <w:rPr>
                <w:rFonts w:ascii="Calibri" w:cs="Times New Roman" w:eastAsia="Times New Roman" w:hAnsi="Calibri"/>
                <w:color w:val="000000"/>
              </w:rPr>
            </w:pPr>
            <w:r>
              <w:rPr>
                <w:rFonts w:ascii="Calibri" w:cs="Times New Roman" w:eastAsia="Times New Roman" w:hAnsi="Calibri"/>
                <w:color w:val="000000"/>
              </w:rPr>
              <w:t> </w:t>
            </w:r>
          </w:p>
        </w:tc>
        <w:tc>
          <w:tcPr>
            <w:cnfStyle w:val="000000010000"/>
            <w:tcW w:w="1653" w:type="dxa"/>
            <w:noWrap w:val="on"/>
          </w:tcPr>
          <w:p>
            <w:pPr>
              <w:jc w:val="center"/>
              <w:rPr>
                <w:rFonts w:ascii="Calibri" w:cs="Times New Roman" w:eastAsia="Times New Roman" w:hAnsi="Calibri"/>
                <w:b/>
                <w:bCs/>
                <w:color w:val="000000"/>
              </w:rPr>
            </w:pPr>
            <w:r>
              <w:rPr>
                <w:rFonts w:ascii="Calibri" w:cs="Times New Roman" w:eastAsia="Times New Roman" w:hAnsi="Calibri"/>
                <w:b/>
                <w:bCs/>
                <w:color w:val="000000"/>
              </w:rPr>
              <w:t>Total</w:t>
            </w:r>
          </w:p>
        </w:tc>
        <w:tc>
          <w:tcPr>
            <w:cnfStyle w:val="000000010000"/>
            <w:tcW w:w="850" w:type="dxa"/>
          </w:tcPr>
          <w:p>
            <w:pPr>
              <w:jc w:val="cente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96.951</w:t>
            </w:r>
          </w:p>
        </w:tc>
        <w:tc>
          <w:tcPr>
            <w:cnfStyle w:val="000000010000"/>
            <w:tcW w:w="931" w:type="dxa"/>
            <w:noWrap w:val="on"/>
          </w:tcPr>
          <w:p>
            <w:pPr>
              <w:jc w:val="cente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59.169</w:t>
            </w:r>
          </w:p>
        </w:tc>
        <w:tc>
          <w:tcPr>
            <w:cnfStyle w:val="000000010000"/>
            <w:tcW w:w="1360" w:type="dxa"/>
            <w:noWrap w:val="on"/>
          </w:tcPr>
          <w:p>
            <w:pPr>
              <w:jc w:val="cente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61</w:t>
            </w:r>
          </w:p>
        </w:tc>
        <w:tc>
          <w:tcPr>
            <w:cnfStyle w:val="000000010000"/>
            <w:tcW w:w="777" w:type="dxa"/>
          </w:tcPr>
          <w:p>
            <w:pPr>
              <w:jc w:val="cente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90.716</w:t>
            </w:r>
          </w:p>
        </w:tc>
        <w:tc>
          <w:tcPr>
            <w:cnfStyle w:val="000000010000"/>
            <w:tcW w:w="1084" w:type="dxa"/>
            <w:noWrap w:val="on"/>
          </w:tcPr>
          <w:p>
            <w:pPr>
              <w:jc w:val="cente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49.031</w:t>
            </w:r>
          </w:p>
        </w:tc>
        <w:tc>
          <w:tcPr>
            <w:cnfStyle w:val="000000010000"/>
            <w:tcW w:w="1410" w:type="dxa"/>
            <w:noWrap w:val="on"/>
          </w:tcPr>
          <w:p>
            <w:pPr>
              <w:jc w:val="cente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54</w:t>
            </w:r>
          </w:p>
        </w:tc>
        <w:tc>
          <w:tcPr>
            <w:cnfStyle w:val="000000010000"/>
            <w:tcW w:w="993" w:type="dxa"/>
            <w:noWrap w:val="on"/>
          </w:tcPr>
          <w:p>
            <w:pPr>
              <w:jc w:val="cente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10.138</w:t>
            </w:r>
          </w:p>
        </w:tc>
      </w:tr>
    </w:tbl>
    <w:p>
      <w:pPr>
        <w:spacing w:before="240" w:line="480" w:lineRule="auto"/>
        <w:jc w:val="both"/>
        <w:rPr>
          <w:rFonts w:ascii="Tahoma" w:cs="Tahoma" w:hAnsi="Tahoma"/>
          <w:sz w:val="28"/>
          <w:szCs w:val="28"/>
        </w:rPr>
      </w:pPr>
      <w:r>
        <w:rPr>
          <w:rFonts w:ascii="Tahoma" w:cs="Tahoma" w:hAnsi="Tahoma"/>
          <w:sz w:val="28"/>
          <w:szCs w:val="28"/>
        </w:rPr>
        <w:t>Table 2.3</w:t>
      </w:r>
      <w:r>
        <w:rPr>
          <w:rFonts w:ascii="Tahoma" w:cs="Tahoma" w:hAnsi="Tahoma"/>
          <w:sz w:val="28"/>
          <w:szCs w:val="28"/>
        </w:rPr>
        <w:t xml:space="preserve"> compares the</w:t>
      </w:r>
      <w:r>
        <w:rPr>
          <w:rFonts w:ascii="Tahoma" w:cs="Tahoma" w:hAnsi="Tahoma"/>
          <w:sz w:val="28"/>
          <w:szCs w:val="28"/>
        </w:rPr>
        <w:t xml:space="preserve"> 2018 and 2019 mid-year revenue performances. </w:t>
      </w:r>
      <w:r>
        <w:rPr>
          <w:rFonts w:ascii="Tahoma" w:cs="Tahoma" w:hAnsi="Tahoma"/>
          <w:sz w:val="28"/>
          <w:szCs w:val="28"/>
        </w:rPr>
        <w:t>Revenue from Federation Account decreased</w:t>
      </w:r>
      <w:r>
        <w:rPr>
          <w:rFonts w:ascii="Tahoma" w:cs="Tahoma" w:hAnsi="Tahoma"/>
          <w:sz w:val="28"/>
          <w:szCs w:val="28"/>
        </w:rPr>
        <w:t xml:space="preserve"> in 2019 mid-year when compared to t</w:t>
      </w:r>
      <w:r>
        <w:rPr>
          <w:rFonts w:ascii="Tahoma" w:cs="Tahoma" w:hAnsi="Tahoma"/>
          <w:sz w:val="28"/>
          <w:szCs w:val="28"/>
        </w:rPr>
        <w:t>he corresponding</w:t>
      </w:r>
      <w:r>
        <w:rPr>
          <w:rFonts w:ascii="Tahoma" w:cs="Tahoma" w:hAnsi="Tahoma"/>
          <w:sz w:val="28"/>
          <w:szCs w:val="28"/>
        </w:rPr>
        <w:t xml:space="preserve"> figure in 2018 while increases </w:t>
      </w:r>
      <w:r>
        <w:rPr>
          <w:rFonts w:ascii="Tahoma" w:cs="Tahoma" w:hAnsi="Tahoma"/>
          <w:sz w:val="28"/>
          <w:szCs w:val="28"/>
        </w:rPr>
        <w:t>were recorde</w:t>
      </w:r>
      <w:r>
        <w:rPr>
          <w:rFonts w:ascii="Tahoma" w:cs="Tahoma" w:hAnsi="Tahoma"/>
          <w:sz w:val="28"/>
          <w:szCs w:val="28"/>
        </w:rPr>
        <w:t>d</w:t>
      </w:r>
      <w:r>
        <w:rPr>
          <w:rFonts w:ascii="Tahoma" w:cs="Tahoma" w:hAnsi="Tahoma"/>
          <w:sz w:val="28"/>
          <w:szCs w:val="28"/>
        </w:rPr>
        <w:t xml:space="preserve"> </w:t>
      </w:r>
      <w:r>
        <w:rPr>
          <w:rFonts w:ascii="Tahoma" w:cs="Tahoma" w:hAnsi="Tahoma"/>
          <w:sz w:val="28"/>
          <w:szCs w:val="28"/>
        </w:rPr>
        <w:t xml:space="preserve"> </w:t>
      </w:r>
      <w:r>
        <w:rPr>
          <w:rFonts w:ascii="Tahoma" w:cs="Tahoma" w:hAnsi="Tahoma"/>
          <w:sz w:val="28"/>
          <w:szCs w:val="28"/>
        </w:rPr>
        <w:t>for Revenue from Other Sources and Independent Revenue in the 2019 mid-year.</w:t>
      </w:r>
    </w:p>
    <w:p>
      <w:pPr>
        <w:spacing w:before="240" w:line="480" w:lineRule="auto"/>
        <w:jc w:val="both"/>
        <w:rPr>
          <w:rFonts w:ascii="Tahoma" w:cs="Tahoma" w:hAnsi="Tahoma"/>
          <w:sz w:val="28"/>
          <w:szCs w:val="28"/>
        </w:rPr>
      </w:pPr>
      <w:r>
        <w:rPr>
          <w:rFonts w:ascii="Tahoma" w:cs="Tahoma" w:hAnsi="Tahoma"/>
          <w:sz w:val="28"/>
          <w:szCs w:val="28"/>
        </w:rPr>
        <w:t xml:space="preserve"> </w:t>
      </w:r>
    </w:p>
    <w:p>
      <w:pPr>
        <w:spacing w:line="360" w:lineRule="auto"/>
        <w:jc w:val="both"/>
        <w:rPr>
          <w:rFonts w:ascii="Tahoma" w:cs="Tahoma" w:hAnsi="Tahoma"/>
          <w:b/>
          <w:sz w:val="28"/>
          <w:szCs w:val="28"/>
        </w:rPr>
      </w:pPr>
    </w:p>
    <w:p>
      <w:pPr>
        <w:spacing w:line="360" w:lineRule="auto"/>
        <w:jc w:val="both"/>
        <w:rPr>
          <w:rFonts w:ascii="Tahoma" w:cs="Tahoma" w:hAnsi="Tahoma"/>
          <w:b/>
          <w:sz w:val="28"/>
          <w:szCs w:val="28"/>
        </w:rPr>
      </w:pPr>
    </w:p>
    <w:p>
      <w:pPr>
        <w:spacing w:line="360" w:lineRule="auto"/>
        <w:jc w:val="both"/>
        <w:rPr>
          <w:rFonts w:ascii="Tahoma" w:cs="Tahoma" w:hAnsi="Tahoma"/>
          <w:b/>
          <w:sz w:val="28"/>
          <w:szCs w:val="28"/>
        </w:rPr>
      </w:pPr>
    </w:p>
    <w:p>
      <w:pPr>
        <w:spacing w:line="360" w:lineRule="auto"/>
        <w:jc w:val="both"/>
        <w:rPr>
          <w:rFonts w:ascii="Tahoma" w:cs="Tahoma" w:hAnsi="Tahoma"/>
          <w:b/>
          <w:sz w:val="28"/>
          <w:szCs w:val="28"/>
        </w:rPr>
      </w:pPr>
    </w:p>
    <w:p>
      <w:pPr>
        <w:spacing w:line="360" w:lineRule="auto"/>
        <w:jc w:val="both"/>
        <w:rPr>
          <w:rFonts w:ascii="Tahoma" w:cs="Tahoma" w:hAnsi="Tahoma"/>
          <w:b/>
          <w:sz w:val="28"/>
          <w:szCs w:val="28"/>
        </w:rPr>
      </w:pPr>
    </w:p>
    <w:p>
      <w:pPr>
        <w:spacing w:line="360" w:lineRule="auto"/>
        <w:jc w:val="both"/>
        <w:rPr>
          <w:rFonts w:ascii="Tahoma" w:cs="Tahoma" w:hAnsi="Tahoma"/>
          <w:b/>
          <w:sz w:val="28"/>
          <w:szCs w:val="28"/>
        </w:rPr>
      </w:pPr>
    </w:p>
    <w:p>
      <w:pPr>
        <w:spacing w:line="360" w:lineRule="auto"/>
        <w:jc w:val="both"/>
        <w:rPr>
          <w:rFonts w:ascii="Tahoma" w:cs="Tahoma" w:hAnsi="Tahoma"/>
          <w:b/>
          <w:sz w:val="28"/>
          <w:szCs w:val="28"/>
        </w:rPr>
      </w:pPr>
      <w:r>
        <w:rPr>
          <w:rFonts w:ascii="Tahoma" w:cs="Tahoma" w:hAnsi="Tahoma"/>
          <w:b/>
          <w:sz w:val="28"/>
          <w:szCs w:val="28"/>
        </w:rPr>
        <w:t>Fig</w:t>
      </w:r>
      <w:r>
        <w:rPr>
          <w:rFonts w:ascii="Tahoma" w:cs="Tahoma" w:hAnsi="Tahoma"/>
          <w:b/>
          <w:sz w:val="28"/>
          <w:szCs w:val="28"/>
        </w:rPr>
        <w:t>ure 2.3: Pie Chart S</w:t>
      </w:r>
      <w:r>
        <w:rPr>
          <w:rFonts w:ascii="Tahoma" w:cs="Tahoma" w:hAnsi="Tahoma"/>
          <w:b/>
          <w:sz w:val="28"/>
          <w:szCs w:val="28"/>
        </w:rPr>
        <w:t xml:space="preserve">howing </w:t>
      </w:r>
      <w:r>
        <w:rPr>
          <w:rFonts w:ascii="Tahoma" w:cs="Tahoma" w:hAnsi="Tahoma"/>
          <w:b/>
          <w:sz w:val="28"/>
          <w:szCs w:val="28"/>
        </w:rPr>
        <w:t xml:space="preserve">Share of Mid-Year Actual Revenue </w:t>
      </w:r>
      <w:r>
        <w:rPr>
          <w:rFonts w:ascii="Tahoma" w:cs="Tahoma" w:hAnsi="Tahoma"/>
          <w:b/>
          <w:sz w:val="28"/>
          <w:szCs w:val="28"/>
        </w:rPr>
        <w:tab/>
      </w:r>
      <w:r>
        <w:rPr>
          <w:rFonts w:ascii="Tahoma" w:cs="Tahoma" w:hAnsi="Tahoma"/>
          <w:b/>
          <w:sz w:val="28"/>
          <w:szCs w:val="28"/>
        </w:rPr>
        <w:tab/>
        <w:t xml:space="preserve">  </w:t>
      </w:r>
      <w:r>
        <w:rPr>
          <w:rFonts w:ascii="Tahoma" w:cs="Tahoma" w:hAnsi="Tahoma"/>
          <w:b/>
          <w:sz w:val="28"/>
          <w:szCs w:val="28"/>
        </w:rPr>
        <w:t xml:space="preserve">         </w:t>
      </w:r>
      <w:r>
        <w:rPr>
          <w:rFonts w:ascii="Tahoma" w:cs="Tahoma" w:hAnsi="Tahoma"/>
          <w:b/>
          <w:sz w:val="28"/>
          <w:szCs w:val="28"/>
        </w:rPr>
        <w:t>Components</w:t>
      </w:r>
    </w:p>
    <w:p>
      <w:pPr>
        <w:spacing w:after="0" w:line="360" w:lineRule="auto"/>
        <w:jc w:val="both"/>
        <w:rPr>
          <w:rFonts w:ascii="Tahoma" w:cs="Tahoma" w:hAnsi="Tahoma"/>
          <w:b/>
          <w:sz w:val="28"/>
          <w:szCs w:val="28"/>
        </w:rPr>
      </w:pPr>
      <w:r>
        <w:rPr/>
        <w:drawing>
          <wp:inline distT="0" distB="0" distL="0" distR="0" wp14:anchorId="5CB7DAF5" wp14:editId="1457C911">
            <wp:extent cx="5781675" cy="4039721"/>
            <wp:effectExtent l="0" t="0" r="9525" b="184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480" w:lineRule="auto"/>
        <w:ind w:firstLine="720"/>
        <w:jc w:val="both"/>
        <w:rPr>
          <w:rFonts w:ascii="Tahoma" w:cs="Tahoma" w:hAnsi="Tahoma"/>
          <w:sz w:val="28"/>
          <w:szCs w:val="28"/>
        </w:rPr>
      </w:pPr>
      <w:r>
        <w:rPr>
          <w:rFonts w:ascii="Tahoma" w:cs="Tahoma" w:hAnsi="Tahoma"/>
          <w:sz w:val="28"/>
          <w:szCs w:val="28"/>
        </w:rPr>
        <w:t xml:space="preserve">Figure 2.3 </w:t>
      </w:r>
      <w:r>
        <w:rPr>
          <w:rFonts w:ascii="Tahoma" w:cs="Tahoma" w:hAnsi="Tahoma"/>
          <w:sz w:val="28"/>
          <w:szCs w:val="28"/>
        </w:rPr>
        <w:t>shows</w:t>
      </w:r>
      <w:r>
        <w:rPr>
          <w:rFonts w:ascii="Tahoma" w:cs="Tahoma" w:hAnsi="Tahoma"/>
          <w:sz w:val="28"/>
          <w:szCs w:val="24"/>
        </w:rPr>
        <w:t xml:space="preserve"> </w:t>
      </w:r>
      <w:r>
        <w:rPr>
          <w:rFonts w:ascii="Tahoma" w:cs="Tahoma" w:hAnsi="Tahoma"/>
          <w:sz w:val="28"/>
          <w:szCs w:val="28"/>
        </w:rPr>
        <w:t>the share of the three revenue categories.</w:t>
      </w:r>
      <w:r>
        <w:rPr>
          <w:rFonts w:ascii="Tahoma" w:cs="Tahoma" w:hAnsi="Tahoma"/>
          <w:sz w:val="28"/>
          <w:szCs w:val="28"/>
        </w:rPr>
        <w:t xml:space="preserve"> Out of the </w:t>
      </w:r>
      <w:r>
        <w:rPr>
          <w:rFonts w:ascii="Tahoma" w:cs="Tahoma" w:hAnsi="Tahoma"/>
          <w:sz w:val="28"/>
          <w:szCs w:val="28"/>
        </w:rPr>
        <w:t xml:space="preserve"> </w:t>
      </w:r>
      <w:r>
        <w:rPr>
          <w:rFonts w:ascii="Tahoma" w:cs="Tahoma" w:hAnsi="Tahoma"/>
          <w:dstrike w:val="on"/>
          <w:sz w:val="28"/>
          <w:szCs w:val="28"/>
        </w:rPr>
        <w:t>N</w:t>
      </w:r>
      <w:r>
        <w:rPr>
          <w:rFonts w:ascii="Tahoma" w:cs="Tahoma" w:hAnsi="Tahoma"/>
          <w:sz w:val="28"/>
          <w:szCs w:val="28"/>
        </w:rPr>
        <w:t xml:space="preserve">59.169 billion recorded as the actual revenue receipts for the 2019 mid-year, </w:t>
      </w:r>
      <w:r>
        <w:rPr>
          <w:rFonts w:ascii="Tahoma" w:cs="Tahoma" w:hAnsi="Tahoma"/>
          <w:sz w:val="28"/>
          <w:szCs w:val="28"/>
        </w:rPr>
        <w:t xml:space="preserve">Independent </w:t>
      </w:r>
      <w:r>
        <w:rPr>
          <w:rFonts w:ascii="Tahoma" w:cs="Tahoma" w:hAnsi="Tahoma"/>
          <w:sz w:val="28"/>
          <w:szCs w:val="28"/>
        </w:rPr>
        <w:t>Revenue accounted for 32%,</w:t>
      </w:r>
      <w:r>
        <w:rPr>
          <w:rFonts w:ascii="Tahoma" w:cs="Tahoma" w:hAnsi="Tahoma"/>
          <w:sz w:val="28"/>
          <w:szCs w:val="28"/>
        </w:rPr>
        <w:t xml:space="preserve"> revenue from Federation Account </w:t>
      </w:r>
      <w:r>
        <w:rPr>
          <w:rFonts w:ascii="Tahoma" w:cs="Tahoma" w:hAnsi="Tahoma"/>
          <w:sz w:val="28"/>
          <w:szCs w:val="28"/>
        </w:rPr>
        <w:t xml:space="preserve"> 54% </w:t>
      </w:r>
      <w:r>
        <w:rPr>
          <w:rFonts w:ascii="Tahoma" w:cs="Tahoma" w:hAnsi="Tahoma"/>
          <w:sz w:val="28"/>
          <w:szCs w:val="28"/>
        </w:rPr>
        <w:t>and revenue f</w:t>
      </w:r>
      <w:r>
        <w:rPr>
          <w:rFonts w:ascii="Tahoma" w:cs="Tahoma" w:hAnsi="Tahoma"/>
          <w:sz w:val="28"/>
          <w:szCs w:val="28"/>
        </w:rPr>
        <w:t>rom Other Sources accounted for</w:t>
      </w:r>
      <w:r>
        <w:rPr>
          <w:rFonts w:ascii="Tahoma" w:cs="Tahoma" w:hAnsi="Tahoma"/>
          <w:sz w:val="28"/>
          <w:szCs w:val="28"/>
        </w:rPr>
        <w:t xml:space="preserve"> 14% </w:t>
      </w:r>
      <w:r>
        <w:rPr>
          <w:rFonts w:ascii="Tahoma" w:cs="Tahoma" w:hAnsi="Tahoma"/>
          <w:sz w:val="28"/>
          <w:szCs w:val="28"/>
        </w:rPr>
        <w:t>for the mid year</w:t>
      </w:r>
      <w:r>
        <w:rPr>
          <w:rFonts w:ascii="Tahoma" w:cs="Tahoma" w:hAnsi="Tahoma"/>
          <w:sz w:val="28"/>
          <w:szCs w:val="28"/>
        </w:rPr>
        <w:t xml:space="preserve">. </w:t>
      </w:r>
      <w:r>
        <w:rPr>
          <w:rFonts w:ascii="Tahoma" w:cs="Tahoma" w:hAnsi="Tahoma"/>
          <w:sz w:val="28"/>
          <w:szCs w:val="28"/>
        </w:rPr>
        <w:t>Comparing the</w:t>
      </w:r>
      <w:r>
        <w:rPr>
          <w:rFonts w:ascii="Tahoma" w:cs="Tahoma" w:hAnsi="Tahoma"/>
          <w:sz w:val="28"/>
          <w:szCs w:val="28"/>
        </w:rPr>
        <w:t xml:space="preserve"> share of t</w:t>
      </w:r>
      <w:r>
        <w:rPr>
          <w:rFonts w:ascii="Tahoma" w:cs="Tahoma" w:hAnsi="Tahoma"/>
          <w:sz w:val="28"/>
          <w:szCs w:val="28"/>
        </w:rPr>
        <w:t>he three revenue categories for the</w:t>
      </w:r>
      <w:r>
        <w:rPr>
          <w:rFonts w:ascii="Tahoma" w:cs="Tahoma" w:hAnsi="Tahoma"/>
          <w:sz w:val="28"/>
          <w:szCs w:val="28"/>
        </w:rPr>
        <w:t xml:space="preserve"> 2018 mid-year</w:t>
      </w:r>
      <w:r>
        <w:rPr>
          <w:rFonts w:ascii="Tahoma" w:cs="Tahoma" w:hAnsi="Tahoma"/>
          <w:sz w:val="28"/>
          <w:szCs w:val="28"/>
        </w:rPr>
        <w:t xml:space="preserve">. Out of the </w:t>
      </w:r>
      <w:r>
        <w:rPr>
          <w:rFonts w:ascii="Tahoma" w:cs="Tahoma" w:hAnsi="Tahoma"/>
          <w:sz w:val="28"/>
          <w:szCs w:val="28"/>
        </w:rPr>
        <w:t xml:space="preserve">actual </w:t>
      </w:r>
      <w:r>
        <w:rPr>
          <w:rFonts w:ascii="Tahoma" w:cs="Tahoma" w:hAnsi="Tahoma"/>
          <w:sz w:val="28"/>
          <w:szCs w:val="28"/>
        </w:rPr>
        <w:t xml:space="preserve"> revenue </w:t>
      </w:r>
      <w:r>
        <w:rPr>
          <w:rFonts w:ascii="Tahoma" w:cs="Tahoma" w:hAnsi="Tahoma"/>
          <w:sz w:val="28"/>
          <w:szCs w:val="28"/>
        </w:rPr>
        <w:t>of ₦49.031 billion</w:t>
      </w:r>
      <w:r>
        <w:rPr>
          <w:rFonts w:ascii="Tahoma" w:cs="Tahoma" w:hAnsi="Tahoma"/>
          <w:sz w:val="28"/>
          <w:szCs w:val="28"/>
        </w:rPr>
        <w:t>,</w:t>
      </w:r>
      <w:r>
        <w:rPr>
          <w:rFonts w:ascii="Tahoma" w:cs="Tahoma" w:hAnsi="Tahoma"/>
          <w:sz w:val="28"/>
          <w:szCs w:val="28"/>
        </w:rPr>
        <w:t xml:space="preserve"> Federation Account</w:t>
      </w:r>
      <w:r>
        <w:rPr>
          <w:rFonts w:ascii="Tahoma" w:cs="Tahoma" w:hAnsi="Tahoma"/>
          <w:sz w:val="28"/>
          <w:szCs w:val="28"/>
        </w:rPr>
        <w:t xml:space="preserve"> was 71%, Independent Revenue 15%, </w:t>
      </w:r>
      <w:r>
        <w:rPr>
          <w:rFonts w:ascii="Tahoma" w:cs="Tahoma" w:hAnsi="Tahoma"/>
          <w:sz w:val="28"/>
          <w:szCs w:val="28"/>
        </w:rPr>
        <w:t xml:space="preserve"> while revenue from Other Sources was 14%.   </w:t>
      </w:r>
    </w:p>
    <w:p>
      <w:pPr>
        <w:spacing w:after="0" w:line="480" w:lineRule="auto"/>
        <w:rPr>
          <w:rFonts w:ascii="Tahoma" w:cs="Tahoma" w:hAnsi="Tahoma"/>
          <w:sz w:val="28"/>
          <w:szCs w:val="28"/>
        </w:rPr>
      </w:pPr>
    </w:p>
    <w:p>
      <w:pPr>
        <w:spacing w:after="0" w:line="480" w:lineRule="auto"/>
        <w:rPr>
          <w:rFonts w:ascii="Tahoma" w:cs="Tahoma" w:hAnsi="Tahoma"/>
          <w:sz w:val="28"/>
          <w:szCs w:val="28"/>
        </w:rPr>
      </w:pPr>
    </w:p>
    <w:p>
      <w:pPr>
        <w:spacing w:after="0" w:line="360" w:lineRule="auto"/>
        <w:rPr>
          <w:rFonts w:ascii="Tahoma" w:cs="Tahoma" w:hAnsi="Tahoma"/>
          <w:b/>
          <w:sz w:val="28"/>
          <w:szCs w:val="28"/>
        </w:rPr>
      </w:pPr>
      <w:r>
        <w:rPr>
          <w:rFonts w:ascii="Tahoma" w:cs="Tahoma" w:hAnsi="Tahoma"/>
          <w:b/>
          <w:sz w:val="28"/>
          <w:szCs w:val="28"/>
        </w:rPr>
        <w:t>Fig</w:t>
      </w:r>
      <w:r>
        <w:rPr>
          <w:rFonts w:ascii="Tahoma" w:cs="Tahoma" w:hAnsi="Tahoma"/>
          <w:b/>
          <w:sz w:val="28"/>
          <w:szCs w:val="28"/>
        </w:rPr>
        <w:t>ure 2.4: Bar Chart S</w:t>
      </w:r>
      <w:r>
        <w:rPr>
          <w:rFonts w:ascii="Tahoma" w:cs="Tahoma" w:hAnsi="Tahoma"/>
          <w:b/>
          <w:sz w:val="28"/>
          <w:szCs w:val="28"/>
        </w:rPr>
        <w:t xml:space="preserve">howing </w:t>
      </w:r>
      <w:r>
        <w:rPr>
          <w:rFonts w:ascii="Tahoma" w:cs="Tahoma" w:hAnsi="Tahoma"/>
          <w:b/>
          <w:sz w:val="28"/>
          <w:szCs w:val="28"/>
        </w:rPr>
        <w:t>Components of Revenue from</w:t>
      </w:r>
      <w:r>
        <w:rPr>
          <w:rFonts w:ascii="Tahoma" w:cs="Tahoma" w:hAnsi="Tahoma"/>
          <w:b/>
          <w:sz w:val="28"/>
          <w:szCs w:val="28"/>
        </w:rPr>
        <w:tab/>
      </w:r>
      <w:r>
        <w:rPr>
          <w:rFonts w:ascii="Tahoma" w:cs="Tahoma" w:hAnsi="Tahoma"/>
          <w:b/>
          <w:sz w:val="28"/>
          <w:szCs w:val="28"/>
        </w:rPr>
        <w:tab/>
      </w:r>
      <w:r>
        <w:rPr>
          <w:rFonts w:ascii="Tahoma" w:cs="Tahoma" w:hAnsi="Tahoma"/>
          <w:b/>
          <w:sz w:val="28"/>
          <w:szCs w:val="28"/>
        </w:rPr>
        <w:t xml:space="preserve">           </w:t>
      </w:r>
      <w:r>
        <w:rPr>
          <w:rFonts w:ascii="Tahoma" w:cs="Tahoma" w:hAnsi="Tahoma"/>
          <w:b/>
          <w:sz w:val="28"/>
          <w:szCs w:val="28"/>
        </w:rPr>
        <w:t xml:space="preserve">Federation Account </w:t>
      </w:r>
    </w:p>
    <w:p>
      <w:pPr>
        <w:spacing w:after="0" w:line="360" w:lineRule="auto"/>
        <w:jc w:val="both"/>
        <w:rPr>
          <w:rFonts w:ascii="Tahoma" w:cs="Tahoma" w:hAnsi="Tahoma"/>
          <w:b/>
          <w:sz w:val="28"/>
          <w:szCs w:val="28"/>
        </w:rPr>
      </w:pPr>
      <w:r>
        <w:rPr/>
        <w:drawing>
          <wp:inline distT="0" distB="0" distL="0" distR="0" wp14:anchorId="06C93F69" wp14:editId="71925564">
            <wp:extent cx="5800725" cy="43624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NoSpacing"/>
        <w:spacing w:line="360" w:lineRule="auto"/>
        <w:ind w:firstLine="720"/>
        <w:jc w:val="both"/>
        <w:rPr>
          <w:rFonts w:ascii="Tahoma" w:cs="Tahoma" w:hAnsi="Tahoma"/>
          <w:sz w:val="28"/>
          <w:szCs w:val="28"/>
        </w:rPr>
      </w:pPr>
      <w:r>
        <w:rPr>
          <w:rFonts w:ascii="Tahoma" w:cs="Tahoma" w:hAnsi="Tahoma"/>
          <w:sz w:val="28"/>
          <w:szCs w:val="28"/>
        </w:rPr>
        <w:t>Figure 2.4 shows the components of revenue from Federation Account</w:t>
      </w:r>
      <w:r>
        <w:rPr>
          <w:rFonts w:ascii="Tahoma" w:cs="Tahoma" w:hAnsi="Tahoma"/>
          <w:sz w:val="28"/>
          <w:szCs w:val="28"/>
        </w:rPr>
        <w:t xml:space="preserve"> for 2019 mid-year. The</w:t>
      </w:r>
      <w:r>
        <w:rPr>
          <w:rFonts w:ascii="Tahoma" w:cs="Tahoma" w:hAnsi="Tahoma"/>
          <w:sz w:val="28"/>
          <w:szCs w:val="28"/>
        </w:rPr>
        <w:t xml:space="preserve"> targets for Statutory Allocation was </w:t>
      </w:r>
      <w:r>
        <w:rPr>
          <w:rFonts w:ascii="Tahoma" w:cs="Tahoma" w:hAnsi="Tahoma"/>
          <w:dstrike w:val="on"/>
          <w:sz w:val="28"/>
          <w:szCs w:val="28"/>
        </w:rPr>
        <w:t>N</w:t>
      </w:r>
      <w:r>
        <w:rPr>
          <w:rFonts w:ascii="Tahoma" w:cs="Tahoma" w:hAnsi="Tahoma"/>
          <w:sz w:val="28"/>
          <w:szCs w:val="28"/>
        </w:rPr>
        <w:t xml:space="preserve">23.774 billion, Value Added Tax </w:t>
      </w:r>
      <w:r>
        <w:rPr>
          <w:rFonts w:ascii="Tahoma" w:cs="Tahoma" w:hAnsi="Tahoma"/>
          <w:dstrike w:val="on"/>
          <w:sz w:val="28"/>
          <w:szCs w:val="28"/>
        </w:rPr>
        <w:t>N</w:t>
      </w:r>
      <w:r>
        <w:rPr>
          <w:rFonts w:ascii="Tahoma" w:cs="Tahoma" w:hAnsi="Tahoma"/>
          <w:sz w:val="28"/>
          <w:szCs w:val="28"/>
        </w:rPr>
        <w:t xml:space="preserve">6.509 billion, Mineral Derivation Fund </w:t>
      </w:r>
      <w:r>
        <w:rPr>
          <w:rFonts w:ascii="Tahoma" w:cs="Tahoma" w:hAnsi="Tahoma"/>
          <w:dstrike w:val="on"/>
          <w:sz w:val="28"/>
          <w:szCs w:val="28"/>
        </w:rPr>
        <w:t>N</w:t>
      </w:r>
      <w:r>
        <w:rPr>
          <w:rFonts w:ascii="Tahoma" w:cs="Tahoma" w:hAnsi="Tahoma"/>
          <w:sz w:val="28"/>
          <w:szCs w:val="28"/>
        </w:rPr>
        <w:t xml:space="preserve">8.836 billion, Exchange Gain </w:t>
      </w:r>
      <w:r>
        <w:rPr>
          <w:rFonts w:ascii="Tahoma" w:cs="Tahoma" w:hAnsi="Tahoma"/>
          <w:dstrike w:val="on"/>
          <w:sz w:val="28"/>
          <w:szCs w:val="28"/>
        </w:rPr>
        <w:t>N</w:t>
      </w:r>
      <w:r>
        <w:rPr>
          <w:rFonts w:ascii="Tahoma" w:cs="Tahoma" w:hAnsi="Tahoma"/>
          <w:sz w:val="28"/>
          <w:szCs w:val="28"/>
        </w:rPr>
        <w:t xml:space="preserve">0.420 billion, Refund on Federal Roads </w:t>
      </w:r>
      <w:r>
        <w:rPr>
          <w:rFonts w:ascii="Tahoma" w:cs="Tahoma" w:hAnsi="Tahoma"/>
          <w:dstrike w:val="on"/>
          <w:sz w:val="28"/>
          <w:szCs w:val="28"/>
        </w:rPr>
        <w:t>N</w:t>
      </w:r>
      <w:r>
        <w:rPr>
          <w:rFonts w:ascii="Tahoma" w:cs="Tahoma" w:hAnsi="Tahoma"/>
          <w:sz w:val="28"/>
          <w:szCs w:val="28"/>
        </w:rPr>
        <w:t xml:space="preserve">2.150 billion, Forex Stabilization Account </w:t>
      </w:r>
      <w:r>
        <w:rPr>
          <w:rFonts w:ascii="Tahoma" w:cs="Tahoma" w:hAnsi="Tahoma"/>
          <w:dstrike w:val="on"/>
          <w:sz w:val="28"/>
          <w:szCs w:val="28"/>
        </w:rPr>
        <w:t>N</w:t>
      </w:r>
      <w:r>
        <w:rPr>
          <w:rFonts w:ascii="Tahoma" w:cs="Tahoma" w:hAnsi="Tahoma"/>
          <w:sz w:val="28"/>
          <w:szCs w:val="28"/>
        </w:rPr>
        <w:t xml:space="preserve">1.158 billion, Withholding Tax Refund from FGN </w:t>
      </w:r>
      <w:r>
        <w:rPr>
          <w:rFonts w:ascii="Tahoma" w:cs="Tahoma" w:hAnsi="Tahoma"/>
          <w:dstrike w:val="on"/>
          <w:sz w:val="28"/>
          <w:szCs w:val="28"/>
        </w:rPr>
        <w:t>N</w:t>
      </w:r>
      <w:r>
        <w:rPr>
          <w:rFonts w:ascii="Tahoma" w:cs="Tahoma" w:hAnsi="Tahoma"/>
          <w:sz w:val="28"/>
          <w:szCs w:val="28"/>
        </w:rPr>
        <w:t>4.800 billion. Targets were not set for Budget Support Facility Loan and Excess Crude/Additional Fund.</w:t>
      </w:r>
    </w:p>
    <w:p>
      <w:pPr>
        <w:pStyle w:val="NoSpacing"/>
        <w:spacing w:line="360" w:lineRule="auto"/>
        <w:ind w:firstLine="720"/>
        <w:jc w:val="both"/>
        <w:rPr>
          <w:rFonts w:ascii="Tahoma" w:cs="Tahoma" w:hAnsi="Tahoma"/>
          <w:sz w:val="28"/>
          <w:szCs w:val="28"/>
        </w:rPr>
      </w:pPr>
      <w:r>
        <w:rPr>
          <w:rFonts w:ascii="Tahoma" w:cs="Tahoma" w:hAnsi="Tahoma"/>
          <w:sz w:val="28"/>
          <w:szCs w:val="28"/>
        </w:rPr>
        <w:t xml:space="preserve"> At the end of the f</w:t>
      </w:r>
      <w:r>
        <w:rPr>
          <w:rFonts w:ascii="Tahoma" w:cs="Tahoma" w:hAnsi="Tahoma"/>
          <w:sz w:val="28"/>
          <w:szCs w:val="28"/>
        </w:rPr>
        <w:t>irst half of 2019, the actual</w:t>
      </w:r>
      <w:r>
        <w:rPr>
          <w:rFonts w:ascii="Tahoma" w:cs="Tahoma" w:hAnsi="Tahoma"/>
          <w:sz w:val="28"/>
          <w:szCs w:val="28"/>
        </w:rPr>
        <w:t xml:space="preserve"> Statutory Allocation was </w:t>
      </w:r>
      <w:r>
        <w:rPr>
          <w:rFonts w:ascii="Tahoma" w:cs="Tahoma" w:hAnsi="Tahoma"/>
          <w:dstrike w:val="on"/>
          <w:sz w:val="28"/>
          <w:szCs w:val="28"/>
        </w:rPr>
        <w:t>N</w:t>
      </w:r>
      <w:r>
        <w:rPr>
          <w:rFonts w:ascii="Tahoma" w:cs="Tahoma" w:hAnsi="Tahoma"/>
          <w:sz w:val="28"/>
          <w:szCs w:val="28"/>
        </w:rPr>
        <w:t xml:space="preserve">17.747 billion, Value Added Tax </w:t>
      </w:r>
      <w:r>
        <w:rPr>
          <w:rFonts w:ascii="Tahoma" w:cs="Tahoma" w:hAnsi="Tahoma"/>
          <w:dstrike w:val="on"/>
          <w:sz w:val="28"/>
          <w:szCs w:val="28"/>
        </w:rPr>
        <w:t>N</w:t>
      </w:r>
      <w:r>
        <w:rPr>
          <w:rFonts w:ascii="Tahoma" w:cs="Tahoma" w:hAnsi="Tahoma"/>
          <w:sz w:val="28"/>
          <w:szCs w:val="28"/>
        </w:rPr>
        <w:t xml:space="preserve">6.301 billion, Mineral Derivation Fund </w:t>
      </w:r>
      <w:r>
        <w:rPr>
          <w:rFonts w:ascii="Tahoma" w:cs="Tahoma" w:hAnsi="Tahoma"/>
          <w:dstrike w:val="on"/>
          <w:sz w:val="28"/>
          <w:szCs w:val="28"/>
        </w:rPr>
        <w:t>N</w:t>
      </w:r>
      <w:r>
        <w:rPr>
          <w:rFonts w:ascii="Tahoma" w:cs="Tahoma" w:hAnsi="Tahoma"/>
          <w:sz w:val="28"/>
          <w:szCs w:val="28"/>
        </w:rPr>
        <w:t xml:space="preserve">6.624 billion, Exchange Gain </w:t>
      </w:r>
      <w:r>
        <w:rPr>
          <w:rFonts w:ascii="Tahoma" w:cs="Tahoma" w:hAnsi="Tahoma"/>
          <w:dstrike w:val="on"/>
          <w:sz w:val="28"/>
          <w:szCs w:val="28"/>
        </w:rPr>
        <w:t>N</w:t>
      </w:r>
      <w:r>
        <w:rPr>
          <w:rFonts w:ascii="Tahoma" w:cs="Tahoma" w:hAnsi="Tahoma"/>
          <w:sz w:val="28"/>
          <w:szCs w:val="28"/>
        </w:rPr>
        <w:t xml:space="preserve">0.036 billion, Excess Crude/Additional Fund </w:t>
      </w:r>
      <w:r>
        <w:rPr>
          <w:rFonts w:ascii="Tahoma" w:cs="Tahoma" w:hAnsi="Tahoma"/>
          <w:dstrike w:val="on"/>
          <w:sz w:val="28"/>
          <w:szCs w:val="28"/>
        </w:rPr>
        <w:t>N</w:t>
      </w:r>
      <w:r>
        <w:rPr>
          <w:rFonts w:ascii="Tahoma" w:cs="Tahoma" w:hAnsi="Tahoma"/>
          <w:sz w:val="28"/>
          <w:szCs w:val="28"/>
        </w:rPr>
        <w:t xml:space="preserve">0.574 billion and Forex Stabilization Account </w:t>
      </w:r>
      <w:r>
        <w:rPr>
          <w:rFonts w:ascii="Tahoma" w:cs="Tahoma" w:hAnsi="Tahoma"/>
          <w:dstrike w:val="on"/>
          <w:sz w:val="28"/>
          <w:szCs w:val="28"/>
        </w:rPr>
        <w:t>N</w:t>
      </w:r>
      <w:r>
        <w:rPr>
          <w:rFonts w:ascii="Tahoma" w:cs="Tahoma" w:hAnsi="Tahoma"/>
          <w:sz w:val="28"/>
          <w:szCs w:val="28"/>
        </w:rPr>
        <w:t>0.525 billion. No receipts were</w:t>
      </w:r>
      <w:r>
        <w:rPr>
          <w:rFonts w:ascii="Tahoma" w:cs="Tahoma" w:hAnsi="Tahoma"/>
          <w:sz w:val="28"/>
          <w:szCs w:val="28"/>
        </w:rPr>
        <w:t xml:space="preserve"> </w:t>
      </w:r>
      <w:r>
        <w:rPr>
          <w:rFonts w:ascii="Tahoma" w:cs="Tahoma" w:hAnsi="Tahoma"/>
          <w:sz w:val="28"/>
          <w:szCs w:val="28"/>
        </w:rPr>
        <w:t>recorded for Budget Support Facility Loan, Refund on Federal Roads and Withholding Tax Refund from Federal Government for the 2019 mid-year.</w:t>
      </w:r>
    </w:p>
    <w:p>
      <w:pPr>
        <w:spacing w:after="0" w:line="360" w:lineRule="auto"/>
        <w:rPr>
          <w:rFonts w:ascii="Tahoma" w:cs="Tahoma" w:hAnsi="Tahoma"/>
          <w:b/>
          <w:sz w:val="28"/>
          <w:szCs w:val="28"/>
        </w:rPr>
      </w:pPr>
    </w:p>
    <w:p>
      <w:pPr>
        <w:spacing w:after="0" w:line="360" w:lineRule="auto"/>
        <w:rPr>
          <w:rFonts w:ascii="Tahoma" w:cs="Tahoma" w:hAnsi="Tahoma"/>
          <w:b/>
          <w:sz w:val="28"/>
          <w:szCs w:val="28"/>
        </w:rPr>
      </w:pPr>
      <w:r>
        <w:rPr>
          <w:rFonts w:ascii="Tahoma" w:cs="Tahoma" w:hAnsi="Tahoma"/>
          <w:b/>
          <w:sz w:val="28"/>
          <w:szCs w:val="28"/>
        </w:rPr>
        <w:t>Fig</w:t>
      </w:r>
      <w:r>
        <w:rPr>
          <w:rFonts w:ascii="Tahoma" w:cs="Tahoma" w:hAnsi="Tahoma"/>
          <w:b/>
          <w:sz w:val="28"/>
          <w:szCs w:val="28"/>
        </w:rPr>
        <w:t>ure 2.5: Bar Chart S</w:t>
      </w:r>
      <w:r>
        <w:rPr>
          <w:rFonts w:ascii="Tahoma" w:cs="Tahoma" w:hAnsi="Tahoma"/>
          <w:b/>
          <w:sz w:val="28"/>
          <w:szCs w:val="28"/>
        </w:rPr>
        <w:t xml:space="preserve">howing </w:t>
      </w:r>
      <w:r>
        <w:rPr>
          <w:rFonts w:ascii="Tahoma" w:cs="Tahoma" w:hAnsi="Tahoma"/>
          <w:b/>
          <w:sz w:val="28"/>
          <w:szCs w:val="28"/>
        </w:rPr>
        <w:t xml:space="preserve">Components of Mid-Year </w:t>
      </w:r>
      <w:r>
        <w:rPr>
          <w:rFonts w:ascii="Tahoma" w:cs="Tahoma" w:hAnsi="Tahoma"/>
          <w:b/>
          <w:sz w:val="28"/>
          <w:szCs w:val="28"/>
        </w:rPr>
        <w:tab/>
      </w:r>
      <w:r>
        <w:rPr>
          <w:rFonts w:ascii="Tahoma" w:cs="Tahoma" w:hAnsi="Tahoma"/>
          <w:b/>
          <w:sz w:val="28"/>
          <w:szCs w:val="28"/>
        </w:rPr>
        <w:tab/>
      </w:r>
      <w:r>
        <w:rPr>
          <w:rFonts w:ascii="Tahoma" w:cs="Tahoma" w:hAnsi="Tahoma"/>
          <w:b/>
          <w:sz w:val="28"/>
          <w:szCs w:val="28"/>
        </w:rPr>
        <w:tab/>
      </w:r>
      <w:r>
        <w:rPr>
          <w:rFonts w:ascii="Tahoma" w:cs="Tahoma" w:hAnsi="Tahoma"/>
          <w:b/>
          <w:sz w:val="28"/>
          <w:szCs w:val="28"/>
        </w:rPr>
        <w:t xml:space="preserve">           </w:t>
      </w:r>
    </w:p>
    <w:p>
      <w:pPr>
        <w:spacing w:after="0" w:line="360" w:lineRule="auto"/>
        <w:rPr>
          <w:rFonts w:ascii="Tahoma" w:cs="Tahoma" w:hAnsi="Tahoma"/>
          <w:b/>
          <w:sz w:val="28"/>
          <w:szCs w:val="28"/>
        </w:rPr>
      </w:pPr>
      <w:r>
        <w:rPr>
          <w:rFonts w:ascii="Tahoma" w:cs="Tahoma" w:hAnsi="Tahoma"/>
          <w:b/>
          <w:sz w:val="28"/>
          <w:szCs w:val="28"/>
        </w:rPr>
        <w:t xml:space="preserve">                    </w:t>
      </w:r>
      <w:r>
        <w:rPr>
          <w:rFonts w:ascii="Tahoma" w:cs="Tahoma" w:hAnsi="Tahoma"/>
          <w:b/>
          <w:sz w:val="28"/>
          <w:szCs w:val="28"/>
        </w:rPr>
        <w:t xml:space="preserve">Independent Revenue </w:t>
      </w:r>
    </w:p>
    <w:p>
      <w:pPr>
        <w:spacing w:after="0" w:line="360" w:lineRule="auto"/>
        <w:rPr>
          <w:rFonts w:ascii="Tahoma" w:cs="Tahoma" w:hAnsi="Tahoma"/>
          <w:b/>
          <w:sz w:val="28"/>
          <w:szCs w:val="28"/>
        </w:rPr>
      </w:pPr>
      <w:r>
        <w:rPr/>
        <w:drawing>
          <wp:inline distT="0" distB="0" distL="0" distR="0" wp14:anchorId="15E2CAA7" wp14:editId="38851CBE">
            <wp:extent cx="5883965" cy="3686175"/>
            <wp:effectExtent l="0" t="0" r="254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after="0" w:line="480" w:lineRule="auto"/>
        <w:ind w:firstLine="720"/>
        <w:jc w:val="both"/>
        <w:rPr>
          <w:rFonts w:ascii="Tahoma" w:cs="Tahoma" w:hAnsi="Tahoma"/>
          <w:sz w:val="28"/>
          <w:szCs w:val="28"/>
        </w:rPr>
      </w:pPr>
      <w:r>
        <w:rPr>
          <w:rFonts w:ascii="Tahoma" w:cs="Tahoma" w:hAnsi="Tahoma"/>
          <w:sz w:val="28"/>
          <w:szCs w:val="28"/>
        </w:rPr>
        <w:t xml:space="preserve">Figure 2.5 shows the component of Independent Revenue (IR) generated in the first-half of year 2019. The mid-year actual revenue generated by BIR was </w:t>
      </w:r>
      <w:r>
        <w:rPr>
          <w:rFonts w:ascii="Tahoma" w:cs="Tahoma" w:hAnsi="Tahoma"/>
          <w:dstrike w:val="on"/>
          <w:sz w:val="28"/>
          <w:szCs w:val="28"/>
        </w:rPr>
        <w:t>N</w:t>
      </w:r>
      <w:r>
        <w:rPr>
          <w:rFonts w:ascii="Tahoma" w:cs="Tahoma" w:hAnsi="Tahoma"/>
          <w:sz w:val="28"/>
          <w:szCs w:val="28"/>
        </w:rPr>
        <w:t xml:space="preserve">14.267 billion against a target of </w:t>
      </w:r>
      <w:r>
        <w:rPr>
          <w:rFonts w:ascii="Tahoma" w:cs="Tahoma" w:hAnsi="Tahoma"/>
          <w:dstrike w:val="on"/>
          <w:sz w:val="28"/>
          <w:szCs w:val="28"/>
        </w:rPr>
        <w:t>N</w:t>
      </w:r>
      <w:r>
        <w:rPr>
          <w:rFonts w:ascii="Tahoma" w:cs="Tahoma" w:hAnsi="Tahoma"/>
          <w:sz w:val="28"/>
          <w:szCs w:val="28"/>
        </w:rPr>
        <w:t>7.635 billion, MEDAs generated</w:t>
      </w:r>
      <w:r>
        <w:rPr>
          <w:rFonts w:ascii="Tahoma" w:cs="Tahoma" w:hAnsi="Tahoma"/>
          <w:sz w:val="28"/>
          <w:szCs w:val="28"/>
        </w:rPr>
        <w:t xml:space="preserve"> </w:t>
      </w:r>
      <w:r>
        <w:rPr>
          <w:rFonts w:ascii="Tahoma" w:cs="Tahoma" w:hAnsi="Tahoma"/>
          <w:dstrike w:val="on"/>
          <w:sz w:val="28"/>
          <w:szCs w:val="28"/>
        </w:rPr>
        <w:t>N</w:t>
      </w:r>
      <w:r>
        <w:rPr>
          <w:rFonts w:ascii="Tahoma" w:cs="Tahoma" w:hAnsi="Tahoma"/>
          <w:sz w:val="28"/>
          <w:szCs w:val="28"/>
        </w:rPr>
        <w:t>1.632</w:t>
      </w:r>
      <w:r>
        <w:rPr>
          <w:rFonts w:ascii="Tahoma" w:cs="Tahoma" w:hAnsi="Tahoma"/>
          <w:sz w:val="28"/>
          <w:szCs w:val="28"/>
        </w:rPr>
        <w:t xml:space="preserve"> billion</w:t>
      </w:r>
      <w:r>
        <w:rPr>
          <w:rFonts w:ascii="Tahoma" w:cs="Tahoma" w:hAnsi="Tahoma"/>
          <w:sz w:val="28"/>
          <w:szCs w:val="28"/>
        </w:rPr>
        <w:t xml:space="preserve"> against a target of </w:t>
      </w:r>
      <w:r>
        <w:rPr>
          <w:rFonts w:ascii="Tahoma" w:cs="Tahoma" w:hAnsi="Tahoma"/>
          <w:dstrike w:val="on"/>
          <w:sz w:val="28"/>
          <w:szCs w:val="28"/>
        </w:rPr>
        <w:t>N</w:t>
      </w:r>
      <w:r>
        <w:rPr>
          <w:rFonts w:ascii="Tahoma" w:cs="Tahoma" w:hAnsi="Tahoma"/>
          <w:sz w:val="28"/>
          <w:szCs w:val="28"/>
        </w:rPr>
        <w:t>4.926 billion, while Revenue Retaining Agencie</w:t>
      </w:r>
      <w:r>
        <w:rPr>
          <w:rFonts w:ascii="Tahoma" w:cs="Tahoma" w:hAnsi="Tahoma"/>
          <w:sz w:val="28"/>
          <w:szCs w:val="28"/>
        </w:rPr>
        <w:t>s was</w:t>
      </w:r>
      <w:r>
        <w:rPr>
          <w:rFonts w:ascii="Tahoma" w:cs="Tahoma" w:hAnsi="Tahoma"/>
          <w:sz w:val="28"/>
          <w:szCs w:val="28"/>
        </w:rPr>
        <w:t xml:space="preserve"> </w:t>
      </w:r>
      <w:r>
        <w:rPr>
          <w:rFonts w:ascii="Tahoma" w:cs="Tahoma" w:hAnsi="Tahoma"/>
          <w:dstrike w:val="on"/>
          <w:sz w:val="28"/>
          <w:szCs w:val="28"/>
        </w:rPr>
        <w:t>N</w:t>
      </w:r>
      <w:r>
        <w:rPr>
          <w:rFonts w:ascii="Tahoma" w:cs="Tahoma" w:hAnsi="Tahoma"/>
          <w:sz w:val="28"/>
          <w:szCs w:val="28"/>
        </w:rPr>
        <w:t>3.103 billion</w:t>
      </w:r>
      <w:r>
        <w:rPr>
          <w:rFonts w:ascii="Tahoma" w:cs="Tahoma" w:hAnsi="Tahoma"/>
          <w:sz w:val="28"/>
          <w:szCs w:val="28"/>
        </w:rPr>
        <w:t>.</w:t>
      </w:r>
    </w:p>
    <w:p>
      <w:pPr>
        <w:spacing w:after="0" w:line="480" w:lineRule="auto"/>
        <w:ind w:firstLine="720"/>
        <w:jc w:val="both"/>
        <w:rPr>
          <w:rFonts w:ascii="Tahoma" w:cs="Tahoma" w:hAnsi="Tahoma"/>
          <w:sz w:val="28"/>
          <w:szCs w:val="28"/>
        </w:rPr>
      </w:pPr>
    </w:p>
    <w:p>
      <w:pPr>
        <w:spacing w:after="0" w:line="480" w:lineRule="auto"/>
        <w:ind w:firstLine="720"/>
        <w:jc w:val="both"/>
        <w:rPr>
          <w:rFonts w:ascii="Tahoma" w:cs="Tahoma" w:hAnsi="Tahoma"/>
          <w:sz w:val="28"/>
          <w:szCs w:val="28"/>
        </w:rPr>
      </w:pPr>
    </w:p>
    <w:p>
      <w:pPr>
        <w:spacing w:after="0" w:line="360" w:lineRule="auto"/>
        <w:rPr>
          <w:rFonts w:ascii="Tahoma" w:cs="Tahoma" w:hAnsi="Tahoma"/>
          <w:b/>
          <w:sz w:val="28"/>
          <w:szCs w:val="28"/>
        </w:rPr>
      </w:pPr>
      <w:r>
        <w:rPr>
          <w:rFonts w:ascii="Tahoma" w:cs="Tahoma" w:hAnsi="Tahoma"/>
          <w:b/>
          <w:sz w:val="28"/>
          <w:szCs w:val="28"/>
        </w:rPr>
        <w:t>Fig</w:t>
      </w:r>
      <w:r>
        <w:rPr>
          <w:rFonts w:ascii="Tahoma" w:cs="Tahoma" w:hAnsi="Tahoma"/>
          <w:b/>
          <w:sz w:val="28"/>
          <w:szCs w:val="28"/>
        </w:rPr>
        <w:t>ure 2.6: Bar Chart S</w:t>
      </w:r>
      <w:r>
        <w:rPr>
          <w:rFonts w:ascii="Tahoma" w:cs="Tahoma" w:hAnsi="Tahoma"/>
          <w:b/>
          <w:sz w:val="28"/>
          <w:szCs w:val="28"/>
        </w:rPr>
        <w:t xml:space="preserve">howing </w:t>
      </w:r>
      <w:r>
        <w:rPr>
          <w:rFonts w:ascii="Tahoma" w:cs="Tahoma" w:hAnsi="Tahoma"/>
          <w:b/>
          <w:sz w:val="28"/>
          <w:szCs w:val="28"/>
        </w:rPr>
        <w:t>Components of Revenue from</w:t>
      </w:r>
      <w:r>
        <w:rPr>
          <w:rFonts w:ascii="Tahoma" w:cs="Tahoma" w:hAnsi="Tahoma"/>
          <w:b/>
          <w:sz w:val="28"/>
          <w:szCs w:val="28"/>
        </w:rPr>
        <w:tab/>
      </w:r>
      <w:r>
        <w:rPr>
          <w:rFonts w:ascii="Tahoma" w:cs="Tahoma" w:hAnsi="Tahoma"/>
          <w:b/>
          <w:sz w:val="28"/>
          <w:szCs w:val="28"/>
        </w:rPr>
        <w:tab/>
      </w:r>
      <w:r>
        <w:rPr>
          <w:rFonts w:ascii="Tahoma" w:cs="Tahoma" w:hAnsi="Tahoma"/>
          <w:b/>
          <w:sz w:val="28"/>
          <w:szCs w:val="28"/>
        </w:rPr>
        <w:tab/>
      </w:r>
      <w:r>
        <w:rPr>
          <w:rFonts w:ascii="Tahoma" w:cs="Tahoma" w:hAnsi="Tahoma"/>
          <w:b/>
          <w:sz w:val="28"/>
          <w:szCs w:val="28"/>
        </w:rPr>
        <w:tab/>
        <w:t xml:space="preserve">  Other Sources</w:t>
      </w:r>
    </w:p>
    <w:p>
      <w:pPr>
        <w:spacing w:after="0" w:line="240" w:lineRule="auto"/>
        <w:jc w:val="both"/>
        <w:rPr>
          <w:rFonts w:ascii="Times New Roman" w:cs="Times New Roman" w:eastAsia="Times New Roman" w:hAnsi="Times New Roman"/>
          <w:sz w:val="24"/>
          <w:szCs w:val="24"/>
          <w:lang w:val="en-US"/>
        </w:rPr>
      </w:pPr>
    </w:p>
    <w:p>
      <w:pPr>
        <w:tabs>
          <w:tab w:val="left" w:pos="3105"/>
        </w:tabs>
        <w:rPr>
          <w:rFonts w:ascii="Tahoma" w:cs="Tahoma" w:hAnsi="Tahoma"/>
          <w:b/>
          <w:sz w:val="28"/>
          <w:szCs w:val="28"/>
        </w:rPr>
      </w:pPr>
      <w:r>
        <w:rPr/>
        <w:drawing>
          <wp:inline distT="0" distB="0" distL="0" distR="0" wp14:anchorId="65AC8814" wp14:editId="26ED460D">
            <wp:extent cx="5648325" cy="44672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480" w:lineRule="auto"/>
        <w:ind w:firstLine="720"/>
        <w:jc w:val="both"/>
        <w:rPr>
          <w:rFonts w:ascii="Tahoma" w:cs="Tahoma" w:hAnsi="Tahoma"/>
          <w:sz w:val="28"/>
          <w:szCs w:val="28"/>
        </w:rPr>
      </w:pPr>
      <w:r>
        <w:rPr>
          <w:rFonts w:ascii="Tahoma" w:cs="Tahoma" w:hAnsi="Tahoma"/>
          <w:sz w:val="28"/>
          <w:szCs w:val="28"/>
        </w:rPr>
        <w:t xml:space="preserve">Figure 2.6 shows the targets and actuals of components of Revenue from Other Sources for 2019 Mid-year. Credit from Development Partners target was </w:t>
      </w:r>
      <w:r>
        <w:rPr>
          <w:rFonts w:ascii="Tahoma" w:cs="Tahoma" w:hAnsi="Tahoma"/>
          <w:dstrike w:val="on"/>
          <w:sz w:val="28"/>
          <w:szCs w:val="28"/>
        </w:rPr>
        <w:t>N</w:t>
      </w:r>
      <w:r>
        <w:rPr>
          <w:rFonts w:ascii="Tahoma" w:cs="Tahoma" w:hAnsi="Tahoma"/>
          <w:sz w:val="28"/>
          <w:szCs w:val="28"/>
        </w:rPr>
        <w:t xml:space="preserve">8.163 billion with an actual of </w:t>
      </w:r>
      <w:r>
        <w:rPr>
          <w:rFonts w:ascii="Tahoma" w:cs="Tahoma" w:hAnsi="Tahoma"/>
          <w:dstrike w:val="on"/>
          <w:sz w:val="28"/>
          <w:szCs w:val="28"/>
        </w:rPr>
        <w:t>N</w:t>
      </w:r>
      <w:r>
        <w:rPr>
          <w:rFonts w:ascii="Tahoma" w:cs="Tahoma" w:hAnsi="Tahoma"/>
          <w:sz w:val="28"/>
          <w:szCs w:val="28"/>
        </w:rPr>
        <w:t xml:space="preserve">0.919 billion, Grants from Donor Agencies target was </w:t>
      </w:r>
      <w:r>
        <w:rPr>
          <w:rFonts w:ascii="Tahoma" w:cs="Tahoma" w:hAnsi="Tahoma"/>
          <w:dstrike w:val="on"/>
          <w:sz w:val="28"/>
          <w:szCs w:val="28"/>
        </w:rPr>
        <w:t>N</w:t>
      </w:r>
      <w:r>
        <w:rPr>
          <w:rFonts w:ascii="Tahoma" w:cs="Tahoma" w:hAnsi="Tahoma"/>
          <w:sz w:val="28"/>
          <w:szCs w:val="28"/>
        </w:rPr>
        <w:t xml:space="preserve">6.825 billion with an actual of </w:t>
      </w:r>
      <w:r>
        <w:rPr>
          <w:rFonts w:ascii="Tahoma" w:cs="Tahoma" w:hAnsi="Tahoma"/>
          <w:dstrike w:val="on"/>
          <w:sz w:val="28"/>
          <w:szCs w:val="28"/>
        </w:rPr>
        <w:t>N</w:t>
      </w:r>
      <w:r>
        <w:rPr>
          <w:rFonts w:ascii="Tahoma" w:cs="Tahoma" w:hAnsi="Tahoma"/>
          <w:sz w:val="28"/>
          <w:szCs w:val="28"/>
        </w:rPr>
        <w:t xml:space="preserve">3.139 billion, Short Term Borrowings target was </w:t>
      </w:r>
      <w:r>
        <w:rPr>
          <w:rFonts w:ascii="Tahoma" w:cs="Tahoma" w:hAnsi="Tahoma"/>
          <w:dstrike w:val="on"/>
          <w:sz w:val="28"/>
          <w:szCs w:val="28"/>
        </w:rPr>
        <w:t>N</w:t>
      </w:r>
      <w:r>
        <w:rPr>
          <w:rFonts w:ascii="Tahoma" w:cs="Tahoma" w:hAnsi="Tahoma"/>
          <w:sz w:val="28"/>
          <w:szCs w:val="28"/>
        </w:rPr>
        <w:t xml:space="preserve">2.480 billion with an actual of </w:t>
      </w:r>
      <w:r>
        <w:rPr>
          <w:rFonts w:ascii="Tahoma" w:cs="Tahoma" w:hAnsi="Tahoma"/>
          <w:dstrike w:val="on"/>
          <w:sz w:val="28"/>
          <w:szCs w:val="28"/>
        </w:rPr>
        <w:t>N</w:t>
      </w:r>
      <w:r>
        <w:rPr>
          <w:rFonts w:ascii="Tahoma" w:cs="Tahoma" w:hAnsi="Tahoma"/>
          <w:sz w:val="28"/>
          <w:szCs w:val="28"/>
        </w:rPr>
        <w:t xml:space="preserve">1.350 billion. Excess Bank Charges had no target but recorded an actual of </w:t>
      </w:r>
      <w:r>
        <w:rPr>
          <w:rFonts w:ascii="Tahoma" w:cs="Tahoma" w:hAnsi="Tahoma"/>
          <w:dstrike w:val="on"/>
          <w:sz w:val="28"/>
          <w:szCs w:val="28"/>
        </w:rPr>
        <w:t>N</w:t>
      </w:r>
      <w:r>
        <w:rPr>
          <w:rFonts w:ascii="Tahoma" w:cs="Tahoma" w:hAnsi="Tahoma"/>
          <w:sz w:val="28"/>
          <w:szCs w:val="28"/>
        </w:rPr>
        <w:t xml:space="preserve">0.053 billion. The Rollover Fund/Fixed Deposit Recall was </w:t>
      </w:r>
      <w:r>
        <w:rPr>
          <w:rFonts w:ascii="Tahoma" w:cs="Tahoma" w:hAnsi="Tahoma"/>
          <w:dstrike w:val="on"/>
          <w:sz w:val="28"/>
          <w:szCs w:val="28"/>
        </w:rPr>
        <w:t>N</w:t>
      </w:r>
      <w:r>
        <w:rPr>
          <w:rFonts w:ascii="Tahoma" w:cs="Tahoma" w:hAnsi="Tahoma"/>
          <w:sz w:val="28"/>
          <w:szCs w:val="28"/>
        </w:rPr>
        <w:t>2.900 billion</w:t>
      </w:r>
      <w:r>
        <w:rPr>
          <w:rFonts w:ascii="Tahoma" w:cs="Tahoma" w:hAnsi="Tahoma"/>
          <w:sz w:val="28"/>
          <w:szCs w:val="28"/>
        </w:rPr>
        <w:t xml:space="preserve"> while </w:t>
      </w:r>
      <w:r>
        <w:rPr>
          <w:rFonts w:ascii="Tahoma" w:cs="Tahoma" w:hAnsi="Tahoma"/>
          <w:sz w:val="28"/>
          <w:szCs w:val="28"/>
        </w:rPr>
        <w:t>rece</w:t>
      </w:r>
      <w:r>
        <w:rPr>
          <w:rFonts w:ascii="Tahoma" w:cs="Tahoma" w:hAnsi="Tahoma"/>
          <w:sz w:val="28"/>
          <w:szCs w:val="28"/>
        </w:rPr>
        <w:t>ipts wa</w:t>
      </w:r>
      <w:r>
        <w:rPr>
          <w:rFonts w:ascii="Tahoma" w:cs="Tahoma" w:hAnsi="Tahoma"/>
          <w:sz w:val="28"/>
          <w:szCs w:val="28"/>
        </w:rPr>
        <w:t>s yet to be recorded for</w:t>
      </w:r>
      <w:r>
        <w:rPr>
          <w:rFonts w:ascii="Tahoma" w:cs="Tahoma" w:hAnsi="Tahoma"/>
          <w:sz w:val="28"/>
          <w:szCs w:val="28"/>
        </w:rPr>
        <w:t xml:space="preserve"> the </w:t>
      </w:r>
      <w:r>
        <w:rPr>
          <w:rFonts w:ascii="Tahoma" w:cs="Tahoma" w:hAnsi="Tahoma"/>
          <w:dstrike w:val="on"/>
          <w:sz w:val="28"/>
          <w:szCs w:val="28"/>
        </w:rPr>
        <w:t>N</w:t>
      </w:r>
      <w:r>
        <w:rPr>
          <w:rFonts w:ascii="Tahoma" w:cs="Tahoma" w:hAnsi="Tahoma"/>
          <w:sz w:val="28"/>
          <w:szCs w:val="28"/>
        </w:rPr>
        <w:t>15</w:t>
      </w:r>
      <w:r>
        <w:rPr>
          <w:rFonts w:ascii="Tahoma" w:cs="Tahoma" w:hAnsi="Tahoma"/>
          <w:sz w:val="28"/>
          <w:szCs w:val="28"/>
        </w:rPr>
        <w:t>billion</w:t>
      </w:r>
      <w:r>
        <w:rPr>
          <w:rFonts w:ascii="Tahoma" w:cs="Tahoma" w:hAnsi="Tahoma"/>
          <w:sz w:val="28"/>
          <w:szCs w:val="28"/>
        </w:rPr>
        <w:t xml:space="preserve"> Bond</w:t>
      </w:r>
      <w:r>
        <w:rPr>
          <w:rFonts w:ascii="Tahoma" w:cs="Tahoma" w:hAnsi="Tahoma"/>
          <w:sz w:val="28"/>
          <w:szCs w:val="28"/>
        </w:rPr>
        <w:t xml:space="preserve"> </w:t>
      </w:r>
      <w:r>
        <w:rPr>
          <w:rFonts w:ascii="Tahoma" w:cs="Tahoma" w:hAnsi="Tahoma"/>
          <w:sz w:val="28"/>
          <w:szCs w:val="28"/>
        </w:rPr>
        <w:t xml:space="preserve">expected </w:t>
      </w:r>
      <w:r>
        <w:rPr>
          <w:rFonts w:ascii="Tahoma" w:cs="Tahoma" w:hAnsi="Tahoma"/>
          <w:sz w:val="28"/>
          <w:szCs w:val="28"/>
        </w:rPr>
        <w:t xml:space="preserve">for the </w:t>
      </w:r>
      <w:r>
        <w:rPr>
          <w:rFonts w:ascii="Tahoma" w:cs="Tahoma" w:hAnsi="Tahoma"/>
          <w:sz w:val="28"/>
          <w:szCs w:val="28"/>
        </w:rPr>
        <w:t>Mid-</w:t>
      </w:r>
      <w:r>
        <w:rPr>
          <w:rFonts w:ascii="Tahoma" w:cs="Tahoma" w:hAnsi="Tahoma"/>
          <w:sz w:val="28"/>
          <w:szCs w:val="28"/>
        </w:rPr>
        <w:t>y</w:t>
      </w:r>
      <w:r>
        <w:rPr>
          <w:rFonts w:ascii="Tahoma" w:cs="Tahoma" w:hAnsi="Tahoma"/>
          <w:sz w:val="28"/>
          <w:szCs w:val="28"/>
        </w:rPr>
        <w:t>ear.</w:t>
      </w:r>
    </w:p>
    <w:p>
      <w:pPr>
        <w:pStyle w:val="NoSpacing"/>
        <w:spacing w:after="240" w:line="276" w:lineRule="auto"/>
        <w:jc w:val="center"/>
        <w:rPr>
          <w:rFonts w:ascii="Tahoma" w:cs="Tahoma" w:hAnsi="Tahoma"/>
          <w:b/>
          <w:sz w:val="28"/>
          <w:szCs w:val="28"/>
        </w:rPr>
      </w:pPr>
      <w:r>
        <w:rPr>
          <w:rFonts w:ascii="Tahoma" w:cs="Tahoma" w:hAnsi="Tahoma"/>
          <w:b/>
          <w:sz w:val="28"/>
          <w:szCs w:val="24"/>
        </w:rPr>
        <w:t>CHAPTER THREE</w:t>
      </w:r>
    </w:p>
    <w:p>
      <w:pPr>
        <w:pStyle w:val="NoSpacing"/>
        <w:numPr>
          <w:ilvl w:val="1"/>
          <w:numId w:val="9"/>
        </w:numPr>
        <w:spacing w:line="360" w:lineRule="auto"/>
        <w:rPr>
          <w:rFonts w:ascii="Tahoma" w:cs="Tahoma" w:hAnsi="Tahoma"/>
          <w:b/>
          <w:sz w:val="28"/>
          <w:szCs w:val="28"/>
        </w:rPr>
      </w:pPr>
      <w:r>
        <w:rPr>
          <w:rFonts w:ascii="Tahoma" w:cs="Tahoma" w:hAnsi="Tahoma"/>
          <w:b/>
          <w:sz w:val="28"/>
          <w:szCs w:val="28"/>
        </w:rPr>
        <w:t>EXPENDITURE PROFILE AND ANALYSIS</w:t>
      </w:r>
    </w:p>
    <w:p>
      <w:pPr>
        <w:pStyle w:val="NoSpacing"/>
        <w:spacing w:line="360" w:lineRule="auto"/>
        <w:ind w:left="142" w:hanging="142"/>
        <w:rPr>
          <w:rFonts w:ascii="Tahoma" w:cs="Tahoma" w:hAnsi="Tahoma"/>
          <w:b/>
          <w:sz w:val="28"/>
          <w:szCs w:val="28"/>
        </w:rPr>
      </w:pPr>
      <w:r>
        <w:rPr>
          <w:rFonts w:ascii="Tahoma" w:cs="Tahoma" w:hAnsi="Tahoma"/>
          <w:b/>
          <w:sz w:val="28"/>
          <w:szCs w:val="28"/>
        </w:rPr>
        <w:t>3</w:t>
      </w:r>
      <w:r>
        <w:rPr>
          <w:rFonts w:ascii="Tahoma" w:cs="Tahoma" w:hAnsi="Tahoma"/>
          <w:b/>
          <w:sz w:val="28"/>
          <w:szCs w:val="28"/>
        </w:rPr>
        <w:t>.1.1</w:t>
      </w:r>
      <w:r>
        <w:rPr>
          <w:rFonts w:ascii="Tahoma" w:cs="Tahoma" w:hAnsi="Tahoma"/>
          <w:b/>
          <w:sz w:val="28"/>
          <w:szCs w:val="28"/>
        </w:rPr>
        <w:tab/>
        <w:t xml:space="preserve"> 2019 Quarterly Expenditure</w:t>
      </w:r>
      <w:r>
        <w:rPr>
          <w:rFonts w:ascii="Tahoma" w:cs="Tahoma" w:hAnsi="Tahoma"/>
          <w:b/>
          <w:sz w:val="28"/>
          <w:szCs w:val="28"/>
        </w:rPr>
        <w:t xml:space="preserve"> </w:t>
      </w:r>
    </w:p>
    <w:p>
      <w:pPr>
        <w:pStyle w:val="NoSpacing"/>
        <w:spacing w:line="360" w:lineRule="auto"/>
        <w:jc w:val="both"/>
        <w:rPr>
          <w:rFonts w:ascii="Tahoma" w:cs="Tahoma" w:hAnsi="Tahoma"/>
          <w:sz w:val="28"/>
          <w:szCs w:val="28"/>
        </w:rPr>
      </w:pPr>
      <w:r>
        <w:rPr>
          <w:rFonts w:ascii="Tahoma" w:cs="Tahoma" w:hAnsi="Tahoma"/>
          <w:sz w:val="28"/>
          <w:szCs w:val="28"/>
        </w:rPr>
        <w:t>Table 3.1 shows the expenditure details of the first and second quarter</w:t>
      </w:r>
      <w:r>
        <w:rPr>
          <w:rFonts w:ascii="Tahoma" w:cs="Tahoma" w:hAnsi="Tahoma"/>
          <w:sz w:val="28"/>
          <w:szCs w:val="28"/>
        </w:rPr>
        <w:t>s</w:t>
      </w:r>
      <w:r>
        <w:rPr>
          <w:rFonts w:ascii="Tahoma" w:cs="Tahoma" w:hAnsi="Tahoma"/>
          <w:sz w:val="28"/>
          <w:szCs w:val="28"/>
        </w:rPr>
        <w:t xml:space="preserve"> of the year 2019 for the State.</w:t>
      </w:r>
    </w:p>
    <w:p>
      <w:pPr>
        <w:pStyle w:val="NoSpacing"/>
        <w:spacing w:line="360" w:lineRule="auto"/>
        <w:jc w:val="both"/>
        <w:rPr>
          <w:rFonts w:ascii="Tahoma" w:cs="Tahoma" w:hAnsi="Tahoma"/>
          <w:sz w:val="28"/>
          <w:szCs w:val="28"/>
        </w:rPr>
      </w:pPr>
      <w:r>
        <w:rPr>
          <w:rFonts w:ascii="Tahoma" w:cs="Tahoma" w:hAnsi="Tahoma"/>
          <w:b/>
          <w:sz w:val="28"/>
          <w:szCs w:val="28"/>
        </w:rPr>
        <w:t>Table 3.1: Summary of 2019 First and Second Quarter Expenditures</w:t>
      </w:r>
    </w:p>
    <w:tbl>
      <w:tblPr>
        <w:tblStyle w:val="GridTable4Accent6"/>
        <w:tblW w:w="9939" w:type="dxa"/>
        <w:tblLook w:val="04A0"/>
      </w:tblPr>
      <w:tblGrid>
        <w:gridCol w:w="519"/>
        <w:gridCol w:w="2658"/>
        <w:gridCol w:w="1808"/>
        <w:gridCol w:w="1707"/>
        <w:gridCol w:w="1707"/>
        <w:gridCol w:w="1540"/>
      </w:tblGrid>
      <w:tr>
        <w:trPr>
          <w:cnfStyle w:val="100000000000"/>
          <w:trHeight w:val="626"/>
        </w:trPr>
        <w:tc>
          <w:tcPr>
            <w:cnfStyle w:val="101000000000"/>
            <w:tcW w:w="529" w:type="dxa"/>
            <w:noWrap w:val="on"/>
          </w:tcPr>
          <w:p>
            <w:pPr>
              <w:jc w:val="center"/>
              <w:rPr>
                <w:rFonts w:ascii="Calibri" w:cs="Times New Roman" w:eastAsia="Times New Roman" w:hAnsi="Calibri"/>
                <w:color w:val="000000"/>
                <w:sz w:val="20"/>
                <w:szCs w:val="20"/>
              </w:rPr>
            </w:pPr>
            <w:bookmarkStart w:id="1" w:name="RANGE!A2:F19"/>
            <w:r>
              <w:rPr>
                <w:rFonts w:ascii="Calibri" w:cs="Times New Roman" w:eastAsia="Times New Roman" w:hAnsi="Calibri"/>
                <w:color w:val="000000"/>
                <w:sz w:val="20"/>
                <w:szCs w:val="20"/>
              </w:rPr>
              <w:t>S/N</w:t>
            </w:r>
            <w:bookmarkEnd w:id="1"/>
          </w:p>
        </w:tc>
        <w:tc>
          <w:tcPr>
            <w:cnfStyle w:val="100000000000"/>
            <w:tcW w:w="2510"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EXPENDITURE DETAILS</w:t>
            </w:r>
          </w:p>
        </w:tc>
        <w:tc>
          <w:tcPr>
            <w:cnfStyle w:val="100000000000"/>
            <w:tcW w:w="1844"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2019 QUARTERLY </w:t>
            </w:r>
            <w:r>
              <w:rPr>
                <w:rFonts w:ascii="Calibri" w:cs="Times New Roman" w:eastAsia="Times New Roman" w:hAnsi="Calibri"/>
                <w:color w:val="000000"/>
                <w:sz w:val="20"/>
                <w:szCs w:val="20"/>
              </w:rPr>
              <w:t xml:space="preserve">ESTIMATES </w:t>
            </w:r>
          </w:p>
        </w:tc>
        <w:tc>
          <w:tcPr>
            <w:cnfStyle w:val="100000000000"/>
            <w:tcW w:w="1742"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FIRST QUARTER ACTUAL</w:t>
            </w:r>
          </w:p>
        </w:tc>
        <w:tc>
          <w:tcPr>
            <w:cnfStyle w:val="100000000000"/>
            <w:tcW w:w="1742"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SECOND </w:t>
            </w:r>
            <w:r>
              <w:rPr>
                <w:rFonts w:ascii="Calibri" w:cs="Times New Roman" w:eastAsia="Times New Roman" w:hAnsi="Calibri"/>
                <w:color w:val="000000"/>
                <w:sz w:val="20"/>
                <w:szCs w:val="20"/>
              </w:rPr>
              <w:t xml:space="preserve">QUARTER ACTUAL                </w:t>
            </w:r>
          </w:p>
        </w:tc>
        <w:tc>
          <w:tcPr>
            <w:cnfStyle w:val="100000000000"/>
            <w:tcW w:w="1572"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SECOND QUARTER </w:t>
            </w:r>
            <w:r>
              <w:rPr>
                <w:rFonts w:ascii="Calibri" w:cs="Times New Roman" w:eastAsia="Times New Roman" w:hAnsi="Calibri"/>
                <w:color w:val="000000"/>
                <w:sz w:val="20"/>
                <w:szCs w:val="20"/>
              </w:rPr>
              <w:t>PERFORMANCE LEVEL (%)</w:t>
            </w:r>
          </w:p>
        </w:tc>
      </w:tr>
      <w:tr>
        <w:trPr>
          <w:cnfStyle w:val="000000100000"/>
          <w:trHeight w:val="416"/>
        </w:trPr>
        <w:tc>
          <w:tcPr>
            <w:cnfStyle w:val="001000100000"/>
            <w:tcW w:w="529"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sz w:val="20"/>
                <w:szCs w:val="20"/>
              </w:rPr>
              <w:t>A</w:t>
            </w:r>
          </w:p>
        </w:tc>
        <w:tc>
          <w:tcPr>
            <w:cnfStyle w:val="000000100000"/>
            <w:tcW w:w="2510" w:type="dxa"/>
            <w:noWrap w:val="on"/>
          </w:tcPr>
          <w:p>
            <w:pP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RECURRENT EXPENDITURE</w:t>
            </w:r>
          </w:p>
        </w:tc>
        <w:tc>
          <w:tcPr>
            <w:cnfStyle w:val="000000100000"/>
            <w:tcW w:w="1844" w:type="dxa"/>
          </w:tcPr>
          <w:p>
            <w:pPr>
              <w:jc w:val="center"/>
              <w:rPr>
                <w:rFonts w:ascii="Calibri" w:cs="Times New Roman" w:eastAsia="Times New Roman" w:hAnsi="Calibri"/>
                <w:b/>
                <w:dstrike w:val="on"/>
                <w:color w:val="000000"/>
                <w:sz w:val="20"/>
                <w:szCs w:val="20"/>
              </w:rPr>
            </w:pPr>
            <w:r>
              <w:rPr>
                <w:rFonts w:ascii="Calibri" w:cs="Times New Roman" w:eastAsia="Times New Roman" w:hAnsi="Calibri"/>
                <w:b/>
                <w:dstrike w:val="on"/>
                <w:color w:val="000000"/>
                <w:sz w:val="20"/>
                <w:szCs w:val="20"/>
              </w:rPr>
              <w:t>N</w:t>
            </w:r>
          </w:p>
        </w:tc>
        <w:tc>
          <w:tcPr>
            <w:cnfStyle w:val="000000100000"/>
            <w:tcW w:w="1742" w:type="dxa"/>
          </w:tcPr>
          <w:p>
            <w:pPr>
              <w:jc w:val="center"/>
              <w:rPr>
                <w:rFonts w:ascii="Calibri" w:cs="Times New Roman" w:eastAsia="Times New Roman" w:hAnsi="Calibri"/>
                <w:color w:val="000000"/>
                <w:sz w:val="20"/>
                <w:szCs w:val="20"/>
              </w:rPr>
            </w:pPr>
            <w:r>
              <w:rPr>
                <w:rFonts w:ascii="Calibri" w:cs="Times New Roman" w:eastAsia="Times New Roman" w:hAnsi="Calibri"/>
                <w:b/>
                <w:dstrike w:val="on"/>
                <w:color w:val="000000"/>
                <w:sz w:val="20"/>
                <w:szCs w:val="20"/>
              </w:rPr>
              <w:t>N</w:t>
            </w:r>
          </w:p>
        </w:tc>
        <w:tc>
          <w:tcPr>
            <w:cnfStyle w:val="000000100000"/>
            <w:tcW w:w="1742" w:type="dxa"/>
          </w:tcPr>
          <w:p>
            <w:pPr>
              <w:jc w:val="center"/>
              <w:rPr>
                <w:rFonts w:ascii="Calibri" w:cs="Times New Roman" w:eastAsia="Times New Roman" w:hAnsi="Calibri"/>
                <w:color w:val="000000"/>
                <w:sz w:val="20"/>
                <w:szCs w:val="20"/>
              </w:rPr>
            </w:pPr>
            <w:r>
              <w:rPr>
                <w:rFonts w:ascii="Calibri" w:cs="Times New Roman" w:eastAsia="Times New Roman" w:hAnsi="Calibri"/>
                <w:b/>
                <w:dstrike w:val="on"/>
                <w:color w:val="000000"/>
                <w:sz w:val="20"/>
                <w:szCs w:val="20"/>
              </w:rPr>
              <w:t>N</w:t>
            </w:r>
          </w:p>
        </w:tc>
        <w:tc>
          <w:tcPr>
            <w:cnfStyle w:val="000000100000"/>
            <w:tcW w:w="1572" w:type="dxa"/>
          </w:tcPr>
          <w:p>
            <w:pPr>
              <w:jc w:val="center"/>
              <w:rPr>
                <w:rFonts w:ascii="Calibri" w:cs="Times New Roman" w:eastAsia="Times New Roman" w:hAnsi="Calibri"/>
                <w:color w:val="000000"/>
                <w:sz w:val="20"/>
                <w:szCs w:val="20"/>
              </w:rPr>
            </w:pPr>
          </w:p>
        </w:tc>
      </w:tr>
      <w:tr>
        <w:trPr>
          <w:trHeight w:val="421"/>
        </w:trPr>
        <w:tc>
          <w:tcPr>
            <w:cnfStyle w:val="001000010000"/>
            <w:tcW w:w="529"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1</w:t>
            </w:r>
          </w:p>
        </w:tc>
        <w:tc>
          <w:tcPr>
            <w:cnfStyle w:val="000000010000"/>
            <w:tcW w:w="2510"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PERSONNEL COST</w:t>
            </w:r>
          </w:p>
        </w:tc>
        <w:tc>
          <w:tcPr>
            <w:cnfStyle w:val="000000010000"/>
            <w:tcW w:w="1844"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9,057,883,427.04 </w:t>
            </w:r>
          </w:p>
        </w:tc>
        <w:tc>
          <w:tcPr>
            <w:cnfStyle w:val="000000010000"/>
            <w:tcW w:w="174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8,626,169,073.28 </w:t>
            </w:r>
          </w:p>
        </w:tc>
        <w:tc>
          <w:tcPr>
            <w:cnfStyle w:val="000000010000"/>
            <w:tcW w:w="174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8,527,401,131.41 </w:t>
            </w:r>
          </w:p>
        </w:tc>
        <w:tc>
          <w:tcPr>
            <w:cnfStyle w:val="000000010000"/>
            <w:tcW w:w="1572" w:type="dxa"/>
            <w:noWrap w:val="on"/>
          </w:tcPr>
          <w:p>
            <w:pPr>
              <w:jc w:val="right"/>
              <w:rPr>
                <w:rFonts w:cs="Times New Roman" w:eastAsia="Times New Roman"/>
                <w:color w:val="000000"/>
                <w:sz w:val="20"/>
                <w:szCs w:val="20"/>
              </w:rPr>
            </w:pPr>
            <w:r>
              <w:rPr>
                <w:rFonts w:cs="Times New Roman" w:eastAsia="Times New Roman"/>
                <w:color w:val="000000"/>
                <w:sz w:val="20"/>
                <w:szCs w:val="20"/>
              </w:rPr>
              <w:t>94.1</w:t>
            </w:r>
          </w:p>
        </w:tc>
      </w:tr>
      <w:tr>
        <w:trPr>
          <w:cnfStyle w:val="000000100000"/>
          <w:trHeight w:val="201"/>
        </w:trPr>
        <w:tc>
          <w:tcPr>
            <w:cnfStyle w:val="001000100000"/>
            <w:tcW w:w="529"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2</w:t>
            </w:r>
          </w:p>
        </w:tc>
        <w:tc>
          <w:tcPr>
            <w:cnfStyle w:val="000000100000"/>
            <w:tcW w:w="2510"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OVERHEAD COST</w:t>
            </w:r>
          </w:p>
        </w:tc>
        <w:tc>
          <w:tcPr>
            <w:cnfStyle w:val="000000100000"/>
            <w:tcW w:w="1844"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1,128,175,000.00 </w:t>
            </w:r>
          </w:p>
        </w:tc>
        <w:tc>
          <w:tcPr>
            <w:cnfStyle w:val="000000100000"/>
            <w:tcW w:w="174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744,477,603.00 </w:t>
            </w:r>
          </w:p>
        </w:tc>
        <w:tc>
          <w:tcPr>
            <w:cnfStyle w:val="000000100000"/>
            <w:tcW w:w="174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793,205,240.75 </w:t>
            </w:r>
          </w:p>
        </w:tc>
        <w:tc>
          <w:tcPr>
            <w:cnfStyle w:val="000000100000"/>
            <w:tcW w:w="1572" w:type="dxa"/>
            <w:noWrap w:val="on"/>
          </w:tcPr>
          <w:p>
            <w:pPr>
              <w:jc w:val="right"/>
              <w:rPr>
                <w:rFonts w:cs="Times New Roman" w:eastAsia="Times New Roman"/>
                <w:color w:val="000000"/>
                <w:sz w:val="20"/>
                <w:szCs w:val="20"/>
              </w:rPr>
            </w:pPr>
            <w:r>
              <w:rPr>
                <w:rFonts w:cs="Times New Roman" w:eastAsia="Times New Roman"/>
                <w:color w:val="000000"/>
                <w:sz w:val="20"/>
                <w:szCs w:val="20"/>
              </w:rPr>
              <w:t>70.3</w:t>
            </w:r>
          </w:p>
        </w:tc>
      </w:tr>
      <w:tr>
        <w:trPr>
          <w:trHeight w:val="313"/>
        </w:trPr>
        <w:tc>
          <w:tcPr>
            <w:cnfStyle w:val="001000010000"/>
            <w:tcW w:w="529"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3</w:t>
            </w:r>
          </w:p>
        </w:tc>
        <w:tc>
          <w:tcPr>
            <w:cnfStyle w:val="000000010000"/>
            <w:tcW w:w="2510"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SPECIAL PROGRAMME </w:t>
            </w:r>
          </w:p>
        </w:tc>
        <w:tc>
          <w:tcPr>
            <w:cnfStyle w:val="000000010000"/>
            <w:tcW w:w="1844"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4,314,244,074.00 </w:t>
            </w:r>
          </w:p>
        </w:tc>
        <w:tc>
          <w:tcPr>
            <w:cnfStyle w:val="000000010000"/>
            <w:tcW w:w="174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3,018,692,545.89 </w:t>
            </w:r>
          </w:p>
        </w:tc>
        <w:tc>
          <w:tcPr>
            <w:cnfStyle w:val="000000010000"/>
            <w:tcW w:w="174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2,893,022,677.51 </w:t>
            </w:r>
          </w:p>
        </w:tc>
        <w:tc>
          <w:tcPr>
            <w:cnfStyle w:val="000000010000"/>
            <w:tcW w:w="1572" w:type="dxa"/>
            <w:noWrap w:val="on"/>
          </w:tcPr>
          <w:p>
            <w:pPr>
              <w:jc w:val="right"/>
              <w:rPr>
                <w:rFonts w:cs="Times New Roman" w:eastAsia="Times New Roman"/>
                <w:color w:val="000000"/>
                <w:sz w:val="20"/>
                <w:szCs w:val="20"/>
              </w:rPr>
            </w:pPr>
            <w:r>
              <w:rPr>
                <w:rFonts w:cs="Times New Roman" w:eastAsia="Times New Roman"/>
                <w:color w:val="000000"/>
                <w:sz w:val="20"/>
                <w:szCs w:val="20"/>
              </w:rPr>
              <w:t>67.1</w:t>
            </w:r>
          </w:p>
        </w:tc>
      </w:tr>
      <w:tr>
        <w:trPr>
          <w:cnfStyle w:val="000000100000"/>
          <w:trHeight w:val="626"/>
        </w:trPr>
        <w:tc>
          <w:tcPr>
            <w:cnfStyle w:val="001000100000"/>
            <w:tcW w:w="529"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4</w:t>
            </w:r>
          </w:p>
        </w:tc>
        <w:tc>
          <w:tcPr>
            <w:cnfStyle w:val="000000100000"/>
            <w:tcW w:w="2510" w:type="dxa"/>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GRANTS TO PARASTATALS/SUBVENTION</w:t>
            </w:r>
          </w:p>
        </w:tc>
        <w:tc>
          <w:tcPr>
            <w:cnfStyle w:val="000000100000"/>
            <w:tcW w:w="1844"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1,890,375,000.00 </w:t>
            </w:r>
          </w:p>
        </w:tc>
        <w:tc>
          <w:tcPr>
            <w:cnfStyle w:val="000000100000"/>
            <w:tcW w:w="174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1,526,086,284.31 </w:t>
            </w:r>
          </w:p>
        </w:tc>
        <w:tc>
          <w:tcPr>
            <w:cnfStyle w:val="000000100000"/>
            <w:tcW w:w="174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1,590,921,460.46 </w:t>
            </w:r>
          </w:p>
        </w:tc>
        <w:tc>
          <w:tcPr>
            <w:cnfStyle w:val="000000100000"/>
            <w:tcW w:w="1572" w:type="dxa"/>
            <w:noWrap w:val="on"/>
          </w:tcPr>
          <w:p>
            <w:pPr>
              <w:jc w:val="right"/>
              <w:rPr>
                <w:rFonts w:cs="Times New Roman" w:eastAsia="Times New Roman"/>
                <w:color w:val="000000"/>
                <w:sz w:val="20"/>
                <w:szCs w:val="20"/>
              </w:rPr>
            </w:pPr>
            <w:r>
              <w:rPr>
                <w:rFonts w:cs="Times New Roman" w:eastAsia="Times New Roman"/>
                <w:color w:val="000000"/>
                <w:sz w:val="20"/>
                <w:szCs w:val="20"/>
              </w:rPr>
              <w:t>84.2</w:t>
            </w:r>
          </w:p>
        </w:tc>
      </w:tr>
      <w:tr>
        <w:trPr>
          <w:trHeight w:val="626"/>
        </w:trPr>
        <w:tc>
          <w:tcPr>
            <w:cnfStyle w:val="001000010000"/>
            <w:tcW w:w="529" w:type="dxa"/>
            <w:noWrap w:val="on"/>
          </w:tcPr>
          <w:p>
            <w:pPr>
              <w:jc w:val="center"/>
              <w:rPr>
                <w:rFonts w:ascii="Calibri" w:cs="Times New Roman" w:eastAsia="Times New Roman" w:hAnsi="Calibri"/>
                <w:sz w:val="20"/>
                <w:szCs w:val="20"/>
              </w:rPr>
            </w:pPr>
            <w:r>
              <w:rPr>
                <w:rFonts w:ascii="Calibri" w:cs="Times New Roman" w:eastAsia="Times New Roman" w:hAnsi="Calibri"/>
                <w:color w:val="000000"/>
                <w:sz w:val="20"/>
                <w:szCs w:val="20"/>
              </w:rPr>
              <w:t>5</w:t>
            </w:r>
          </w:p>
        </w:tc>
        <w:tc>
          <w:tcPr>
            <w:cnfStyle w:val="000000010000"/>
            <w:tcW w:w="2510" w:type="dxa"/>
          </w:tcPr>
          <w:p>
            <w:pPr>
              <w:rPr>
                <w:rFonts w:ascii="Calibri" w:cs="Times New Roman" w:eastAsia="Times New Roman" w:hAnsi="Calibri"/>
                <w:sz w:val="20"/>
                <w:szCs w:val="20"/>
              </w:rPr>
            </w:pPr>
            <w:r>
              <w:rPr>
                <w:rFonts w:ascii="Calibri" w:cs="Times New Roman" w:eastAsia="Times New Roman" w:hAnsi="Calibri"/>
                <w:sz w:val="20"/>
                <w:szCs w:val="20"/>
              </w:rPr>
              <w:t>CONSOLIDATED REVENUE FUND CHARGE</w:t>
            </w:r>
          </w:p>
        </w:tc>
        <w:tc>
          <w:tcPr>
            <w:cnfStyle w:val="000000010000"/>
            <w:tcW w:w="1844"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4,539,862,300.00 </w:t>
            </w:r>
          </w:p>
        </w:tc>
        <w:tc>
          <w:tcPr>
            <w:cnfStyle w:val="000000010000"/>
            <w:tcW w:w="174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3,679,415,545.89 </w:t>
            </w:r>
          </w:p>
        </w:tc>
        <w:tc>
          <w:tcPr>
            <w:cnfStyle w:val="000000010000"/>
            <w:tcW w:w="174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3,401,128,223.89 </w:t>
            </w:r>
          </w:p>
        </w:tc>
        <w:tc>
          <w:tcPr>
            <w:cnfStyle w:val="000000010000"/>
            <w:tcW w:w="1572" w:type="dxa"/>
            <w:noWrap w:val="on"/>
          </w:tcPr>
          <w:p>
            <w:pPr>
              <w:jc w:val="right"/>
              <w:rPr>
                <w:rFonts w:cs="Times New Roman" w:eastAsia="Times New Roman"/>
                <w:color w:val="000000"/>
                <w:sz w:val="20"/>
                <w:szCs w:val="20"/>
              </w:rPr>
            </w:pPr>
            <w:r>
              <w:rPr>
                <w:rFonts w:cs="Times New Roman" w:eastAsia="Times New Roman"/>
                <w:color w:val="000000"/>
                <w:sz w:val="20"/>
                <w:szCs w:val="20"/>
              </w:rPr>
              <w:t>74.9</w:t>
            </w:r>
          </w:p>
        </w:tc>
      </w:tr>
      <w:tr>
        <w:trPr>
          <w:cnfStyle w:val="000000100000"/>
          <w:trHeight w:val="313"/>
        </w:trPr>
        <w:tc>
          <w:tcPr>
            <w:cnfStyle w:val="001000100000"/>
            <w:tcW w:w="529" w:type="dxa"/>
            <w:noWrap w:val="on"/>
          </w:tcPr>
          <w:p>
            <w:pPr>
              <w:jc w:val="center"/>
              <w:rPr>
                <w:rFonts w:ascii="Calibri" w:cs="Times New Roman" w:eastAsia="Times New Roman" w:hAnsi="Calibri"/>
                <w:sz w:val="20"/>
                <w:szCs w:val="20"/>
              </w:rPr>
            </w:pPr>
            <w:r>
              <w:rPr>
                <w:rFonts w:ascii="Calibri" w:cs="Times New Roman" w:eastAsia="Times New Roman" w:hAnsi="Calibri"/>
                <w:color w:val="000000"/>
                <w:sz w:val="20"/>
                <w:szCs w:val="20"/>
              </w:rPr>
              <w:t>6</w:t>
            </w:r>
          </w:p>
        </w:tc>
        <w:tc>
          <w:tcPr>
            <w:cnfStyle w:val="000000100000"/>
            <w:tcW w:w="2510" w:type="dxa"/>
            <w:noWrap w:val="on"/>
          </w:tcPr>
          <w:p>
            <w:pPr>
              <w:rPr>
                <w:rFonts w:ascii="Calibri" w:cs="Times New Roman" w:eastAsia="Times New Roman" w:hAnsi="Calibri"/>
                <w:sz w:val="20"/>
                <w:szCs w:val="20"/>
              </w:rPr>
            </w:pPr>
            <w:r>
              <w:rPr>
                <w:rFonts w:ascii="Calibri" w:cs="Times New Roman" w:eastAsia="Times New Roman" w:hAnsi="Calibri"/>
                <w:sz w:val="20"/>
                <w:szCs w:val="20"/>
              </w:rPr>
              <w:t>GRANTS/LOANS</w:t>
            </w:r>
          </w:p>
        </w:tc>
        <w:tc>
          <w:tcPr>
            <w:cnfStyle w:val="000000100000"/>
            <w:tcW w:w="1844"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32,500,000.00 </w:t>
            </w:r>
          </w:p>
        </w:tc>
        <w:tc>
          <w:tcPr>
            <w:cnfStyle w:val="000000100000"/>
            <w:tcW w:w="174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18,482,800.00 </w:t>
            </w:r>
          </w:p>
        </w:tc>
        <w:tc>
          <w:tcPr>
            <w:cnfStyle w:val="000000100000"/>
            <w:tcW w:w="174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28,849,200.00 </w:t>
            </w:r>
          </w:p>
        </w:tc>
        <w:tc>
          <w:tcPr>
            <w:cnfStyle w:val="000000100000"/>
            <w:tcW w:w="1572" w:type="dxa"/>
            <w:noWrap w:val="on"/>
          </w:tcPr>
          <w:p>
            <w:pPr>
              <w:jc w:val="right"/>
              <w:rPr>
                <w:rFonts w:cs="Times New Roman" w:eastAsia="Times New Roman"/>
                <w:color w:val="000000"/>
                <w:sz w:val="20"/>
                <w:szCs w:val="20"/>
              </w:rPr>
            </w:pPr>
            <w:r>
              <w:rPr>
                <w:rFonts w:cs="Times New Roman" w:eastAsia="Times New Roman"/>
                <w:color w:val="000000"/>
                <w:sz w:val="20"/>
                <w:szCs w:val="20"/>
              </w:rPr>
              <w:t>88.8</w:t>
            </w:r>
          </w:p>
        </w:tc>
      </w:tr>
      <w:tr>
        <w:trPr>
          <w:trHeight w:val="513"/>
        </w:trPr>
        <w:tc>
          <w:tcPr>
            <w:cnfStyle w:val="001000010000"/>
            <w:tcW w:w="529" w:type="dxa"/>
            <w:noWrap w:val="on"/>
          </w:tcPr>
          <w:p>
            <w:pPr>
              <w:jc w:val="center"/>
              <w:rPr>
                <w:rFonts w:ascii="Calibri" w:cs="Times New Roman" w:eastAsia="Times New Roman" w:hAnsi="Calibri"/>
                <w:color w:val="000000"/>
                <w:sz w:val="20"/>
                <w:szCs w:val="20"/>
              </w:rPr>
            </w:pPr>
          </w:p>
        </w:tc>
        <w:tc>
          <w:tcPr>
            <w:cnfStyle w:val="000000010000"/>
            <w:tcW w:w="2510" w:type="dxa"/>
          </w:tcPr>
          <w:p>
            <w:pP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TOTAL RECURRENT EXPENDITURE</w:t>
            </w:r>
          </w:p>
        </w:tc>
        <w:tc>
          <w:tcPr>
            <w:cnfStyle w:val="000000010000"/>
            <w:tcW w:w="1844"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20,963,039,801.04 </w:t>
            </w:r>
          </w:p>
        </w:tc>
        <w:tc>
          <w:tcPr>
            <w:cnfStyle w:val="000000010000"/>
            <w:tcW w:w="1742"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17,613,323,852.37 </w:t>
            </w:r>
          </w:p>
        </w:tc>
        <w:tc>
          <w:tcPr>
            <w:cnfStyle w:val="000000010000"/>
            <w:tcW w:w="1742"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17,234,527,934.02 </w:t>
            </w:r>
          </w:p>
        </w:tc>
        <w:tc>
          <w:tcPr>
            <w:cnfStyle w:val="000000010000"/>
            <w:tcW w:w="1572"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82.2</w:t>
            </w:r>
          </w:p>
        </w:tc>
      </w:tr>
      <w:tr>
        <w:trPr>
          <w:cnfStyle w:val="000000100000"/>
          <w:trHeight w:val="293"/>
        </w:trPr>
        <w:tc>
          <w:tcPr>
            <w:cnfStyle w:val="001000100000"/>
            <w:tcW w:w="529"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sz w:val="20"/>
                <w:szCs w:val="20"/>
              </w:rPr>
              <w:t>B</w:t>
            </w:r>
          </w:p>
        </w:tc>
        <w:tc>
          <w:tcPr>
            <w:cnfStyle w:val="000000100000"/>
            <w:tcW w:w="2510" w:type="dxa"/>
          </w:tcPr>
          <w:p>
            <w:pP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DEBT SERVICE/REPAYMENT</w:t>
            </w:r>
          </w:p>
        </w:tc>
        <w:tc>
          <w:tcPr>
            <w:cnfStyle w:val="000000100000"/>
            <w:tcW w:w="1844" w:type="dxa"/>
            <w:noWrap w:val="on"/>
          </w:tcPr>
          <w:p>
            <w:pPr>
              <w:jc w:val="right"/>
              <w:rPr>
                <w:rFonts w:ascii="Calibri" w:cs="Times New Roman" w:eastAsia="Times New Roman" w:hAnsi="Calibri"/>
                <w:b/>
                <w:bCs/>
                <w:color w:val="000000"/>
                <w:sz w:val="20"/>
                <w:szCs w:val="20"/>
              </w:rPr>
            </w:pPr>
          </w:p>
        </w:tc>
        <w:tc>
          <w:tcPr>
            <w:cnfStyle w:val="000000100000"/>
            <w:tcW w:w="1742" w:type="dxa"/>
            <w:noWrap w:val="on"/>
          </w:tcPr>
          <w:p>
            <w:pPr>
              <w:jc w:val="right"/>
              <w:rPr>
                <w:rFonts w:ascii="Calibri" w:cs="Times New Roman" w:eastAsia="Times New Roman" w:hAnsi="Calibri"/>
                <w:b/>
                <w:bCs/>
                <w:color w:val="000000"/>
                <w:sz w:val="20"/>
                <w:szCs w:val="20"/>
              </w:rPr>
            </w:pPr>
          </w:p>
        </w:tc>
        <w:tc>
          <w:tcPr>
            <w:cnfStyle w:val="000000100000"/>
            <w:tcW w:w="1742" w:type="dxa"/>
            <w:noWrap w:val="on"/>
          </w:tcPr>
          <w:p>
            <w:pPr>
              <w:jc w:val="right"/>
              <w:rPr>
                <w:rFonts w:ascii="Calibri" w:cs="Times New Roman" w:eastAsia="Times New Roman" w:hAnsi="Calibri"/>
                <w:b/>
                <w:bCs/>
                <w:color w:val="000000"/>
                <w:sz w:val="20"/>
                <w:szCs w:val="20"/>
              </w:rPr>
            </w:pPr>
          </w:p>
        </w:tc>
        <w:tc>
          <w:tcPr>
            <w:cnfStyle w:val="000000100000"/>
            <w:tcW w:w="1572" w:type="dxa"/>
            <w:noWrap w:val="on"/>
          </w:tcPr>
          <w:p>
            <w:pPr>
              <w:jc w:val="right"/>
              <w:rPr>
                <w:rFonts w:ascii="Calibri" w:cs="Times New Roman" w:eastAsia="Times New Roman" w:hAnsi="Calibri"/>
                <w:b/>
                <w:bCs/>
                <w:sz w:val="20"/>
                <w:szCs w:val="20"/>
              </w:rPr>
            </w:pPr>
          </w:p>
        </w:tc>
      </w:tr>
      <w:tr>
        <w:trPr>
          <w:trHeight w:val="313"/>
        </w:trPr>
        <w:tc>
          <w:tcPr>
            <w:cnfStyle w:val="001000010000"/>
            <w:tcW w:w="529"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w:t>
            </w:r>
            <w:r>
              <w:rPr>
                <w:rFonts w:ascii="Calibri" w:cs="Times New Roman" w:eastAsia="Times New Roman" w:hAnsi="Calibri"/>
                <w:color w:val="000000"/>
                <w:sz w:val="20"/>
                <w:szCs w:val="20"/>
              </w:rPr>
              <w:t>1</w:t>
            </w:r>
          </w:p>
        </w:tc>
        <w:tc>
          <w:tcPr>
            <w:cnfStyle w:val="000000010000"/>
            <w:tcW w:w="2510"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DEBT REPAYMENT (PRINCIPAL)</w:t>
            </w:r>
          </w:p>
        </w:tc>
        <w:tc>
          <w:tcPr>
            <w:cnfStyle w:val="000000010000"/>
            <w:tcW w:w="1844"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2,592,323,311.90 </w:t>
            </w:r>
          </w:p>
        </w:tc>
        <w:tc>
          <w:tcPr>
            <w:cnfStyle w:val="000000010000"/>
            <w:tcW w:w="174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1,909,693,467.75 </w:t>
            </w:r>
          </w:p>
        </w:tc>
        <w:tc>
          <w:tcPr>
            <w:cnfStyle w:val="000000010000"/>
            <w:tcW w:w="174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1,788,310,243.18 </w:t>
            </w:r>
          </w:p>
        </w:tc>
        <w:tc>
          <w:tcPr>
            <w:cnfStyle w:val="000000010000"/>
            <w:tcW w:w="1572" w:type="dxa"/>
            <w:noWrap w:val="on"/>
          </w:tcPr>
          <w:p>
            <w:pPr>
              <w:jc w:val="right"/>
              <w:rPr>
                <w:rFonts w:cs="Times New Roman" w:eastAsia="Times New Roman"/>
                <w:color w:val="000000"/>
                <w:sz w:val="20"/>
                <w:szCs w:val="20"/>
              </w:rPr>
            </w:pPr>
            <w:r>
              <w:rPr>
                <w:rFonts w:cs="Times New Roman" w:eastAsia="Times New Roman"/>
                <w:color w:val="000000"/>
                <w:sz w:val="20"/>
                <w:szCs w:val="20"/>
              </w:rPr>
              <w:t>69.0</w:t>
            </w:r>
          </w:p>
        </w:tc>
      </w:tr>
      <w:tr>
        <w:trPr>
          <w:cnfStyle w:val="000000100000"/>
          <w:trHeight w:val="474"/>
        </w:trPr>
        <w:tc>
          <w:tcPr>
            <w:cnfStyle w:val="001000100000"/>
            <w:tcW w:w="529" w:type="dxa"/>
            <w:noWrap w:val="on"/>
          </w:tcPr>
          <w:p>
            <w:pPr>
              <w:jc w:val="center"/>
              <w:rPr>
                <w:rFonts w:ascii="Calibri" w:cs="Times New Roman" w:eastAsia="Times New Roman" w:hAnsi="Calibri"/>
                <w:sz w:val="20"/>
                <w:szCs w:val="20"/>
              </w:rPr>
            </w:pPr>
          </w:p>
        </w:tc>
        <w:tc>
          <w:tcPr>
            <w:cnfStyle w:val="000000100000"/>
            <w:tcW w:w="2510" w:type="dxa"/>
          </w:tcPr>
          <w:p>
            <w:pP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TOTAL DEBT SERVICE/ REPAYMENT</w:t>
            </w:r>
          </w:p>
        </w:tc>
        <w:tc>
          <w:tcPr>
            <w:cnfStyle w:val="000000100000"/>
            <w:tcW w:w="1844"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2,592,323,311.90 </w:t>
            </w:r>
          </w:p>
        </w:tc>
        <w:tc>
          <w:tcPr>
            <w:cnfStyle w:val="000000100000"/>
            <w:tcW w:w="1742"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1,909,693,467.75 </w:t>
            </w:r>
          </w:p>
        </w:tc>
        <w:tc>
          <w:tcPr>
            <w:cnfStyle w:val="000000100000"/>
            <w:tcW w:w="1742"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1,788,310,243.18 </w:t>
            </w:r>
          </w:p>
        </w:tc>
        <w:tc>
          <w:tcPr>
            <w:cnfStyle w:val="000000100000"/>
            <w:tcW w:w="1572"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69.0</w:t>
            </w:r>
          </w:p>
        </w:tc>
      </w:tr>
      <w:tr>
        <w:trPr>
          <w:trHeight w:val="313"/>
        </w:trPr>
        <w:tc>
          <w:tcPr>
            <w:cnfStyle w:val="001000010000"/>
            <w:tcW w:w="529"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sz w:val="20"/>
                <w:szCs w:val="20"/>
              </w:rPr>
              <w:t>C</w:t>
            </w:r>
            <w:r>
              <w:rPr>
                <w:rFonts w:ascii="Calibri" w:cs="Times New Roman" w:eastAsia="Times New Roman" w:hAnsi="Calibri"/>
                <w:color w:val="000000"/>
                <w:sz w:val="20"/>
                <w:szCs w:val="20"/>
              </w:rPr>
              <w:t> </w:t>
            </w:r>
          </w:p>
        </w:tc>
        <w:tc>
          <w:tcPr>
            <w:cnfStyle w:val="000000010000"/>
            <w:tcW w:w="2510" w:type="dxa"/>
            <w:noWrap w:val="on"/>
          </w:tcPr>
          <w:p>
            <w:pPr>
              <w:rPr>
                <w:rFonts w:ascii="Calibri" w:cs="Times New Roman" w:eastAsia="Times New Roman" w:hAnsi="Calibri"/>
                <w:b/>
                <w:color w:val="000000"/>
                <w:sz w:val="20"/>
                <w:szCs w:val="20"/>
              </w:rPr>
            </w:pPr>
            <w:r>
              <w:rPr>
                <w:rFonts w:ascii="Calibri" w:cs="Times New Roman" w:eastAsia="Times New Roman" w:hAnsi="Calibri"/>
                <w:b/>
                <w:color w:val="000000"/>
                <w:sz w:val="20"/>
                <w:szCs w:val="20"/>
              </w:rPr>
              <w:t>STATUTORY TRANSFERS</w:t>
            </w:r>
          </w:p>
        </w:tc>
        <w:tc>
          <w:tcPr>
            <w:cnfStyle w:val="000000010000"/>
            <w:tcW w:w="1844"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w:t>
            </w:r>
          </w:p>
        </w:tc>
        <w:tc>
          <w:tcPr>
            <w:cnfStyle w:val="000000010000"/>
            <w:tcW w:w="1742"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w:t>
            </w:r>
          </w:p>
        </w:tc>
        <w:tc>
          <w:tcPr>
            <w:cnfStyle w:val="000000010000"/>
            <w:tcW w:w="1742"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w:t>
            </w:r>
          </w:p>
        </w:tc>
        <w:tc>
          <w:tcPr>
            <w:cnfStyle w:val="000000010000"/>
            <w:tcW w:w="1572" w:type="dxa"/>
            <w:noWrap w:val="on"/>
          </w:tcPr>
          <w:p>
            <w:pPr>
              <w:jc w:val="right"/>
              <w:rPr>
                <w:rFonts w:ascii="Calibri" w:cs="Times New Roman" w:eastAsia="Times New Roman" w:hAnsi="Calibri"/>
                <w:b/>
                <w:bCs/>
                <w:sz w:val="20"/>
                <w:szCs w:val="20"/>
              </w:rPr>
            </w:pPr>
            <w:r>
              <w:rPr>
                <w:rFonts w:ascii="Calibri" w:cs="Times New Roman" w:eastAsia="Times New Roman" w:hAnsi="Calibri"/>
                <w:b/>
                <w:bCs/>
                <w:sz w:val="20"/>
                <w:szCs w:val="20"/>
              </w:rPr>
              <w:t> </w:t>
            </w:r>
          </w:p>
        </w:tc>
      </w:tr>
      <w:tr>
        <w:trPr>
          <w:cnfStyle w:val="000000100000"/>
          <w:trHeight w:val="686"/>
        </w:trPr>
        <w:tc>
          <w:tcPr>
            <w:cnfStyle w:val="001000100000"/>
            <w:tcW w:w="529"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1</w:t>
            </w:r>
          </w:p>
        </w:tc>
        <w:tc>
          <w:tcPr>
            <w:cnfStyle w:val="000000100000"/>
            <w:tcW w:w="2510" w:type="dxa"/>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TRANSFER TO LOCAL GOVERNMENT JOINT ACCOUNT (10%)</w:t>
            </w:r>
          </w:p>
        </w:tc>
        <w:tc>
          <w:tcPr>
            <w:cnfStyle w:val="000000100000"/>
            <w:tcW w:w="1844"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625,000,000.00 </w:t>
            </w:r>
          </w:p>
        </w:tc>
        <w:tc>
          <w:tcPr>
            <w:cnfStyle w:val="000000100000"/>
            <w:tcW w:w="174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52,963,150.00 </w:t>
            </w:r>
          </w:p>
        </w:tc>
        <w:tc>
          <w:tcPr>
            <w:cnfStyle w:val="000000100000"/>
            <w:tcW w:w="174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   </w:t>
            </w:r>
          </w:p>
        </w:tc>
        <w:tc>
          <w:tcPr>
            <w:cnfStyle w:val="000000100000"/>
            <w:tcW w:w="1572" w:type="dxa"/>
            <w:noWrap w:val="on"/>
          </w:tcPr>
          <w:p>
            <w:pPr>
              <w:jc w:val="right"/>
              <w:rPr>
                <w:rFonts w:cs="Times New Roman" w:eastAsia="Times New Roman"/>
                <w:color w:val="000000"/>
                <w:sz w:val="20"/>
                <w:szCs w:val="20"/>
              </w:rPr>
            </w:pPr>
            <w:r>
              <w:rPr>
                <w:rFonts w:cs="Times New Roman" w:eastAsia="Times New Roman"/>
                <w:color w:val="000000"/>
                <w:sz w:val="20"/>
                <w:szCs w:val="20"/>
              </w:rPr>
              <w:t>0.0</w:t>
            </w:r>
          </w:p>
        </w:tc>
      </w:tr>
      <w:tr>
        <w:trPr>
          <w:trHeight w:val="313"/>
        </w:trPr>
        <w:tc>
          <w:tcPr>
            <w:cnfStyle w:val="001000010000"/>
            <w:tcW w:w="529"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2</w:t>
            </w:r>
          </w:p>
        </w:tc>
        <w:tc>
          <w:tcPr>
            <w:cnfStyle w:val="000000010000"/>
            <w:tcW w:w="2510"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TRANSFER TO OSOPADEC</w:t>
            </w:r>
          </w:p>
        </w:tc>
        <w:tc>
          <w:tcPr>
            <w:cnfStyle w:val="000000010000"/>
            <w:tcW w:w="1844"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1,767,134,358.85 </w:t>
            </w:r>
          </w:p>
        </w:tc>
        <w:tc>
          <w:tcPr>
            <w:cnfStyle w:val="000000010000"/>
            <w:tcW w:w="174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877,018,556.94 </w:t>
            </w:r>
          </w:p>
        </w:tc>
        <w:tc>
          <w:tcPr>
            <w:cnfStyle w:val="000000010000"/>
            <w:tcW w:w="174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517,388,121.11 </w:t>
            </w:r>
          </w:p>
        </w:tc>
        <w:tc>
          <w:tcPr>
            <w:cnfStyle w:val="000000010000"/>
            <w:tcW w:w="1572" w:type="dxa"/>
            <w:noWrap w:val="on"/>
          </w:tcPr>
          <w:p>
            <w:pPr>
              <w:jc w:val="right"/>
              <w:rPr>
                <w:rFonts w:cs="Times New Roman" w:eastAsia="Times New Roman"/>
                <w:color w:val="000000"/>
                <w:sz w:val="20"/>
                <w:szCs w:val="20"/>
              </w:rPr>
            </w:pPr>
            <w:r>
              <w:rPr>
                <w:rFonts w:cs="Times New Roman" w:eastAsia="Times New Roman"/>
                <w:color w:val="000000"/>
                <w:sz w:val="20"/>
                <w:szCs w:val="20"/>
              </w:rPr>
              <w:t>29.3</w:t>
            </w:r>
          </w:p>
        </w:tc>
      </w:tr>
      <w:tr>
        <w:trPr>
          <w:cnfStyle w:val="000000100000"/>
          <w:trHeight w:val="313"/>
        </w:trPr>
        <w:tc>
          <w:tcPr>
            <w:cnfStyle w:val="001000100000"/>
            <w:tcW w:w="529" w:type="dxa"/>
            <w:noWrap w:val="on"/>
          </w:tcPr>
          <w:p>
            <w:pPr>
              <w:jc w:val="center"/>
              <w:rPr>
                <w:rFonts w:ascii="Calibri" w:cs="Times New Roman" w:eastAsia="Times New Roman" w:hAnsi="Calibri"/>
                <w:sz w:val="20"/>
                <w:szCs w:val="20"/>
              </w:rPr>
            </w:pPr>
          </w:p>
        </w:tc>
        <w:tc>
          <w:tcPr>
            <w:cnfStyle w:val="000000100000"/>
            <w:tcW w:w="2510" w:type="dxa"/>
            <w:noWrap w:val="on"/>
          </w:tcPr>
          <w:p>
            <w:pPr>
              <w:rPr>
                <w:rFonts w:ascii="Calibri" w:cs="Times New Roman" w:eastAsia="Times New Roman" w:hAnsi="Calibri"/>
                <w:b/>
                <w:bCs/>
                <w:sz w:val="20"/>
                <w:szCs w:val="20"/>
              </w:rPr>
            </w:pPr>
            <w:r>
              <w:rPr>
                <w:rFonts w:ascii="Calibri" w:cs="Times New Roman" w:eastAsia="Times New Roman" w:hAnsi="Calibri"/>
                <w:b/>
                <w:bCs/>
                <w:sz w:val="20"/>
                <w:szCs w:val="20"/>
              </w:rPr>
              <w:t>TOTAL STATUTORY TRANSFER</w:t>
            </w:r>
          </w:p>
        </w:tc>
        <w:tc>
          <w:tcPr>
            <w:cnfStyle w:val="000000100000"/>
            <w:tcW w:w="1844"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2,392,134,358.85 </w:t>
            </w:r>
          </w:p>
        </w:tc>
        <w:tc>
          <w:tcPr>
            <w:cnfStyle w:val="000000100000"/>
            <w:tcW w:w="1742"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929,981,706.94 </w:t>
            </w:r>
          </w:p>
        </w:tc>
        <w:tc>
          <w:tcPr>
            <w:cnfStyle w:val="000000100000"/>
            <w:tcW w:w="1742"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517,388,121.11 </w:t>
            </w:r>
          </w:p>
        </w:tc>
        <w:tc>
          <w:tcPr>
            <w:cnfStyle w:val="000000100000"/>
            <w:tcW w:w="1572"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21.6</w:t>
            </w:r>
          </w:p>
        </w:tc>
      </w:tr>
      <w:tr>
        <w:trPr>
          <w:trHeight w:val="313"/>
        </w:trPr>
        <w:tc>
          <w:tcPr>
            <w:cnfStyle w:val="001000010000"/>
            <w:tcW w:w="529"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sz w:val="20"/>
                <w:szCs w:val="20"/>
              </w:rPr>
              <w:t>D</w:t>
            </w:r>
            <w:r>
              <w:rPr>
                <w:rFonts w:ascii="Calibri" w:cs="Times New Roman" w:eastAsia="Times New Roman" w:hAnsi="Calibri"/>
                <w:color w:val="000000"/>
                <w:sz w:val="20"/>
                <w:szCs w:val="20"/>
              </w:rPr>
              <w:t> </w:t>
            </w:r>
          </w:p>
        </w:tc>
        <w:tc>
          <w:tcPr>
            <w:cnfStyle w:val="000000010000"/>
            <w:tcW w:w="2510" w:type="dxa"/>
            <w:noWrap w:val="on"/>
          </w:tcPr>
          <w:p>
            <w:pPr>
              <w:rPr>
                <w:rFonts w:ascii="Calibri" w:cs="Times New Roman" w:eastAsia="Times New Roman" w:hAnsi="Calibri"/>
                <w:b/>
                <w:color w:val="000000"/>
                <w:sz w:val="20"/>
                <w:szCs w:val="20"/>
              </w:rPr>
            </w:pPr>
            <w:r>
              <w:rPr>
                <w:rFonts w:ascii="Calibri" w:cs="Times New Roman" w:eastAsia="Times New Roman" w:hAnsi="Calibri"/>
                <w:b/>
                <w:color w:val="000000"/>
                <w:sz w:val="20"/>
                <w:szCs w:val="20"/>
              </w:rPr>
              <w:t>CAPITAL EXPENDITURE</w:t>
            </w:r>
          </w:p>
        </w:tc>
        <w:tc>
          <w:tcPr>
            <w:cnfStyle w:val="000000010000"/>
            <w:tcW w:w="1844"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w:t>
            </w:r>
          </w:p>
        </w:tc>
        <w:tc>
          <w:tcPr>
            <w:cnfStyle w:val="000000010000"/>
            <w:tcW w:w="1742"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w:t>
            </w:r>
          </w:p>
        </w:tc>
        <w:tc>
          <w:tcPr>
            <w:cnfStyle w:val="000000010000"/>
            <w:tcW w:w="1742"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w:t>
            </w:r>
          </w:p>
        </w:tc>
        <w:tc>
          <w:tcPr>
            <w:cnfStyle w:val="000000010000"/>
            <w:tcW w:w="1572"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w:t>
            </w:r>
          </w:p>
        </w:tc>
      </w:tr>
      <w:tr>
        <w:trPr>
          <w:cnfStyle w:val="000000100000"/>
          <w:trHeight w:val="313"/>
        </w:trPr>
        <w:tc>
          <w:tcPr>
            <w:cnfStyle w:val="001000100000"/>
            <w:tcW w:w="529"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1</w:t>
            </w:r>
          </w:p>
        </w:tc>
        <w:tc>
          <w:tcPr>
            <w:cnfStyle w:val="000000100000"/>
            <w:tcW w:w="2510"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MEDAs/INSTITUTIONS</w:t>
            </w:r>
          </w:p>
        </w:tc>
        <w:tc>
          <w:tcPr>
            <w:cnfStyle w:val="000000100000"/>
            <w:tcW w:w="1844"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22,528,227,278.22 </w:t>
            </w:r>
          </w:p>
        </w:tc>
        <w:tc>
          <w:tcPr>
            <w:cnfStyle w:val="000000100000"/>
            <w:tcW w:w="174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4,051,231,365.86 </w:t>
            </w:r>
          </w:p>
        </w:tc>
        <w:tc>
          <w:tcPr>
            <w:cnfStyle w:val="000000100000"/>
            <w:tcW w:w="174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4,770,081,486.01 </w:t>
            </w:r>
          </w:p>
        </w:tc>
        <w:tc>
          <w:tcPr>
            <w:cnfStyle w:val="000000100000"/>
            <w:tcW w:w="1572" w:type="dxa"/>
            <w:noWrap w:val="on"/>
          </w:tcPr>
          <w:p>
            <w:pPr>
              <w:jc w:val="right"/>
              <w:rPr>
                <w:rFonts w:cs="Times New Roman" w:eastAsia="Times New Roman"/>
                <w:color w:val="000000"/>
                <w:sz w:val="20"/>
                <w:szCs w:val="20"/>
              </w:rPr>
            </w:pPr>
            <w:r>
              <w:rPr>
                <w:rFonts w:cs="Times New Roman" w:eastAsia="Times New Roman"/>
                <w:color w:val="000000"/>
                <w:sz w:val="20"/>
                <w:szCs w:val="20"/>
              </w:rPr>
              <w:t>21.2</w:t>
            </w:r>
          </w:p>
        </w:tc>
      </w:tr>
      <w:tr>
        <w:trPr>
          <w:trHeight w:val="313"/>
        </w:trPr>
        <w:tc>
          <w:tcPr>
            <w:cnfStyle w:val="001000010000"/>
            <w:tcW w:w="529" w:type="dxa"/>
            <w:noWrap w:val="on"/>
          </w:tcPr>
          <w:p>
            <w:pPr>
              <w:jc w:val="center"/>
              <w:rPr>
                <w:rFonts w:ascii="Calibri" w:cs="Times New Roman" w:eastAsia="Times New Roman" w:hAnsi="Calibri"/>
                <w:color w:val="000000"/>
                <w:sz w:val="20"/>
                <w:szCs w:val="20"/>
              </w:rPr>
            </w:pPr>
          </w:p>
        </w:tc>
        <w:tc>
          <w:tcPr>
            <w:cnfStyle w:val="000000010000"/>
            <w:tcW w:w="2510" w:type="dxa"/>
            <w:noWrap w:val="on"/>
          </w:tcPr>
          <w:p>
            <w:pP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TOTAL CAPITAL EXPENDITURE</w:t>
            </w:r>
          </w:p>
        </w:tc>
        <w:tc>
          <w:tcPr>
            <w:cnfStyle w:val="000000010000"/>
            <w:tcW w:w="1844"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22,528,227,278.22 </w:t>
            </w:r>
          </w:p>
        </w:tc>
        <w:tc>
          <w:tcPr>
            <w:cnfStyle w:val="000000010000"/>
            <w:tcW w:w="1742"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4,051,231,365.86 </w:t>
            </w:r>
          </w:p>
        </w:tc>
        <w:tc>
          <w:tcPr>
            <w:cnfStyle w:val="000000010000"/>
            <w:tcW w:w="1742"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4,770,081,486.01 </w:t>
            </w:r>
          </w:p>
        </w:tc>
        <w:tc>
          <w:tcPr>
            <w:cnfStyle w:val="000000010000"/>
            <w:tcW w:w="1572"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21.2</w:t>
            </w:r>
          </w:p>
        </w:tc>
      </w:tr>
      <w:tr>
        <w:trPr>
          <w:cnfStyle w:val="000000100000"/>
          <w:trHeight w:val="313"/>
        </w:trPr>
        <w:tc>
          <w:tcPr>
            <w:cnfStyle w:val="001000100000"/>
            <w:tcW w:w="529"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w:t>
            </w:r>
          </w:p>
        </w:tc>
        <w:tc>
          <w:tcPr>
            <w:cnfStyle w:val="000000100000"/>
            <w:tcW w:w="2510" w:type="dxa"/>
            <w:noWrap w:val="on"/>
          </w:tcPr>
          <w:p>
            <w:pP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GRAND TOTAL (A+B+C+D)</w:t>
            </w:r>
          </w:p>
        </w:tc>
        <w:tc>
          <w:tcPr>
            <w:cnfStyle w:val="000000100000"/>
            <w:tcW w:w="1844"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48,475,724,750.00 </w:t>
            </w:r>
          </w:p>
        </w:tc>
        <w:tc>
          <w:tcPr>
            <w:cnfStyle w:val="000000100000"/>
            <w:tcW w:w="1742"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24,504,230,392.92 </w:t>
            </w:r>
          </w:p>
        </w:tc>
        <w:tc>
          <w:tcPr>
            <w:cnfStyle w:val="000000100000"/>
            <w:tcW w:w="1742"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24,310,307,784.32 </w:t>
            </w:r>
          </w:p>
        </w:tc>
        <w:tc>
          <w:tcPr>
            <w:cnfStyle w:val="000000100000"/>
            <w:tcW w:w="1572"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50.1</w:t>
            </w:r>
          </w:p>
        </w:tc>
      </w:tr>
    </w:tbl>
    <w:p>
      <w:pPr>
        <w:pStyle w:val="NoSpacing"/>
        <w:spacing w:after="240"/>
        <w:jc w:val="both"/>
        <w:rPr>
          <w:rFonts w:ascii="Tahoma" w:cs="Tahoma" w:hAnsi="Tahoma"/>
          <w:i/>
          <w:sz w:val="24"/>
          <w:szCs w:val="24"/>
        </w:rPr>
      </w:pPr>
      <w:r>
        <w:rPr>
          <w:rFonts w:ascii="Tahoma" w:cs="Tahoma" w:hAnsi="Tahoma"/>
          <w:b/>
          <w:sz w:val="24"/>
          <w:szCs w:val="24"/>
        </w:rPr>
        <w:t xml:space="preserve"> Source:</w:t>
      </w:r>
      <w:r>
        <w:rPr>
          <w:rFonts w:ascii="Tahoma" w:cs="Tahoma" w:hAnsi="Tahoma"/>
          <w:i/>
          <w:sz w:val="24"/>
          <w:szCs w:val="24"/>
        </w:rPr>
        <w:t xml:space="preserve"> </w:t>
      </w:r>
      <w:r>
        <w:rPr>
          <w:rFonts w:ascii="Tahoma" w:cs="Tahoma" w:hAnsi="Tahoma"/>
          <w:i/>
          <w:szCs w:val="24"/>
        </w:rPr>
        <w:t xml:space="preserve">Office of Accountant General and other MEDAs, Ondo State </w:t>
      </w:r>
      <w:r>
        <w:rPr>
          <w:rFonts w:ascii="Tahoma" w:cs="Tahoma" w:hAnsi="Tahoma"/>
          <w:i/>
          <w:sz w:val="24"/>
          <w:szCs w:val="24"/>
        </w:rPr>
        <w:t xml:space="preserve">                  </w:t>
      </w:r>
    </w:p>
    <w:p>
      <w:pPr>
        <w:pStyle w:val="NoSpacing"/>
        <w:spacing w:line="360" w:lineRule="auto"/>
        <w:rPr>
          <w:rFonts w:ascii="Tahoma" w:cs="Tahoma" w:hAnsi="Tahoma"/>
          <w:b/>
          <w:sz w:val="28"/>
          <w:szCs w:val="28"/>
        </w:rPr>
      </w:pPr>
      <w:r>
        <w:rPr>
          <w:rFonts w:ascii="Tahoma" w:cs="Tahoma" w:hAnsi="Tahoma"/>
          <w:b/>
          <w:sz w:val="28"/>
          <w:szCs w:val="28"/>
        </w:rPr>
        <w:t>Table 3.2: Summary of 2019 Mid-Year Expenditure</w:t>
      </w:r>
    </w:p>
    <w:tbl>
      <w:tblPr>
        <w:tblStyle w:val="GridTable4Accent6"/>
        <w:tblW w:w="9412" w:type="dxa"/>
        <w:tblLayout w:type="fixed"/>
        <w:tblLook w:val="04A0"/>
      </w:tblPr>
      <w:tblGrid>
        <w:gridCol w:w="704"/>
        <w:gridCol w:w="2309"/>
        <w:gridCol w:w="2182"/>
        <w:gridCol w:w="2249"/>
        <w:gridCol w:w="1968"/>
      </w:tblGrid>
      <w:tr>
        <w:trPr>
          <w:cnfStyle w:val="100000000000"/>
          <w:trHeight w:val="733"/>
        </w:trPr>
        <w:tc>
          <w:tcPr>
            <w:cnfStyle w:val="101000000000"/>
            <w:tcW w:w="704"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S/N</w:t>
            </w:r>
          </w:p>
        </w:tc>
        <w:tc>
          <w:tcPr>
            <w:cnfStyle w:val="100000000000"/>
            <w:tcW w:w="2309"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EXPENDITURE DETAILS</w:t>
            </w:r>
          </w:p>
        </w:tc>
        <w:tc>
          <w:tcPr>
            <w:cnfStyle w:val="100000000000"/>
            <w:tcW w:w="2182"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MID YEAR ESTIMATES</w:t>
            </w:r>
          </w:p>
        </w:tc>
        <w:tc>
          <w:tcPr>
            <w:cnfStyle w:val="100000000000"/>
            <w:tcW w:w="2249"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MID YEAR </w:t>
            </w:r>
            <w:r>
              <w:rPr>
                <w:rFonts w:ascii="Calibri" w:cs="Times New Roman" w:eastAsia="Times New Roman" w:hAnsi="Calibri"/>
                <w:color w:val="000000"/>
                <w:sz w:val="20"/>
                <w:szCs w:val="20"/>
              </w:rPr>
              <w:t xml:space="preserve"> ACTUAL                </w:t>
            </w:r>
          </w:p>
        </w:tc>
        <w:tc>
          <w:tcPr>
            <w:cnfStyle w:val="100000000000"/>
            <w:tcW w:w="1968"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MID YEAR </w:t>
            </w:r>
            <w:r>
              <w:rPr>
                <w:rFonts w:ascii="Calibri" w:cs="Times New Roman" w:eastAsia="Times New Roman" w:hAnsi="Calibri"/>
                <w:color w:val="000000"/>
                <w:sz w:val="20"/>
                <w:szCs w:val="20"/>
              </w:rPr>
              <w:t>PERFORMANCE LEVEL (%)</w:t>
            </w:r>
          </w:p>
        </w:tc>
      </w:tr>
      <w:tr>
        <w:trPr>
          <w:cnfStyle w:val="000000100000"/>
          <w:trHeight w:val="517"/>
        </w:trPr>
        <w:tc>
          <w:tcPr>
            <w:cnfStyle w:val="001000100000"/>
            <w:tcW w:w="704"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sz w:val="20"/>
                <w:szCs w:val="20"/>
              </w:rPr>
              <w:t>A</w:t>
            </w:r>
          </w:p>
        </w:tc>
        <w:tc>
          <w:tcPr>
            <w:cnfStyle w:val="000000100000"/>
            <w:tcW w:w="2309" w:type="dxa"/>
            <w:noWrap w:val="on"/>
          </w:tcPr>
          <w:p>
            <w:pP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RECURRENT EXPENDITURE</w:t>
            </w:r>
          </w:p>
        </w:tc>
        <w:tc>
          <w:tcPr>
            <w:cnfStyle w:val="000000100000"/>
            <w:tcW w:w="2182" w:type="dxa"/>
          </w:tcPr>
          <w:p>
            <w:pPr>
              <w:jc w:val="center"/>
              <w:rPr>
                <w:rFonts w:ascii="Calibri" w:cs="Times New Roman" w:eastAsia="Times New Roman" w:hAnsi="Calibri"/>
                <w:color w:val="000000"/>
                <w:sz w:val="20"/>
                <w:szCs w:val="20"/>
              </w:rPr>
            </w:pPr>
            <w:r>
              <w:rPr>
                <w:rFonts w:ascii="Calibri" w:cs="Times New Roman" w:eastAsia="Times New Roman" w:hAnsi="Calibri"/>
                <w:b/>
                <w:dstrike w:val="on"/>
                <w:color w:val="000000"/>
                <w:sz w:val="20"/>
                <w:szCs w:val="20"/>
              </w:rPr>
              <w:t>N</w:t>
            </w:r>
          </w:p>
        </w:tc>
        <w:tc>
          <w:tcPr>
            <w:cnfStyle w:val="000000100000"/>
            <w:tcW w:w="2249" w:type="dxa"/>
          </w:tcPr>
          <w:p>
            <w:pPr>
              <w:jc w:val="center"/>
              <w:rPr>
                <w:rFonts w:ascii="Calibri" w:cs="Times New Roman" w:eastAsia="Times New Roman" w:hAnsi="Calibri"/>
                <w:color w:val="000000"/>
                <w:sz w:val="20"/>
                <w:szCs w:val="20"/>
              </w:rPr>
            </w:pPr>
            <w:r>
              <w:rPr>
                <w:rFonts w:ascii="Calibri" w:cs="Times New Roman" w:eastAsia="Times New Roman" w:hAnsi="Calibri"/>
                <w:b/>
                <w:dstrike w:val="on"/>
                <w:color w:val="000000"/>
                <w:sz w:val="20"/>
                <w:szCs w:val="20"/>
              </w:rPr>
              <w:t>N</w:t>
            </w:r>
          </w:p>
        </w:tc>
        <w:tc>
          <w:tcPr>
            <w:cnfStyle w:val="000000100000"/>
            <w:tcW w:w="1968" w:type="dxa"/>
          </w:tcPr>
          <w:p>
            <w:pPr>
              <w:jc w:val="center"/>
              <w:rPr>
                <w:rFonts w:ascii="Calibri" w:cs="Times New Roman" w:eastAsia="Times New Roman" w:hAnsi="Calibri"/>
                <w:color w:val="000000"/>
                <w:sz w:val="20"/>
                <w:szCs w:val="20"/>
              </w:rPr>
            </w:pPr>
          </w:p>
        </w:tc>
      </w:tr>
      <w:tr>
        <w:trPr>
          <w:trHeight w:val="366"/>
        </w:trPr>
        <w:tc>
          <w:tcPr>
            <w:cnfStyle w:val="001000010000"/>
            <w:tcW w:w="704"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1</w:t>
            </w:r>
          </w:p>
        </w:tc>
        <w:tc>
          <w:tcPr>
            <w:cnfStyle w:val="000000010000"/>
            <w:tcW w:w="2309"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PERSONNEL COST</w:t>
            </w:r>
          </w:p>
        </w:tc>
        <w:tc>
          <w:tcPr>
            <w:cnfStyle w:val="000000010000"/>
            <w:tcW w:w="218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18,115,766,854.08 </w:t>
            </w:r>
          </w:p>
        </w:tc>
        <w:tc>
          <w:tcPr>
            <w:cnfStyle w:val="000000010000"/>
            <w:tcW w:w="2249"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17,153,570,204.69 </w:t>
            </w:r>
          </w:p>
        </w:tc>
        <w:tc>
          <w:tcPr>
            <w:cnfStyle w:val="000000010000"/>
            <w:tcW w:w="1968"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94.7 </w:t>
            </w:r>
          </w:p>
        </w:tc>
      </w:tr>
      <w:tr>
        <w:trPr>
          <w:cnfStyle w:val="000000100000"/>
          <w:trHeight w:val="366"/>
        </w:trPr>
        <w:tc>
          <w:tcPr>
            <w:cnfStyle w:val="001000100000"/>
            <w:tcW w:w="704"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2</w:t>
            </w:r>
          </w:p>
        </w:tc>
        <w:tc>
          <w:tcPr>
            <w:cnfStyle w:val="000000100000"/>
            <w:tcW w:w="2309"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OVERHEAD COST</w:t>
            </w:r>
          </w:p>
        </w:tc>
        <w:tc>
          <w:tcPr>
            <w:cnfStyle w:val="000000100000"/>
            <w:tcW w:w="218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2,256,350,000.00 </w:t>
            </w:r>
          </w:p>
        </w:tc>
        <w:tc>
          <w:tcPr>
            <w:cnfStyle w:val="000000100000"/>
            <w:tcW w:w="2249"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1,537,682,843.75 </w:t>
            </w:r>
          </w:p>
        </w:tc>
        <w:tc>
          <w:tcPr>
            <w:cnfStyle w:val="000000100000"/>
            <w:tcW w:w="1968"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68.1 </w:t>
            </w:r>
          </w:p>
        </w:tc>
      </w:tr>
      <w:tr>
        <w:trPr>
          <w:trHeight w:val="366"/>
        </w:trPr>
        <w:tc>
          <w:tcPr>
            <w:cnfStyle w:val="001000010000"/>
            <w:tcW w:w="704"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3</w:t>
            </w:r>
          </w:p>
        </w:tc>
        <w:tc>
          <w:tcPr>
            <w:cnfStyle w:val="000000010000"/>
            <w:tcW w:w="2309"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SPECIAL PROGRAMME </w:t>
            </w:r>
          </w:p>
        </w:tc>
        <w:tc>
          <w:tcPr>
            <w:cnfStyle w:val="000000010000"/>
            <w:tcW w:w="218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8,628,488,148.00 </w:t>
            </w:r>
          </w:p>
        </w:tc>
        <w:tc>
          <w:tcPr>
            <w:cnfStyle w:val="000000010000"/>
            <w:tcW w:w="2249"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5,911,715,223.40 </w:t>
            </w:r>
          </w:p>
        </w:tc>
        <w:tc>
          <w:tcPr>
            <w:cnfStyle w:val="000000010000"/>
            <w:tcW w:w="1968"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68.5 </w:t>
            </w:r>
          </w:p>
        </w:tc>
      </w:tr>
      <w:tr>
        <w:trPr>
          <w:cnfStyle w:val="000000100000"/>
          <w:trHeight w:val="733"/>
        </w:trPr>
        <w:tc>
          <w:tcPr>
            <w:cnfStyle w:val="001000100000"/>
            <w:tcW w:w="704"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4</w:t>
            </w:r>
          </w:p>
        </w:tc>
        <w:tc>
          <w:tcPr>
            <w:cnfStyle w:val="000000100000"/>
            <w:tcW w:w="2309" w:type="dxa"/>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GRANTS TO PARASTATALS/SUBVENTION</w:t>
            </w:r>
          </w:p>
        </w:tc>
        <w:tc>
          <w:tcPr>
            <w:cnfStyle w:val="000000100000"/>
            <w:tcW w:w="218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3,780,750,000.00 </w:t>
            </w:r>
          </w:p>
        </w:tc>
        <w:tc>
          <w:tcPr>
            <w:cnfStyle w:val="000000100000"/>
            <w:tcW w:w="2249"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3,117,007,744.77 </w:t>
            </w:r>
          </w:p>
        </w:tc>
        <w:tc>
          <w:tcPr>
            <w:cnfStyle w:val="000000100000"/>
            <w:tcW w:w="1968"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82.4 </w:t>
            </w:r>
          </w:p>
        </w:tc>
      </w:tr>
      <w:tr>
        <w:trPr>
          <w:trHeight w:val="733"/>
        </w:trPr>
        <w:tc>
          <w:tcPr>
            <w:cnfStyle w:val="001000010000"/>
            <w:tcW w:w="704" w:type="dxa"/>
            <w:noWrap w:val="on"/>
          </w:tcPr>
          <w:p>
            <w:pPr>
              <w:jc w:val="center"/>
              <w:rPr>
                <w:rFonts w:ascii="Calibri" w:cs="Times New Roman" w:eastAsia="Times New Roman" w:hAnsi="Calibri"/>
                <w:sz w:val="20"/>
                <w:szCs w:val="20"/>
              </w:rPr>
            </w:pPr>
            <w:r>
              <w:rPr>
                <w:rFonts w:ascii="Calibri" w:cs="Times New Roman" w:eastAsia="Times New Roman" w:hAnsi="Calibri"/>
                <w:color w:val="000000"/>
                <w:sz w:val="20"/>
                <w:szCs w:val="20"/>
              </w:rPr>
              <w:t>5</w:t>
            </w:r>
          </w:p>
        </w:tc>
        <w:tc>
          <w:tcPr>
            <w:cnfStyle w:val="000000010000"/>
            <w:tcW w:w="2309" w:type="dxa"/>
          </w:tcPr>
          <w:p>
            <w:pPr>
              <w:rPr>
                <w:rFonts w:ascii="Calibri" w:cs="Times New Roman" w:eastAsia="Times New Roman" w:hAnsi="Calibri"/>
                <w:sz w:val="20"/>
                <w:szCs w:val="20"/>
              </w:rPr>
            </w:pPr>
            <w:r>
              <w:rPr>
                <w:rFonts w:ascii="Calibri" w:cs="Times New Roman" w:eastAsia="Times New Roman" w:hAnsi="Calibri"/>
                <w:sz w:val="20"/>
                <w:szCs w:val="20"/>
              </w:rPr>
              <w:t>CONSOLIDATED REVENUE FUND CHARGE</w:t>
            </w:r>
          </w:p>
        </w:tc>
        <w:tc>
          <w:tcPr>
            <w:cnfStyle w:val="000000010000"/>
            <w:tcW w:w="218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9,079,724,600.00 </w:t>
            </w:r>
          </w:p>
        </w:tc>
        <w:tc>
          <w:tcPr>
            <w:cnfStyle w:val="000000010000"/>
            <w:tcW w:w="2249"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7,080,543,769.78 </w:t>
            </w:r>
          </w:p>
        </w:tc>
        <w:tc>
          <w:tcPr>
            <w:cnfStyle w:val="000000010000"/>
            <w:tcW w:w="1968"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78.0 </w:t>
            </w:r>
          </w:p>
        </w:tc>
      </w:tr>
      <w:tr>
        <w:trPr>
          <w:cnfStyle w:val="000000100000"/>
          <w:trHeight w:val="366"/>
        </w:trPr>
        <w:tc>
          <w:tcPr>
            <w:cnfStyle w:val="001000100000"/>
            <w:tcW w:w="704" w:type="dxa"/>
            <w:noWrap w:val="on"/>
          </w:tcPr>
          <w:p>
            <w:pPr>
              <w:jc w:val="center"/>
              <w:rPr>
                <w:rFonts w:ascii="Calibri" w:cs="Times New Roman" w:eastAsia="Times New Roman" w:hAnsi="Calibri"/>
                <w:sz w:val="20"/>
                <w:szCs w:val="20"/>
              </w:rPr>
            </w:pPr>
            <w:r>
              <w:rPr>
                <w:rFonts w:ascii="Calibri" w:cs="Times New Roman" w:eastAsia="Times New Roman" w:hAnsi="Calibri"/>
                <w:color w:val="000000"/>
                <w:sz w:val="20"/>
                <w:szCs w:val="20"/>
              </w:rPr>
              <w:t>6</w:t>
            </w:r>
          </w:p>
        </w:tc>
        <w:tc>
          <w:tcPr>
            <w:cnfStyle w:val="000000100000"/>
            <w:tcW w:w="2309" w:type="dxa"/>
            <w:noWrap w:val="on"/>
          </w:tcPr>
          <w:p>
            <w:pPr>
              <w:rPr>
                <w:rFonts w:ascii="Calibri" w:cs="Times New Roman" w:eastAsia="Times New Roman" w:hAnsi="Calibri"/>
                <w:sz w:val="20"/>
                <w:szCs w:val="20"/>
              </w:rPr>
            </w:pPr>
            <w:r>
              <w:rPr>
                <w:rFonts w:ascii="Calibri" w:cs="Times New Roman" w:eastAsia="Times New Roman" w:hAnsi="Calibri"/>
                <w:sz w:val="20"/>
                <w:szCs w:val="20"/>
              </w:rPr>
              <w:t>GRANTS/LOANS</w:t>
            </w:r>
          </w:p>
        </w:tc>
        <w:tc>
          <w:tcPr>
            <w:cnfStyle w:val="000000100000"/>
            <w:tcW w:w="218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65,000,000.00 </w:t>
            </w:r>
          </w:p>
        </w:tc>
        <w:tc>
          <w:tcPr>
            <w:cnfStyle w:val="000000100000"/>
            <w:tcW w:w="2249"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47,332,000.00 </w:t>
            </w:r>
          </w:p>
        </w:tc>
        <w:tc>
          <w:tcPr>
            <w:cnfStyle w:val="000000100000"/>
            <w:tcW w:w="1968"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72.8 </w:t>
            </w:r>
          </w:p>
        </w:tc>
      </w:tr>
      <w:tr>
        <w:trPr>
          <w:trHeight w:val="733"/>
        </w:trPr>
        <w:tc>
          <w:tcPr>
            <w:cnfStyle w:val="001000010000"/>
            <w:tcW w:w="704" w:type="dxa"/>
            <w:noWrap w:val="on"/>
          </w:tcPr>
          <w:p>
            <w:pPr>
              <w:jc w:val="center"/>
              <w:rPr>
                <w:rFonts w:ascii="Calibri" w:cs="Times New Roman" w:eastAsia="Times New Roman" w:hAnsi="Calibri"/>
                <w:color w:val="000000"/>
                <w:sz w:val="20"/>
                <w:szCs w:val="20"/>
              </w:rPr>
            </w:pPr>
          </w:p>
        </w:tc>
        <w:tc>
          <w:tcPr>
            <w:cnfStyle w:val="000000010000"/>
            <w:tcW w:w="2309" w:type="dxa"/>
          </w:tcPr>
          <w:p>
            <w:pP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TOTAL RECURRENT EXPENDITURE</w:t>
            </w:r>
          </w:p>
        </w:tc>
        <w:tc>
          <w:tcPr>
            <w:cnfStyle w:val="000000010000"/>
            <w:tcW w:w="2182"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41,926,079,602.08 </w:t>
            </w:r>
          </w:p>
        </w:tc>
        <w:tc>
          <w:tcPr>
            <w:cnfStyle w:val="000000010000"/>
            <w:tcW w:w="2249"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34,847,851,786.39 </w:t>
            </w:r>
          </w:p>
        </w:tc>
        <w:tc>
          <w:tcPr>
            <w:cnfStyle w:val="000000010000"/>
            <w:tcW w:w="1968"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83.1 </w:t>
            </w:r>
          </w:p>
        </w:tc>
      </w:tr>
      <w:tr>
        <w:trPr>
          <w:cnfStyle w:val="000000100000"/>
          <w:trHeight w:val="343"/>
        </w:trPr>
        <w:tc>
          <w:tcPr>
            <w:cnfStyle w:val="001000100000"/>
            <w:tcW w:w="704"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sz w:val="20"/>
                <w:szCs w:val="20"/>
              </w:rPr>
              <w:t>B</w:t>
            </w:r>
          </w:p>
        </w:tc>
        <w:tc>
          <w:tcPr>
            <w:cnfStyle w:val="000000100000"/>
            <w:tcW w:w="2309" w:type="dxa"/>
          </w:tcPr>
          <w:p>
            <w:pP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DEBT SERVICE/REPAYMENT</w:t>
            </w:r>
          </w:p>
        </w:tc>
        <w:tc>
          <w:tcPr>
            <w:cnfStyle w:val="000000100000"/>
            <w:tcW w:w="2182" w:type="dxa"/>
            <w:noWrap w:val="on"/>
          </w:tcPr>
          <w:p>
            <w:pPr>
              <w:jc w:val="right"/>
              <w:rPr>
                <w:rFonts w:ascii="Calibri" w:cs="Times New Roman" w:eastAsia="Times New Roman" w:hAnsi="Calibri"/>
                <w:b/>
                <w:bCs/>
                <w:color w:val="000000"/>
                <w:sz w:val="20"/>
                <w:szCs w:val="20"/>
              </w:rPr>
            </w:pPr>
          </w:p>
        </w:tc>
        <w:tc>
          <w:tcPr>
            <w:cnfStyle w:val="000000100000"/>
            <w:tcW w:w="2249" w:type="dxa"/>
            <w:noWrap w:val="on"/>
          </w:tcPr>
          <w:p>
            <w:pPr>
              <w:jc w:val="right"/>
              <w:rPr>
                <w:rFonts w:ascii="Calibri" w:cs="Times New Roman" w:eastAsia="Times New Roman" w:hAnsi="Calibri"/>
                <w:b/>
                <w:bCs/>
                <w:color w:val="000000"/>
                <w:sz w:val="20"/>
                <w:szCs w:val="20"/>
              </w:rPr>
            </w:pPr>
          </w:p>
        </w:tc>
        <w:tc>
          <w:tcPr>
            <w:cnfStyle w:val="000000100000"/>
            <w:tcW w:w="1968" w:type="dxa"/>
            <w:noWrap w:val="on"/>
          </w:tcPr>
          <w:p>
            <w:pPr>
              <w:jc w:val="right"/>
              <w:rPr>
                <w:rFonts w:ascii="Calibri" w:cs="Times New Roman" w:eastAsia="Times New Roman" w:hAnsi="Calibri"/>
                <w:b/>
                <w:bCs/>
                <w:sz w:val="20"/>
                <w:szCs w:val="20"/>
              </w:rPr>
            </w:pPr>
          </w:p>
        </w:tc>
      </w:tr>
      <w:tr>
        <w:trPr>
          <w:trHeight w:val="366"/>
        </w:trPr>
        <w:tc>
          <w:tcPr>
            <w:cnfStyle w:val="001000010000"/>
            <w:tcW w:w="704"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w:t>
            </w:r>
            <w:r>
              <w:rPr>
                <w:rFonts w:ascii="Calibri" w:cs="Times New Roman" w:eastAsia="Times New Roman" w:hAnsi="Calibri"/>
                <w:color w:val="000000"/>
                <w:sz w:val="20"/>
                <w:szCs w:val="20"/>
              </w:rPr>
              <w:t>1</w:t>
            </w:r>
          </w:p>
        </w:tc>
        <w:tc>
          <w:tcPr>
            <w:cnfStyle w:val="000000010000"/>
            <w:tcW w:w="2309"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DEBT REPAYMENT (PRINCIPAL)</w:t>
            </w:r>
          </w:p>
        </w:tc>
        <w:tc>
          <w:tcPr>
            <w:cnfStyle w:val="000000010000"/>
            <w:tcW w:w="218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5,184,646,623.79 </w:t>
            </w:r>
          </w:p>
        </w:tc>
        <w:tc>
          <w:tcPr>
            <w:cnfStyle w:val="000000010000"/>
            <w:tcW w:w="2249"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3,698,003,710.93 </w:t>
            </w:r>
          </w:p>
        </w:tc>
        <w:tc>
          <w:tcPr>
            <w:cnfStyle w:val="000000010000"/>
            <w:tcW w:w="1968"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71.3 </w:t>
            </w:r>
          </w:p>
        </w:tc>
      </w:tr>
      <w:tr>
        <w:trPr>
          <w:cnfStyle w:val="000000100000"/>
          <w:trHeight w:val="733"/>
        </w:trPr>
        <w:tc>
          <w:tcPr>
            <w:cnfStyle w:val="001000100000"/>
            <w:tcW w:w="704" w:type="dxa"/>
            <w:noWrap w:val="on"/>
          </w:tcPr>
          <w:p>
            <w:pPr>
              <w:jc w:val="center"/>
              <w:rPr>
                <w:rFonts w:ascii="Calibri" w:cs="Times New Roman" w:eastAsia="Times New Roman" w:hAnsi="Calibri"/>
                <w:sz w:val="20"/>
                <w:szCs w:val="20"/>
              </w:rPr>
            </w:pPr>
          </w:p>
        </w:tc>
        <w:tc>
          <w:tcPr>
            <w:cnfStyle w:val="000000100000"/>
            <w:tcW w:w="2309" w:type="dxa"/>
          </w:tcPr>
          <w:p>
            <w:pP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TOTAL DEBT SERVICE/ REPAYMENT</w:t>
            </w:r>
          </w:p>
        </w:tc>
        <w:tc>
          <w:tcPr>
            <w:cnfStyle w:val="000000100000"/>
            <w:tcW w:w="2182"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5,184,646,623.79 </w:t>
            </w:r>
          </w:p>
        </w:tc>
        <w:tc>
          <w:tcPr>
            <w:cnfStyle w:val="000000100000"/>
            <w:tcW w:w="2249"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3,698,003,710.93 </w:t>
            </w:r>
          </w:p>
        </w:tc>
        <w:tc>
          <w:tcPr>
            <w:cnfStyle w:val="000000100000"/>
            <w:tcW w:w="1968"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71.3 </w:t>
            </w:r>
          </w:p>
        </w:tc>
      </w:tr>
      <w:tr>
        <w:trPr>
          <w:trHeight w:val="366"/>
        </w:trPr>
        <w:tc>
          <w:tcPr>
            <w:cnfStyle w:val="001000010000"/>
            <w:tcW w:w="704"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sz w:val="20"/>
                <w:szCs w:val="20"/>
              </w:rPr>
              <w:t>C</w:t>
            </w:r>
            <w:r>
              <w:rPr>
                <w:rFonts w:ascii="Calibri" w:cs="Times New Roman" w:eastAsia="Times New Roman" w:hAnsi="Calibri"/>
                <w:color w:val="000000"/>
                <w:sz w:val="20"/>
                <w:szCs w:val="20"/>
              </w:rPr>
              <w:t> </w:t>
            </w:r>
          </w:p>
        </w:tc>
        <w:tc>
          <w:tcPr>
            <w:cnfStyle w:val="000000010000"/>
            <w:tcW w:w="2309" w:type="dxa"/>
            <w:noWrap w:val="on"/>
          </w:tcPr>
          <w:p>
            <w:pPr>
              <w:rPr>
                <w:rFonts w:ascii="Calibri" w:cs="Times New Roman" w:eastAsia="Times New Roman" w:hAnsi="Calibri"/>
                <w:b/>
                <w:color w:val="000000"/>
                <w:sz w:val="20"/>
                <w:szCs w:val="20"/>
              </w:rPr>
            </w:pPr>
            <w:r>
              <w:rPr>
                <w:rFonts w:ascii="Calibri" w:cs="Times New Roman" w:eastAsia="Times New Roman" w:hAnsi="Calibri"/>
                <w:b/>
                <w:color w:val="000000"/>
                <w:sz w:val="20"/>
                <w:szCs w:val="20"/>
              </w:rPr>
              <w:t>STATUTORY TRANSFERS</w:t>
            </w:r>
          </w:p>
        </w:tc>
        <w:tc>
          <w:tcPr>
            <w:cnfStyle w:val="000000010000"/>
            <w:tcW w:w="2182"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w:t>
            </w:r>
          </w:p>
        </w:tc>
        <w:tc>
          <w:tcPr>
            <w:cnfStyle w:val="000000010000"/>
            <w:tcW w:w="2249"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w:t>
            </w:r>
          </w:p>
        </w:tc>
        <w:tc>
          <w:tcPr>
            <w:cnfStyle w:val="000000010000"/>
            <w:tcW w:w="1968" w:type="dxa"/>
            <w:noWrap w:val="on"/>
          </w:tcPr>
          <w:p>
            <w:pPr>
              <w:jc w:val="right"/>
              <w:rPr>
                <w:rFonts w:ascii="Calibri" w:cs="Times New Roman" w:eastAsia="Times New Roman" w:hAnsi="Calibri"/>
                <w:b/>
                <w:bCs/>
                <w:sz w:val="20"/>
                <w:szCs w:val="20"/>
              </w:rPr>
            </w:pPr>
            <w:r>
              <w:rPr>
                <w:rFonts w:ascii="Calibri" w:cs="Times New Roman" w:eastAsia="Times New Roman" w:hAnsi="Calibri"/>
                <w:b/>
                <w:bCs/>
                <w:sz w:val="20"/>
                <w:szCs w:val="20"/>
              </w:rPr>
              <w:t> </w:t>
            </w:r>
          </w:p>
        </w:tc>
      </w:tr>
      <w:tr>
        <w:trPr>
          <w:cnfStyle w:val="000000100000"/>
          <w:trHeight w:val="804"/>
        </w:trPr>
        <w:tc>
          <w:tcPr>
            <w:cnfStyle w:val="001000100000"/>
            <w:tcW w:w="704"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1</w:t>
            </w:r>
          </w:p>
        </w:tc>
        <w:tc>
          <w:tcPr>
            <w:cnfStyle w:val="000000100000"/>
            <w:tcW w:w="2309" w:type="dxa"/>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TRANSFER TO LOCAL GOVERNMENT JOINT ACCOUNT (10%)</w:t>
            </w:r>
          </w:p>
        </w:tc>
        <w:tc>
          <w:tcPr>
            <w:cnfStyle w:val="000000100000"/>
            <w:tcW w:w="218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1,250,000,000.00 </w:t>
            </w:r>
          </w:p>
        </w:tc>
        <w:tc>
          <w:tcPr>
            <w:cnfStyle w:val="000000100000"/>
            <w:tcW w:w="2249"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52,963,150.00 </w:t>
            </w:r>
          </w:p>
        </w:tc>
        <w:tc>
          <w:tcPr>
            <w:cnfStyle w:val="000000100000"/>
            <w:tcW w:w="1968"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4.2 </w:t>
            </w:r>
          </w:p>
        </w:tc>
      </w:tr>
      <w:tr>
        <w:trPr>
          <w:trHeight w:val="366"/>
        </w:trPr>
        <w:tc>
          <w:tcPr>
            <w:cnfStyle w:val="001000010000"/>
            <w:tcW w:w="704"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2</w:t>
            </w:r>
          </w:p>
        </w:tc>
        <w:tc>
          <w:tcPr>
            <w:cnfStyle w:val="000000010000"/>
            <w:tcW w:w="2309"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TRANSFER TO OSOPADEC</w:t>
            </w:r>
          </w:p>
        </w:tc>
        <w:tc>
          <w:tcPr>
            <w:cnfStyle w:val="000000010000"/>
            <w:tcW w:w="218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3,534,268,717.70 </w:t>
            </w:r>
          </w:p>
        </w:tc>
        <w:tc>
          <w:tcPr>
            <w:cnfStyle w:val="000000010000"/>
            <w:tcW w:w="2249"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1,394,406,678.05 </w:t>
            </w:r>
          </w:p>
        </w:tc>
        <w:tc>
          <w:tcPr>
            <w:cnfStyle w:val="000000010000"/>
            <w:tcW w:w="1968"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39.5 </w:t>
            </w:r>
          </w:p>
        </w:tc>
      </w:tr>
      <w:tr>
        <w:trPr>
          <w:cnfStyle w:val="000000100000"/>
          <w:trHeight w:val="366"/>
        </w:trPr>
        <w:tc>
          <w:tcPr>
            <w:cnfStyle w:val="001000100000"/>
            <w:tcW w:w="704" w:type="dxa"/>
            <w:noWrap w:val="on"/>
          </w:tcPr>
          <w:p>
            <w:pPr>
              <w:jc w:val="center"/>
              <w:rPr>
                <w:rFonts w:ascii="Calibri" w:cs="Times New Roman" w:eastAsia="Times New Roman" w:hAnsi="Calibri"/>
                <w:sz w:val="20"/>
                <w:szCs w:val="20"/>
              </w:rPr>
            </w:pPr>
          </w:p>
        </w:tc>
        <w:tc>
          <w:tcPr>
            <w:cnfStyle w:val="000000100000"/>
            <w:tcW w:w="2309" w:type="dxa"/>
            <w:noWrap w:val="on"/>
          </w:tcPr>
          <w:p>
            <w:pPr>
              <w:rPr>
                <w:rFonts w:ascii="Calibri" w:cs="Times New Roman" w:eastAsia="Times New Roman" w:hAnsi="Calibri"/>
                <w:b/>
                <w:bCs/>
                <w:sz w:val="20"/>
                <w:szCs w:val="20"/>
              </w:rPr>
            </w:pPr>
            <w:r>
              <w:rPr>
                <w:rFonts w:ascii="Calibri" w:cs="Times New Roman" w:eastAsia="Times New Roman" w:hAnsi="Calibri"/>
                <w:b/>
                <w:bCs/>
                <w:sz w:val="20"/>
                <w:szCs w:val="20"/>
              </w:rPr>
              <w:t>TOTAL STATUTORY TRANSFER</w:t>
            </w:r>
          </w:p>
        </w:tc>
        <w:tc>
          <w:tcPr>
            <w:cnfStyle w:val="000000100000"/>
            <w:tcW w:w="2182"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4,784,268,717.70 </w:t>
            </w:r>
          </w:p>
        </w:tc>
        <w:tc>
          <w:tcPr>
            <w:cnfStyle w:val="000000100000"/>
            <w:tcW w:w="2249"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1,447,369,828.05 </w:t>
            </w:r>
          </w:p>
        </w:tc>
        <w:tc>
          <w:tcPr>
            <w:cnfStyle w:val="000000100000"/>
            <w:tcW w:w="1968"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30.3 </w:t>
            </w:r>
          </w:p>
        </w:tc>
      </w:tr>
      <w:tr>
        <w:trPr>
          <w:trHeight w:val="366"/>
        </w:trPr>
        <w:tc>
          <w:tcPr>
            <w:cnfStyle w:val="001000010000"/>
            <w:tcW w:w="704"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sz w:val="20"/>
                <w:szCs w:val="20"/>
              </w:rPr>
              <w:t>D</w:t>
            </w:r>
            <w:r>
              <w:rPr>
                <w:rFonts w:ascii="Calibri" w:cs="Times New Roman" w:eastAsia="Times New Roman" w:hAnsi="Calibri"/>
                <w:color w:val="000000"/>
                <w:sz w:val="20"/>
                <w:szCs w:val="20"/>
              </w:rPr>
              <w:t> </w:t>
            </w:r>
          </w:p>
        </w:tc>
        <w:tc>
          <w:tcPr>
            <w:cnfStyle w:val="000000010000"/>
            <w:tcW w:w="2309" w:type="dxa"/>
            <w:noWrap w:val="on"/>
          </w:tcPr>
          <w:p>
            <w:pPr>
              <w:rPr>
                <w:rFonts w:ascii="Calibri" w:cs="Times New Roman" w:eastAsia="Times New Roman" w:hAnsi="Calibri"/>
                <w:b/>
                <w:color w:val="000000"/>
                <w:sz w:val="20"/>
                <w:szCs w:val="20"/>
              </w:rPr>
            </w:pPr>
            <w:r>
              <w:rPr>
                <w:rFonts w:ascii="Calibri" w:cs="Times New Roman" w:eastAsia="Times New Roman" w:hAnsi="Calibri"/>
                <w:b/>
                <w:color w:val="000000"/>
                <w:sz w:val="20"/>
                <w:szCs w:val="20"/>
              </w:rPr>
              <w:t>CAPITAL EXPENDITURE</w:t>
            </w:r>
          </w:p>
        </w:tc>
        <w:tc>
          <w:tcPr>
            <w:cnfStyle w:val="000000010000"/>
            <w:tcW w:w="2182"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w:t>
            </w:r>
          </w:p>
        </w:tc>
        <w:tc>
          <w:tcPr>
            <w:cnfStyle w:val="000000010000"/>
            <w:tcW w:w="2249"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w:t>
            </w:r>
          </w:p>
        </w:tc>
        <w:tc>
          <w:tcPr>
            <w:cnfStyle w:val="000000010000"/>
            <w:tcW w:w="1968"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w:t>
            </w:r>
          </w:p>
        </w:tc>
      </w:tr>
      <w:tr>
        <w:trPr>
          <w:cnfStyle w:val="000000100000"/>
          <w:trHeight w:val="366"/>
        </w:trPr>
        <w:tc>
          <w:tcPr>
            <w:cnfStyle w:val="001000100000"/>
            <w:tcW w:w="704"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1</w:t>
            </w:r>
          </w:p>
        </w:tc>
        <w:tc>
          <w:tcPr>
            <w:cnfStyle w:val="000000100000"/>
            <w:tcW w:w="2309"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MEDAs/INSTITUTIONS</w:t>
            </w:r>
          </w:p>
        </w:tc>
        <w:tc>
          <w:tcPr>
            <w:cnfStyle w:val="000000100000"/>
            <w:tcW w:w="218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45,056,454,556.43 </w:t>
            </w:r>
          </w:p>
        </w:tc>
        <w:tc>
          <w:tcPr>
            <w:cnfStyle w:val="000000100000"/>
            <w:tcW w:w="2249"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8,821,312,851.87 </w:t>
            </w:r>
          </w:p>
        </w:tc>
        <w:tc>
          <w:tcPr>
            <w:cnfStyle w:val="000000100000"/>
            <w:tcW w:w="1968"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19.6 </w:t>
            </w:r>
          </w:p>
        </w:tc>
      </w:tr>
      <w:tr>
        <w:trPr>
          <w:trHeight w:val="366"/>
        </w:trPr>
        <w:tc>
          <w:tcPr>
            <w:cnfStyle w:val="001000010000"/>
            <w:tcW w:w="704" w:type="dxa"/>
            <w:noWrap w:val="on"/>
          </w:tcPr>
          <w:p>
            <w:pPr>
              <w:jc w:val="center"/>
              <w:rPr>
                <w:rFonts w:ascii="Calibri" w:cs="Times New Roman" w:eastAsia="Times New Roman" w:hAnsi="Calibri"/>
                <w:color w:val="000000"/>
                <w:sz w:val="20"/>
                <w:szCs w:val="20"/>
              </w:rPr>
            </w:pPr>
          </w:p>
        </w:tc>
        <w:tc>
          <w:tcPr>
            <w:cnfStyle w:val="000000010000"/>
            <w:tcW w:w="2309" w:type="dxa"/>
            <w:noWrap w:val="on"/>
          </w:tcPr>
          <w:p>
            <w:pP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TOTAL CAPITAL EXPENDITURE</w:t>
            </w:r>
          </w:p>
        </w:tc>
        <w:tc>
          <w:tcPr>
            <w:cnfStyle w:val="000000010000"/>
            <w:tcW w:w="2182"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45,056,454,556.43 </w:t>
            </w:r>
          </w:p>
        </w:tc>
        <w:tc>
          <w:tcPr>
            <w:cnfStyle w:val="000000010000"/>
            <w:tcW w:w="2249"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8,821,312,851.87 </w:t>
            </w:r>
          </w:p>
        </w:tc>
        <w:tc>
          <w:tcPr>
            <w:cnfStyle w:val="000000010000"/>
            <w:tcW w:w="1968"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19.6 </w:t>
            </w:r>
          </w:p>
        </w:tc>
      </w:tr>
      <w:tr>
        <w:trPr>
          <w:cnfStyle w:val="000000100000"/>
          <w:trHeight w:val="366"/>
        </w:trPr>
        <w:tc>
          <w:tcPr>
            <w:cnfStyle w:val="001000100000"/>
            <w:tcW w:w="704"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w:t>
            </w:r>
          </w:p>
        </w:tc>
        <w:tc>
          <w:tcPr>
            <w:cnfStyle w:val="000000100000"/>
            <w:tcW w:w="2309" w:type="dxa"/>
            <w:noWrap w:val="on"/>
          </w:tcPr>
          <w:p>
            <w:pP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GRAND TOTAL (A+B+C+D)</w:t>
            </w:r>
          </w:p>
        </w:tc>
        <w:tc>
          <w:tcPr>
            <w:cnfStyle w:val="000000100000"/>
            <w:tcW w:w="2182"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96,951,449,500.00 </w:t>
            </w:r>
          </w:p>
        </w:tc>
        <w:tc>
          <w:tcPr>
            <w:cnfStyle w:val="000000100000"/>
            <w:tcW w:w="2249"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48,814,538,177.24 </w:t>
            </w:r>
          </w:p>
        </w:tc>
        <w:tc>
          <w:tcPr>
            <w:cnfStyle w:val="000000100000"/>
            <w:tcW w:w="1968"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50.3 </w:t>
            </w:r>
          </w:p>
        </w:tc>
      </w:tr>
    </w:tbl>
    <w:p>
      <w:pPr>
        <w:spacing w:after="0" w:line="360" w:lineRule="auto"/>
        <w:jc w:val="both"/>
        <w:rPr>
          <w:rFonts w:ascii="Tahoma" w:cs="Tahoma" w:hAnsi="Tahoma"/>
          <w:b/>
          <w:sz w:val="28"/>
          <w:szCs w:val="28"/>
        </w:rPr>
      </w:pPr>
      <w:r>
        <w:rPr>
          <w:rFonts w:ascii="Tahoma" w:cs="Tahoma" w:hAnsi="Tahoma"/>
          <w:b/>
          <w:sz w:val="24"/>
          <w:szCs w:val="24"/>
        </w:rPr>
        <w:t>Source:</w:t>
      </w:r>
      <w:r>
        <w:rPr>
          <w:rFonts w:ascii="Tahoma" w:cs="Tahoma" w:hAnsi="Tahoma"/>
          <w:i/>
          <w:sz w:val="24"/>
          <w:szCs w:val="24"/>
        </w:rPr>
        <w:t xml:space="preserve"> </w:t>
      </w:r>
      <w:r>
        <w:rPr>
          <w:rFonts w:ascii="Tahoma" w:cs="Tahoma" w:hAnsi="Tahoma"/>
          <w:i/>
          <w:szCs w:val="24"/>
        </w:rPr>
        <w:t>Office of Accountant General and other MEDAs, Ondo State</w:t>
      </w:r>
    </w:p>
    <w:p>
      <w:pPr>
        <w:spacing w:after="0" w:line="360" w:lineRule="auto"/>
        <w:ind w:firstLine="720"/>
        <w:jc w:val="both"/>
        <w:rPr>
          <w:rFonts w:ascii="Tahoma" w:cs="Tahoma" w:hAnsi="Tahoma"/>
          <w:b/>
          <w:sz w:val="28"/>
          <w:szCs w:val="28"/>
        </w:rPr>
      </w:pPr>
      <w:r>
        <w:rPr>
          <w:rFonts w:ascii="Tahoma" w:cs="Tahoma" w:hAnsi="Tahoma"/>
          <w:sz w:val="28"/>
          <w:szCs w:val="28"/>
        </w:rPr>
        <w:t>Table 3.2 compares the mid year actual expenditure with the half year estimates. T</w:t>
      </w:r>
      <w:r>
        <w:rPr>
          <w:rFonts w:ascii="Tahoma" w:cs="Tahoma" w:hAnsi="Tahoma"/>
          <w:sz w:val="28"/>
          <w:szCs w:val="28"/>
        </w:rPr>
        <w:t>he total</w:t>
      </w:r>
      <w:r>
        <w:rPr>
          <w:rFonts w:ascii="Tahoma" w:cs="Tahoma" w:hAnsi="Tahoma"/>
          <w:sz w:val="28"/>
          <w:szCs w:val="28"/>
        </w:rPr>
        <w:t xml:space="preserve"> actual</w:t>
      </w:r>
      <w:r>
        <w:rPr>
          <w:rFonts w:ascii="Tahoma" w:cs="Tahoma" w:hAnsi="Tahoma"/>
          <w:sz w:val="28"/>
          <w:szCs w:val="28"/>
        </w:rPr>
        <w:t xml:space="preserve"> expendi</w:t>
      </w:r>
      <w:r>
        <w:rPr>
          <w:rFonts w:ascii="Tahoma" w:cs="Tahoma" w:hAnsi="Tahoma"/>
          <w:sz w:val="28"/>
          <w:szCs w:val="28"/>
        </w:rPr>
        <w:t xml:space="preserve">ture for the first half of the year was </w:t>
      </w:r>
      <w:r>
        <w:rPr>
          <w:rFonts w:ascii="Tahoma" w:cs="Tahoma" w:hAnsi="Tahoma"/>
          <w:dstrike w:val="on"/>
          <w:sz w:val="28"/>
          <w:szCs w:val="28"/>
        </w:rPr>
        <w:t>N</w:t>
      </w:r>
      <w:r>
        <w:rPr>
          <w:rFonts w:ascii="Tahoma" w:cs="Tahoma" w:hAnsi="Tahoma"/>
          <w:sz w:val="28"/>
          <w:szCs w:val="28"/>
        </w:rPr>
        <w:t xml:space="preserve">48.815 billion against the proposed estimates of </w:t>
      </w:r>
      <w:r>
        <w:rPr>
          <w:rFonts w:ascii="Tahoma" w:cs="Tahoma" w:hAnsi="Tahoma"/>
          <w:dstrike w:val="on"/>
          <w:sz w:val="28"/>
          <w:szCs w:val="28"/>
        </w:rPr>
        <w:t>N</w:t>
      </w:r>
      <w:r>
        <w:rPr>
          <w:rFonts w:ascii="Tahoma" w:cs="Tahoma" w:hAnsi="Tahoma"/>
          <w:sz w:val="28"/>
          <w:szCs w:val="28"/>
        </w:rPr>
        <w:t xml:space="preserve">96.951 billion. This </w:t>
      </w:r>
      <w:r>
        <w:rPr>
          <w:rFonts w:ascii="Tahoma" w:cs="Tahoma" w:hAnsi="Tahoma"/>
          <w:sz w:val="28"/>
          <w:szCs w:val="28"/>
        </w:rPr>
        <w:t>represents a 50.3</w:t>
      </w:r>
      <w:r>
        <w:rPr>
          <w:rFonts w:ascii="Tahoma" w:cs="Tahoma" w:hAnsi="Tahoma"/>
          <w:sz w:val="28"/>
          <w:szCs w:val="28"/>
        </w:rPr>
        <w:t xml:space="preserve">% </w:t>
      </w:r>
      <w:r>
        <w:rPr>
          <w:rFonts w:ascii="Tahoma" w:cs="Tahoma" w:hAnsi="Tahoma"/>
          <w:sz w:val="28"/>
          <w:szCs w:val="28"/>
        </w:rPr>
        <w:t xml:space="preserve">overall </w:t>
      </w:r>
      <w:r>
        <w:rPr>
          <w:rFonts w:ascii="Tahoma" w:cs="Tahoma" w:hAnsi="Tahoma"/>
          <w:sz w:val="28"/>
          <w:szCs w:val="28"/>
        </w:rPr>
        <w:t>p</w:t>
      </w:r>
      <w:r>
        <w:rPr>
          <w:rFonts w:ascii="Tahoma" w:cs="Tahoma" w:hAnsi="Tahoma"/>
          <w:sz w:val="28"/>
          <w:szCs w:val="28"/>
        </w:rPr>
        <w:t xml:space="preserve">erformance level for the 2019 half year while the corresponding 2018 mid year actual of </w:t>
      </w:r>
      <w:r>
        <w:rPr>
          <w:rFonts w:ascii="Tahoma" w:cs="Tahoma" w:hAnsi="Tahoma"/>
          <w:dstrike w:val="on"/>
          <w:sz w:val="28"/>
          <w:szCs w:val="28"/>
        </w:rPr>
        <w:t>N</w:t>
      </w:r>
      <w:r>
        <w:rPr>
          <w:rFonts w:ascii="Tahoma" w:cs="Tahoma" w:hAnsi="Tahoma"/>
          <w:sz w:val="28"/>
          <w:szCs w:val="28"/>
        </w:rPr>
        <w:t>44.043 billion recorded an overall performance of 48.6%.</w:t>
      </w:r>
    </w:p>
    <w:p>
      <w:pPr>
        <w:spacing w:after="0" w:line="360" w:lineRule="auto"/>
        <w:jc w:val="both"/>
        <w:rPr>
          <w:rFonts w:ascii="Tahoma" w:cs="Tahoma" w:hAnsi="Tahoma"/>
          <w:b/>
          <w:sz w:val="28"/>
          <w:szCs w:val="28"/>
        </w:rPr>
      </w:pPr>
      <w:r>
        <w:rPr>
          <w:rFonts w:ascii="Tahoma" w:cs="Tahoma" w:hAnsi="Tahoma"/>
          <w:b/>
          <w:sz w:val="28"/>
          <w:szCs w:val="28"/>
        </w:rPr>
        <w:t>Fig</w:t>
      </w:r>
      <w:r>
        <w:rPr>
          <w:rFonts w:ascii="Tahoma" w:cs="Tahoma" w:hAnsi="Tahoma"/>
          <w:b/>
          <w:sz w:val="28"/>
          <w:szCs w:val="28"/>
        </w:rPr>
        <w:t>ure 3</w:t>
      </w:r>
      <w:r>
        <w:rPr>
          <w:rFonts w:ascii="Tahoma" w:cs="Tahoma" w:hAnsi="Tahoma"/>
          <w:b/>
          <w:sz w:val="28"/>
          <w:szCs w:val="28"/>
        </w:rPr>
        <w:t>.1</w:t>
      </w:r>
      <w:r>
        <w:rPr>
          <w:rFonts w:ascii="Tahoma" w:cs="Tahoma" w:hAnsi="Tahoma"/>
          <w:b/>
          <w:sz w:val="28"/>
          <w:szCs w:val="28"/>
        </w:rPr>
        <w:t>: Bar Chart S</w:t>
      </w:r>
      <w:r>
        <w:rPr>
          <w:rFonts w:ascii="Tahoma" w:cs="Tahoma" w:hAnsi="Tahoma"/>
          <w:b/>
          <w:sz w:val="28"/>
          <w:szCs w:val="28"/>
        </w:rPr>
        <w:t xml:space="preserve">howing </w:t>
      </w:r>
      <w:r>
        <w:rPr>
          <w:rFonts w:ascii="Tahoma" w:cs="Tahoma" w:hAnsi="Tahoma"/>
          <w:b/>
          <w:sz w:val="28"/>
          <w:szCs w:val="28"/>
        </w:rPr>
        <w:t xml:space="preserve">Mid-Year Total Expenditure Performance </w:t>
      </w:r>
    </w:p>
    <w:p>
      <w:pPr>
        <w:pStyle w:val="NoSpacing"/>
        <w:tabs>
          <w:tab w:val="left" w:pos="1134"/>
        </w:tabs>
        <w:spacing w:line="360" w:lineRule="auto"/>
        <w:rPr>
          <w:rFonts w:ascii="Tahoma" w:cs="Tahoma" w:hAnsi="Tahoma"/>
          <w:b/>
          <w:color w:val="f4b082" w:themeColor="accent2" w:themeTint="99"/>
          <w:sz w:val="28"/>
          <w:szCs w:val="28"/>
        </w:rPr>
      </w:pPr>
      <w:r>
        <w:rPr/>
        <w:drawing>
          <wp:inline distT="0" distB="0" distL="0" distR="0" wp14:anchorId="21C70ABD" wp14:editId="6BF3B59F">
            <wp:extent cx="5963285" cy="5158409"/>
            <wp:effectExtent l="0" t="0" r="18415" b="444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480" w:lineRule="auto"/>
        <w:ind w:firstLine="720"/>
        <w:jc w:val="both"/>
        <w:rPr>
          <w:rFonts w:ascii="Tahoma" w:cs="Tahoma" w:hAnsi="Tahoma"/>
          <w:sz w:val="28"/>
          <w:szCs w:val="28"/>
        </w:rPr>
      </w:pPr>
    </w:p>
    <w:p>
      <w:pPr>
        <w:spacing w:line="480" w:lineRule="auto"/>
        <w:ind w:firstLine="720"/>
        <w:jc w:val="both"/>
        <w:rPr>
          <w:rFonts w:ascii="Tahoma" w:cs="Tahoma" w:hAnsi="Tahoma"/>
          <w:sz w:val="28"/>
          <w:szCs w:val="28"/>
        </w:rPr>
      </w:pPr>
    </w:p>
    <w:p>
      <w:pPr>
        <w:spacing w:line="480" w:lineRule="auto"/>
        <w:ind w:firstLine="720"/>
        <w:jc w:val="both"/>
        <w:rPr>
          <w:rFonts w:ascii="Tahoma" w:cs="Tahoma" w:hAnsi="Tahoma"/>
          <w:sz w:val="28"/>
          <w:szCs w:val="28"/>
        </w:rPr>
      </w:pPr>
    </w:p>
    <w:p>
      <w:pPr>
        <w:spacing w:line="360" w:lineRule="auto"/>
        <w:jc w:val="both"/>
        <w:rPr>
          <w:rFonts w:ascii="Tahoma" w:cs="Tahoma" w:hAnsi="Tahoma"/>
          <w:b/>
          <w:sz w:val="28"/>
          <w:szCs w:val="28"/>
        </w:rPr>
      </w:pPr>
      <w:r>
        <w:rPr>
          <w:rFonts w:ascii="Tahoma" w:cs="Tahoma" w:hAnsi="Tahoma"/>
          <w:b/>
          <w:sz w:val="28"/>
          <w:szCs w:val="28"/>
        </w:rPr>
        <w:t>Figure 3.2</w:t>
      </w:r>
      <w:r>
        <w:rPr>
          <w:rFonts w:ascii="Tahoma" w:cs="Tahoma" w:hAnsi="Tahoma"/>
          <w:b/>
          <w:sz w:val="28"/>
          <w:szCs w:val="28"/>
        </w:rPr>
        <w:t>: Bar Chart</w:t>
      </w:r>
      <w:r>
        <w:rPr>
          <w:rFonts w:ascii="Tahoma" w:cs="Tahoma" w:hAnsi="Tahoma"/>
          <w:b/>
          <w:sz w:val="28"/>
          <w:szCs w:val="28"/>
        </w:rPr>
        <w:t xml:space="preserve"> Showing Mid-Year</w:t>
      </w:r>
      <w:r>
        <w:rPr>
          <w:rFonts w:ascii="Tahoma" w:cs="Tahoma" w:hAnsi="Tahoma"/>
          <w:b/>
          <w:sz w:val="28"/>
          <w:szCs w:val="28"/>
        </w:rPr>
        <w:t xml:space="preserve"> </w:t>
      </w:r>
      <w:r>
        <w:rPr>
          <w:rFonts w:ascii="Tahoma" w:cs="Tahoma" w:hAnsi="Tahoma"/>
          <w:b/>
          <w:sz w:val="28"/>
          <w:szCs w:val="28"/>
        </w:rPr>
        <w:t>Performance of Expenditure Classifications</w:t>
      </w:r>
    </w:p>
    <w:p>
      <w:pPr>
        <w:pStyle w:val="NoSpacing"/>
        <w:spacing w:line="360" w:lineRule="auto"/>
        <w:rPr>
          <w:rFonts w:ascii="Tahoma" w:cs="Tahoma" w:hAnsi="Tahoma"/>
          <w:b/>
          <w:sz w:val="28"/>
          <w:szCs w:val="28"/>
        </w:rPr>
      </w:pPr>
      <w:r>
        <w:rPr/>
        <w:drawing>
          <wp:inline distT="0" distB="0" distL="0" distR="0" wp14:anchorId="7F8B811B" wp14:editId="25E4DBD3">
            <wp:extent cx="5893435" cy="3995531"/>
            <wp:effectExtent l="0" t="0" r="12065" b="508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after="0" w:line="480" w:lineRule="auto"/>
        <w:ind w:firstLine="720"/>
        <w:jc w:val="both"/>
        <w:rPr>
          <w:rFonts w:ascii="Tahoma" w:cs="Tahoma" w:hAnsi="Tahoma"/>
          <w:b/>
          <w:sz w:val="28"/>
          <w:szCs w:val="28"/>
        </w:rPr>
      </w:pPr>
      <w:r>
        <w:rPr>
          <w:rFonts w:ascii="Tahoma" w:cs="Tahoma" w:hAnsi="Tahoma"/>
          <w:sz w:val="28"/>
          <w:szCs w:val="28"/>
        </w:rPr>
        <w:tab/>
        <w:t xml:space="preserve">Figure 3.2 shows the </w:t>
      </w:r>
      <w:r>
        <w:rPr>
          <w:rFonts w:ascii="Tahoma" w:cs="Tahoma" w:hAnsi="Tahoma"/>
          <w:sz w:val="28"/>
          <w:szCs w:val="28"/>
        </w:rPr>
        <w:t xml:space="preserve">performance </w:t>
      </w:r>
      <w:r>
        <w:rPr>
          <w:rFonts w:ascii="Tahoma" w:cs="Tahoma" w:hAnsi="Tahoma"/>
          <w:sz w:val="28"/>
          <w:szCs w:val="28"/>
        </w:rPr>
        <w:t>of the expenditure classifications for the first half of the year 2019 against the mid year estimates</w:t>
      </w:r>
      <w:r>
        <w:rPr>
          <w:rFonts w:ascii="Tahoma" w:cs="Tahoma" w:hAnsi="Tahoma"/>
          <w:sz w:val="28"/>
          <w:szCs w:val="28"/>
        </w:rPr>
        <w:t>. The actual expenditure</w:t>
      </w:r>
      <w:r>
        <w:rPr>
          <w:rFonts w:ascii="Tahoma" w:cs="Tahoma" w:hAnsi="Tahoma"/>
          <w:sz w:val="28"/>
          <w:szCs w:val="28"/>
        </w:rPr>
        <w:t>s for the 2019 first half</w:t>
      </w:r>
      <w:r>
        <w:rPr>
          <w:rFonts w:ascii="Tahoma" w:cs="Tahoma" w:hAnsi="Tahoma"/>
          <w:sz w:val="28"/>
          <w:szCs w:val="28"/>
        </w:rPr>
        <w:t xml:space="preserve"> were c</w:t>
      </w:r>
      <w:r>
        <w:rPr>
          <w:rFonts w:ascii="Tahoma" w:cs="Tahoma" w:hAnsi="Tahoma"/>
          <w:sz w:val="28"/>
          <w:szCs w:val="28"/>
        </w:rPr>
        <w:t>ompared with the proposed mid year estimates</w:t>
      </w:r>
      <w:r>
        <w:rPr>
          <w:rFonts w:ascii="Tahoma" w:cs="Tahoma" w:hAnsi="Tahoma"/>
          <w:sz w:val="28"/>
          <w:szCs w:val="28"/>
        </w:rPr>
        <w:t xml:space="preserve">. </w:t>
      </w:r>
      <w:r>
        <w:rPr>
          <w:rFonts w:ascii="Tahoma" w:cs="Tahoma" w:hAnsi="Tahoma"/>
          <w:sz w:val="28"/>
          <w:szCs w:val="28"/>
        </w:rPr>
        <w:t>T</w:t>
      </w:r>
      <w:r>
        <w:rPr>
          <w:rFonts w:ascii="Tahoma" w:cs="Tahoma" w:hAnsi="Tahoma"/>
          <w:sz w:val="28"/>
          <w:szCs w:val="28"/>
        </w:rPr>
        <w:t>he</w:t>
      </w:r>
      <w:r>
        <w:rPr>
          <w:rFonts w:ascii="Tahoma" w:cs="Tahoma" w:hAnsi="Tahoma"/>
          <w:sz w:val="28"/>
          <w:szCs w:val="28"/>
        </w:rPr>
        <w:t xml:space="preserve"> actual </w:t>
      </w:r>
      <w:r>
        <w:rPr>
          <w:rFonts w:ascii="Tahoma" w:cs="Tahoma" w:hAnsi="Tahoma"/>
          <w:sz w:val="28"/>
          <w:szCs w:val="28"/>
        </w:rPr>
        <w:t>recurrent expenditure f</w:t>
      </w:r>
      <w:r>
        <w:rPr>
          <w:rFonts w:ascii="Tahoma" w:cs="Tahoma" w:hAnsi="Tahoma"/>
          <w:sz w:val="28"/>
          <w:szCs w:val="28"/>
        </w:rPr>
        <w:t xml:space="preserve">or the mid year was </w:t>
      </w:r>
      <w:r>
        <w:rPr>
          <w:rFonts w:ascii="Tahoma" w:cs="Tahoma" w:hAnsi="Tahoma"/>
          <w:dstrike w:val="on"/>
          <w:sz w:val="28"/>
          <w:szCs w:val="28"/>
        </w:rPr>
        <w:t>N</w:t>
      </w:r>
      <w:r>
        <w:rPr>
          <w:rFonts w:ascii="Tahoma" w:cs="Tahoma" w:hAnsi="Tahoma"/>
          <w:sz w:val="28"/>
          <w:szCs w:val="28"/>
        </w:rPr>
        <w:t>34.848</w:t>
      </w:r>
      <w:r>
        <w:rPr>
          <w:rFonts w:ascii="Tahoma" w:cs="Tahoma" w:hAnsi="Tahoma"/>
          <w:sz w:val="28"/>
          <w:szCs w:val="28"/>
        </w:rPr>
        <w:t xml:space="preserve"> billion against the proposed </w:t>
      </w:r>
      <w:r>
        <w:rPr>
          <w:rFonts w:ascii="Tahoma" w:cs="Tahoma" w:hAnsi="Tahoma"/>
          <w:sz w:val="28"/>
          <w:szCs w:val="28"/>
        </w:rPr>
        <w:t xml:space="preserve">estimates of </w:t>
      </w:r>
      <w:r>
        <w:rPr>
          <w:rFonts w:ascii="Tahoma" w:cs="Tahoma" w:hAnsi="Tahoma"/>
          <w:dstrike w:val="on"/>
          <w:sz w:val="28"/>
          <w:szCs w:val="28"/>
        </w:rPr>
        <w:t>N</w:t>
      </w:r>
      <w:r>
        <w:rPr>
          <w:rFonts w:ascii="Tahoma" w:cs="Tahoma" w:hAnsi="Tahoma"/>
          <w:sz w:val="28"/>
          <w:szCs w:val="28"/>
        </w:rPr>
        <w:t>41.926 billion, representing 83.1</w:t>
      </w:r>
      <w:r>
        <w:rPr>
          <w:rFonts w:ascii="Tahoma" w:cs="Tahoma" w:hAnsi="Tahoma"/>
          <w:sz w:val="28"/>
          <w:szCs w:val="28"/>
        </w:rPr>
        <w:t>% performance l</w:t>
      </w:r>
      <w:r>
        <w:rPr>
          <w:rFonts w:ascii="Tahoma" w:cs="Tahoma" w:hAnsi="Tahoma"/>
          <w:sz w:val="28"/>
          <w:szCs w:val="28"/>
        </w:rPr>
        <w:t xml:space="preserve">evel for the 2019 half year while the corresponding 2018 mid year actual of </w:t>
      </w:r>
      <w:r>
        <w:rPr>
          <w:rFonts w:ascii="Tahoma" w:cs="Tahoma" w:hAnsi="Tahoma"/>
          <w:dstrike w:val="on"/>
          <w:sz w:val="28"/>
          <w:szCs w:val="28"/>
        </w:rPr>
        <w:t>N</w:t>
      </w:r>
      <w:r>
        <w:rPr>
          <w:rFonts w:ascii="Tahoma" w:cs="Tahoma" w:hAnsi="Tahoma"/>
          <w:sz w:val="28"/>
          <w:szCs w:val="28"/>
        </w:rPr>
        <w:t>32.127 billion recorded a performance of 81.8%.</w:t>
      </w:r>
    </w:p>
    <w:p>
      <w:pPr>
        <w:spacing w:after="0" w:line="480" w:lineRule="auto"/>
        <w:ind w:firstLine="720"/>
        <w:jc w:val="both"/>
        <w:rPr>
          <w:rFonts w:ascii="Tahoma" w:cs="Tahoma" w:hAnsi="Tahoma"/>
          <w:b/>
          <w:sz w:val="28"/>
          <w:szCs w:val="28"/>
        </w:rPr>
      </w:pPr>
      <w:r>
        <w:rPr>
          <w:rFonts w:ascii="Tahoma" w:cs="Tahoma" w:hAnsi="Tahoma"/>
          <w:sz w:val="28"/>
          <w:szCs w:val="28"/>
        </w:rPr>
        <w:t xml:space="preserve">The 2019 mid year estimates for debt repayment was </w:t>
      </w:r>
      <w:r>
        <w:rPr>
          <w:rFonts w:ascii="Tahoma" w:cs="Tahoma" w:hAnsi="Tahoma"/>
          <w:dstrike w:val="on"/>
          <w:sz w:val="28"/>
          <w:szCs w:val="28"/>
        </w:rPr>
        <w:t>N</w:t>
      </w:r>
      <w:r>
        <w:rPr>
          <w:rFonts w:ascii="Tahoma" w:cs="Tahoma" w:hAnsi="Tahoma"/>
          <w:sz w:val="28"/>
          <w:szCs w:val="28"/>
        </w:rPr>
        <w:t xml:space="preserve">5.185 </w:t>
      </w:r>
      <w:r>
        <w:rPr>
          <w:rFonts w:ascii="Tahoma" w:cs="Tahoma" w:hAnsi="Tahoma"/>
          <w:sz w:val="28"/>
          <w:szCs w:val="28"/>
        </w:rPr>
        <w:t>bi</w:t>
      </w:r>
      <w:r>
        <w:rPr>
          <w:rFonts w:ascii="Tahoma" w:cs="Tahoma" w:hAnsi="Tahoma"/>
          <w:sz w:val="28"/>
          <w:szCs w:val="28"/>
        </w:rPr>
        <w:t>llion. At the end of the half year</w:t>
      </w:r>
      <w:r>
        <w:rPr>
          <w:rFonts w:ascii="Tahoma" w:cs="Tahoma" w:hAnsi="Tahoma"/>
          <w:sz w:val="28"/>
          <w:szCs w:val="28"/>
        </w:rPr>
        <w:t>, actual debt repayment figure furnished by t</w:t>
      </w:r>
      <w:r>
        <w:rPr>
          <w:rFonts w:ascii="Tahoma" w:cs="Tahoma" w:hAnsi="Tahoma"/>
          <w:sz w:val="28"/>
          <w:szCs w:val="28"/>
        </w:rPr>
        <w:t xml:space="preserve">he Debt Management Office was </w:t>
      </w:r>
      <w:r>
        <w:rPr>
          <w:rFonts w:ascii="Tahoma" w:cs="Tahoma" w:hAnsi="Tahoma"/>
          <w:dstrike w:val="on"/>
          <w:sz w:val="28"/>
          <w:szCs w:val="28"/>
        </w:rPr>
        <w:t>N</w:t>
      </w:r>
      <w:r>
        <w:rPr>
          <w:rFonts w:ascii="Tahoma" w:cs="Tahoma" w:hAnsi="Tahoma"/>
          <w:sz w:val="28"/>
          <w:szCs w:val="28"/>
        </w:rPr>
        <w:t>3.698 billion, showing a 71.3</w:t>
      </w:r>
      <w:r>
        <w:rPr>
          <w:rFonts w:ascii="Tahoma" w:cs="Tahoma" w:hAnsi="Tahoma"/>
          <w:sz w:val="28"/>
          <w:szCs w:val="28"/>
        </w:rPr>
        <w:t xml:space="preserve">% performance level </w:t>
      </w:r>
      <w:r>
        <w:rPr>
          <w:rFonts w:ascii="Tahoma" w:cs="Tahoma" w:hAnsi="Tahoma"/>
          <w:sz w:val="28"/>
          <w:szCs w:val="28"/>
        </w:rPr>
        <w:t xml:space="preserve">for the 2019 half year while the corresponding 2018 mid year actual of </w:t>
      </w:r>
      <w:r>
        <w:rPr>
          <w:rFonts w:ascii="Tahoma" w:cs="Tahoma" w:hAnsi="Tahoma"/>
          <w:dstrike w:val="on"/>
          <w:sz w:val="28"/>
          <w:szCs w:val="28"/>
        </w:rPr>
        <w:t>N</w:t>
      </w:r>
      <w:r>
        <w:rPr>
          <w:rFonts w:ascii="Tahoma" w:cs="Tahoma" w:hAnsi="Tahoma"/>
          <w:sz w:val="28"/>
          <w:szCs w:val="28"/>
        </w:rPr>
        <w:t>4.122 billion recorded a performance of 60.6%.</w:t>
      </w:r>
    </w:p>
    <w:p>
      <w:pPr>
        <w:spacing w:after="0" w:line="480" w:lineRule="auto"/>
        <w:ind w:firstLine="720"/>
        <w:jc w:val="both"/>
        <w:rPr>
          <w:rFonts w:ascii="Tahoma" w:cs="Tahoma" w:hAnsi="Tahoma"/>
          <w:b/>
          <w:sz w:val="28"/>
          <w:szCs w:val="28"/>
        </w:rPr>
      </w:pPr>
      <w:r>
        <w:rPr>
          <w:rFonts w:ascii="Tahoma" w:cs="Tahoma" w:hAnsi="Tahoma"/>
          <w:sz w:val="28"/>
          <w:szCs w:val="28"/>
        </w:rPr>
        <w:t>In similar manner,</w:t>
      </w:r>
      <w:r>
        <w:rPr>
          <w:rFonts w:ascii="Tahoma" w:cs="Tahoma" w:hAnsi="Tahoma"/>
          <w:sz w:val="28"/>
          <w:szCs w:val="28"/>
        </w:rPr>
        <w:t xml:space="preserve"> the 2019 mid year estimates for statutory transfer was </w:t>
      </w:r>
      <w:r>
        <w:rPr>
          <w:rFonts w:ascii="Tahoma" w:cs="Tahoma" w:hAnsi="Tahoma"/>
          <w:dstrike w:val="on"/>
          <w:sz w:val="28"/>
          <w:szCs w:val="28"/>
        </w:rPr>
        <w:t>N</w:t>
      </w:r>
      <w:r>
        <w:rPr>
          <w:rFonts w:ascii="Tahoma" w:cs="Tahoma" w:hAnsi="Tahoma"/>
          <w:sz w:val="28"/>
          <w:szCs w:val="28"/>
        </w:rPr>
        <w:t>4.784</w:t>
      </w:r>
      <w:r>
        <w:rPr>
          <w:rFonts w:ascii="Tahoma" w:cs="Tahoma" w:hAnsi="Tahoma"/>
          <w:sz w:val="28"/>
          <w:szCs w:val="28"/>
        </w:rPr>
        <w:t xml:space="preserve"> billion</w:t>
      </w:r>
      <w:r>
        <w:rPr>
          <w:rFonts w:ascii="Tahoma" w:cs="Tahoma" w:hAnsi="Tahoma"/>
          <w:sz w:val="28"/>
          <w:szCs w:val="28"/>
        </w:rPr>
        <w:t xml:space="preserve">. At the end of the half year, actual statutory transfer was </w:t>
      </w:r>
      <w:r>
        <w:rPr>
          <w:rFonts w:ascii="Tahoma" w:cs="Tahoma" w:hAnsi="Tahoma"/>
          <w:dstrike w:val="on"/>
          <w:sz w:val="28"/>
          <w:szCs w:val="28"/>
        </w:rPr>
        <w:t>N</w:t>
      </w:r>
      <w:r>
        <w:rPr>
          <w:rFonts w:ascii="Tahoma" w:cs="Tahoma" w:hAnsi="Tahoma"/>
          <w:sz w:val="28"/>
          <w:szCs w:val="28"/>
        </w:rPr>
        <w:t>1.447</w:t>
      </w:r>
      <w:r>
        <w:rPr>
          <w:rFonts w:ascii="Tahoma" w:cs="Tahoma" w:hAnsi="Tahoma"/>
          <w:sz w:val="28"/>
          <w:szCs w:val="28"/>
        </w:rPr>
        <w:t xml:space="preserve"> billion</w:t>
      </w:r>
      <w:r>
        <w:rPr>
          <w:rFonts w:ascii="Tahoma" w:cs="Tahoma" w:hAnsi="Tahoma"/>
          <w:sz w:val="28"/>
          <w:szCs w:val="28"/>
        </w:rPr>
        <w:t xml:space="preserve">, representing 30.3% performance level for the 2019 half year while the corresponding 2018 mid year actual of </w:t>
      </w:r>
      <w:r>
        <w:rPr>
          <w:rFonts w:ascii="Tahoma" w:cs="Tahoma" w:hAnsi="Tahoma"/>
          <w:dstrike w:val="on"/>
          <w:sz w:val="28"/>
          <w:szCs w:val="28"/>
        </w:rPr>
        <w:t>N</w:t>
      </w:r>
      <w:r>
        <w:rPr>
          <w:rFonts w:ascii="Tahoma" w:cs="Tahoma" w:hAnsi="Tahoma"/>
          <w:sz w:val="28"/>
          <w:szCs w:val="28"/>
        </w:rPr>
        <w:t>2.623 billion recorded a performance of 63.1%.</w:t>
      </w:r>
    </w:p>
    <w:p>
      <w:pPr>
        <w:spacing w:after="0" w:line="480" w:lineRule="auto"/>
        <w:ind w:firstLine="720"/>
        <w:jc w:val="both"/>
        <w:rPr>
          <w:rFonts w:ascii="Tahoma" w:cs="Tahoma" w:hAnsi="Tahoma"/>
          <w:b/>
          <w:sz w:val="28"/>
          <w:szCs w:val="28"/>
        </w:rPr>
      </w:pPr>
      <w:r>
        <w:rPr>
          <w:rFonts w:ascii="Tahoma" w:cs="Tahoma" w:hAnsi="Tahoma"/>
          <w:sz w:val="28"/>
          <w:szCs w:val="28"/>
        </w:rPr>
        <w:t xml:space="preserve">Also, the mid year actual capital expenditure was </w:t>
      </w:r>
      <w:r>
        <w:rPr>
          <w:rFonts w:ascii="Tahoma" w:cs="Tahoma" w:hAnsi="Tahoma"/>
          <w:dstrike w:val="on"/>
          <w:sz w:val="28"/>
          <w:szCs w:val="28"/>
        </w:rPr>
        <w:t>N</w:t>
      </w:r>
      <w:r>
        <w:rPr>
          <w:rFonts w:ascii="Tahoma" w:cs="Tahoma" w:hAnsi="Tahoma"/>
          <w:sz w:val="28"/>
          <w:szCs w:val="28"/>
        </w:rPr>
        <w:t>8.821</w:t>
      </w:r>
      <w:r>
        <w:rPr>
          <w:rFonts w:ascii="Tahoma" w:cs="Tahoma" w:hAnsi="Tahoma"/>
          <w:sz w:val="28"/>
          <w:szCs w:val="28"/>
        </w:rPr>
        <w:t xml:space="preserve"> billion</w:t>
      </w:r>
      <w:r>
        <w:rPr>
          <w:rFonts w:ascii="Tahoma" w:cs="Tahoma" w:hAnsi="Tahoma"/>
          <w:sz w:val="28"/>
          <w:szCs w:val="28"/>
        </w:rPr>
        <w:t xml:space="preserve"> against the half year estimates of </w:t>
      </w:r>
      <w:r>
        <w:rPr>
          <w:rFonts w:ascii="Tahoma" w:cs="Tahoma" w:hAnsi="Tahoma"/>
          <w:dstrike w:val="on"/>
          <w:sz w:val="28"/>
          <w:szCs w:val="28"/>
        </w:rPr>
        <w:t>N</w:t>
      </w:r>
      <w:r>
        <w:rPr>
          <w:rFonts w:ascii="Tahoma" w:cs="Tahoma" w:hAnsi="Tahoma"/>
          <w:sz w:val="28"/>
          <w:szCs w:val="28"/>
        </w:rPr>
        <w:t xml:space="preserve">45.056 billion, performing at 19.6% while the corresponding 2018 mid year actual of </w:t>
      </w:r>
      <w:r>
        <w:rPr>
          <w:rFonts w:ascii="Tahoma" w:cs="Tahoma" w:hAnsi="Tahoma"/>
          <w:dstrike w:val="on"/>
          <w:sz w:val="28"/>
          <w:szCs w:val="28"/>
        </w:rPr>
        <w:t>N</w:t>
      </w:r>
      <w:r>
        <w:rPr>
          <w:rFonts w:ascii="Tahoma" w:cs="Tahoma" w:hAnsi="Tahoma"/>
          <w:sz w:val="28"/>
          <w:szCs w:val="28"/>
        </w:rPr>
        <w:t>5.171 billion recorded a performance of 12.8%.</w:t>
      </w:r>
    </w:p>
    <w:p>
      <w:pPr>
        <w:spacing w:line="480" w:lineRule="auto"/>
        <w:ind w:firstLine="720"/>
        <w:jc w:val="both"/>
        <w:rPr>
          <w:rFonts w:ascii="Tahoma" w:cs="Tahoma" w:hAnsi="Tahoma"/>
          <w:sz w:val="28"/>
          <w:szCs w:val="28"/>
        </w:rPr>
      </w:pPr>
    </w:p>
    <w:p>
      <w:pPr>
        <w:spacing w:line="480" w:lineRule="auto"/>
        <w:ind w:firstLine="720"/>
        <w:jc w:val="both"/>
        <w:rPr>
          <w:rFonts w:ascii="Tahoma" w:cs="Tahoma" w:hAnsi="Tahoma"/>
          <w:sz w:val="28"/>
          <w:szCs w:val="28"/>
        </w:rPr>
      </w:pPr>
    </w:p>
    <w:p>
      <w:pPr>
        <w:spacing w:line="480" w:lineRule="auto"/>
        <w:ind w:firstLine="720"/>
        <w:jc w:val="both"/>
        <w:rPr>
          <w:rFonts w:ascii="Tahoma" w:cs="Tahoma" w:hAnsi="Tahoma"/>
          <w:sz w:val="28"/>
          <w:szCs w:val="28"/>
        </w:rPr>
      </w:pPr>
    </w:p>
    <w:p>
      <w:pPr>
        <w:spacing w:line="480" w:lineRule="auto"/>
        <w:ind w:firstLine="720"/>
        <w:jc w:val="both"/>
        <w:rPr>
          <w:rFonts w:ascii="Tahoma" w:cs="Tahoma" w:hAnsi="Tahoma"/>
          <w:sz w:val="28"/>
          <w:szCs w:val="28"/>
        </w:rPr>
      </w:pPr>
    </w:p>
    <w:p>
      <w:pPr>
        <w:spacing w:line="360" w:lineRule="auto"/>
        <w:jc w:val="both"/>
        <w:rPr>
          <w:rFonts w:ascii="Tahoma" w:cs="Tahoma" w:hAnsi="Tahoma"/>
          <w:b/>
          <w:sz w:val="32"/>
          <w:szCs w:val="28"/>
        </w:rPr>
      </w:pPr>
    </w:p>
    <w:p>
      <w:pPr>
        <w:pStyle w:val="NoSpacing"/>
        <w:spacing w:line="360" w:lineRule="auto"/>
        <w:rPr>
          <w:rFonts w:ascii="Tahoma" w:cs="Tahoma" w:hAnsi="Tahoma"/>
          <w:b/>
          <w:sz w:val="28"/>
          <w:szCs w:val="28"/>
        </w:rPr>
      </w:pPr>
      <w:r>
        <w:rPr>
          <w:rFonts w:ascii="Tahoma" w:cs="Tahoma" w:hAnsi="Tahoma"/>
          <w:b/>
          <w:sz w:val="28"/>
          <w:szCs w:val="28"/>
        </w:rPr>
        <w:t>Figure 3.3: Pie Chart Showing Share of Mid-Year Actual</w:t>
      </w:r>
      <w:r>
        <w:rPr>
          <w:rFonts w:ascii="Tahoma" w:cs="Tahoma" w:hAnsi="Tahoma"/>
          <w:b/>
          <w:sz w:val="28"/>
          <w:szCs w:val="28"/>
        </w:rPr>
        <w:t xml:space="preserve"> Expenditure</w:t>
      </w:r>
      <w:r>
        <w:rPr>
          <w:rFonts w:ascii="Tahoma" w:cs="Tahoma" w:hAnsi="Tahoma"/>
          <w:b/>
          <w:sz w:val="28"/>
          <w:szCs w:val="28"/>
        </w:rPr>
        <w:t xml:space="preserve"> Performance</w:t>
      </w:r>
    </w:p>
    <w:p>
      <w:pPr>
        <w:pStyle w:val="NoSpacing"/>
        <w:spacing w:after="240" w:line="360" w:lineRule="auto"/>
        <w:rPr>
          <w:rFonts w:ascii="Tahoma" w:cs="Tahoma" w:hAnsi="Tahoma"/>
          <w:b/>
          <w:i/>
          <w:sz w:val="24"/>
          <w:szCs w:val="24"/>
        </w:rPr>
      </w:pPr>
      <w:r>
        <w:rPr/>
        <w:drawing>
          <wp:inline distT="0" distB="0" distL="0" distR="0" wp14:anchorId="57D20099" wp14:editId="2E6DCA58">
            <wp:extent cx="5903595" cy="3955774"/>
            <wp:effectExtent l="0" t="0" r="20955" b="698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NoSpacing"/>
        <w:spacing w:after="240" w:line="480" w:lineRule="auto"/>
        <w:ind w:firstLine="720"/>
        <w:jc w:val="both"/>
        <w:rPr>
          <w:rFonts w:ascii="Tahoma" w:cs="Tahoma" w:hAnsi="Tahoma"/>
          <w:sz w:val="28"/>
          <w:szCs w:val="28"/>
        </w:rPr>
      </w:pPr>
      <w:r>
        <w:rPr>
          <w:rFonts w:ascii="Tahoma" w:cs="Tahoma" w:hAnsi="Tahoma"/>
          <w:sz w:val="28"/>
          <w:szCs w:val="24"/>
        </w:rPr>
        <w:t xml:space="preserve">Figure 3.3 </w:t>
      </w:r>
      <w:r>
        <w:rPr>
          <w:rFonts w:ascii="Tahoma" w:cs="Tahoma" w:hAnsi="Tahoma"/>
          <w:sz w:val="28"/>
          <w:szCs w:val="28"/>
        </w:rPr>
        <w:t>shows</w:t>
      </w:r>
      <w:r>
        <w:rPr>
          <w:rFonts w:ascii="Tahoma" w:cs="Tahoma" w:hAnsi="Tahoma"/>
          <w:sz w:val="28"/>
          <w:szCs w:val="24"/>
        </w:rPr>
        <w:t xml:space="preserve"> </w:t>
      </w:r>
      <w:r>
        <w:rPr>
          <w:rFonts w:ascii="Tahoma" w:cs="Tahoma" w:hAnsi="Tahoma"/>
          <w:sz w:val="28"/>
          <w:szCs w:val="28"/>
        </w:rPr>
        <w:t xml:space="preserve">the share of the mid-year expenditure classifications. Out of the </w:t>
      </w:r>
      <w:r>
        <w:rPr>
          <w:rFonts w:ascii="Tahoma" w:cs="Tahoma" w:hAnsi="Tahoma"/>
          <w:sz w:val="28"/>
          <w:szCs w:val="28"/>
        </w:rPr>
        <w:t xml:space="preserve">sum of </w:t>
      </w:r>
      <w:r>
        <w:rPr>
          <w:rFonts w:ascii="Tahoma" w:cs="Tahoma" w:hAnsi="Tahoma"/>
          <w:dstrike w:val="on"/>
          <w:sz w:val="28"/>
          <w:szCs w:val="28"/>
        </w:rPr>
        <w:t>N</w:t>
      </w:r>
      <w:r>
        <w:rPr>
          <w:rFonts w:ascii="Tahoma" w:cs="Tahoma" w:hAnsi="Tahoma"/>
          <w:sz w:val="28"/>
          <w:szCs w:val="28"/>
        </w:rPr>
        <w:t>48.815 b</w:t>
      </w:r>
      <w:r>
        <w:rPr>
          <w:rFonts w:ascii="Tahoma" w:cs="Tahoma" w:hAnsi="Tahoma"/>
          <w:sz w:val="28"/>
          <w:szCs w:val="28"/>
        </w:rPr>
        <w:t>illion</w:t>
      </w:r>
      <w:r>
        <w:rPr>
          <w:rFonts w:ascii="Tahoma" w:cs="Tahoma" w:hAnsi="Tahoma"/>
          <w:sz w:val="28"/>
          <w:szCs w:val="28"/>
        </w:rPr>
        <w:t xml:space="preserve"> </w:t>
      </w:r>
      <w:r>
        <w:rPr>
          <w:rFonts w:ascii="Tahoma" w:cs="Tahoma" w:hAnsi="Tahoma"/>
          <w:sz w:val="28"/>
          <w:szCs w:val="28"/>
        </w:rPr>
        <w:t>recorded as the actual total expe</w:t>
      </w:r>
      <w:r>
        <w:rPr>
          <w:rFonts w:ascii="Tahoma" w:cs="Tahoma" w:hAnsi="Tahoma"/>
          <w:sz w:val="28"/>
          <w:szCs w:val="28"/>
        </w:rPr>
        <w:t>nditure for the 2019 mid-year,</w:t>
      </w:r>
      <w:r>
        <w:rPr>
          <w:rFonts w:ascii="Tahoma" w:cs="Tahoma" w:hAnsi="Tahoma"/>
          <w:sz w:val="28"/>
          <w:szCs w:val="28"/>
        </w:rPr>
        <w:t xml:space="preserve"> Recur</w:t>
      </w:r>
      <w:r>
        <w:rPr>
          <w:rFonts w:ascii="Tahoma" w:cs="Tahoma" w:hAnsi="Tahoma"/>
          <w:sz w:val="28"/>
          <w:szCs w:val="28"/>
        </w:rPr>
        <w:t xml:space="preserve">rent Expenditure was 71%, Debt Repayment 8%, </w:t>
      </w:r>
      <w:r>
        <w:rPr>
          <w:rFonts w:ascii="Tahoma" w:cs="Tahoma" w:hAnsi="Tahoma"/>
          <w:sz w:val="28"/>
          <w:szCs w:val="28"/>
        </w:rPr>
        <w:t>Statutor</w:t>
      </w:r>
      <w:r>
        <w:rPr>
          <w:rFonts w:ascii="Tahoma" w:cs="Tahoma" w:hAnsi="Tahoma"/>
          <w:sz w:val="28"/>
          <w:szCs w:val="28"/>
        </w:rPr>
        <w:t xml:space="preserve">y Transfer 3% and 18% as </w:t>
      </w:r>
      <w:r>
        <w:rPr>
          <w:rFonts w:ascii="Tahoma" w:cs="Tahoma" w:hAnsi="Tahoma"/>
          <w:sz w:val="28"/>
          <w:szCs w:val="28"/>
        </w:rPr>
        <w:t>Capital Expenditure for the half year. The corresponding 2018 mid</w:t>
      </w:r>
      <w:r>
        <w:rPr>
          <w:rFonts w:ascii="Tahoma" w:cs="Tahoma" w:hAnsi="Tahoma"/>
          <w:sz w:val="28"/>
          <w:szCs w:val="28"/>
        </w:rPr>
        <w:t>-year share revealed that</w:t>
      </w:r>
      <w:r>
        <w:rPr>
          <w:rFonts w:ascii="Tahoma" w:cs="Tahoma" w:hAnsi="Tahoma"/>
          <w:sz w:val="28"/>
          <w:szCs w:val="28"/>
        </w:rPr>
        <w:t xml:space="preserve"> Recurr</w:t>
      </w:r>
      <w:r>
        <w:rPr>
          <w:rFonts w:ascii="Tahoma" w:cs="Tahoma" w:hAnsi="Tahoma"/>
          <w:sz w:val="28"/>
          <w:szCs w:val="28"/>
        </w:rPr>
        <w:t xml:space="preserve">ent Expenditure was 73%, Debt Repayment 9%, </w:t>
      </w:r>
      <w:r>
        <w:rPr>
          <w:rFonts w:ascii="Tahoma" w:cs="Tahoma" w:hAnsi="Tahoma"/>
          <w:sz w:val="28"/>
          <w:szCs w:val="28"/>
        </w:rPr>
        <w:t>Statutor</w:t>
      </w:r>
      <w:r>
        <w:rPr>
          <w:rFonts w:ascii="Tahoma" w:cs="Tahoma" w:hAnsi="Tahoma"/>
          <w:sz w:val="28"/>
          <w:szCs w:val="28"/>
        </w:rPr>
        <w:t xml:space="preserve">y Transfer 6% and 12% as </w:t>
      </w:r>
      <w:r>
        <w:rPr>
          <w:rFonts w:ascii="Tahoma" w:cs="Tahoma" w:hAnsi="Tahoma"/>
          <w:sz w:val="28"/>
          <w:szCs w:val="28"/>
        </w:rPr>
        <w:t>Capital Expenditure.</w:t>
      </w:r>
    </w:p>
    <w:p>
      <w:pPr>
        <w:pStyle w:val="NoSpacing"/>
        <w:spacing w:line="480" w:lineRule="auto"/>
        <w:ind w:firstLine="720"/>
        <w:jc w:val="both"/>
        <w:rPr>
          <w:rFonts w:ascii="Tahoma" w:cs="Tahoma" w:hAnsi="Tahoma"/>
          <w:sz w:val="28"/>
          <w:szCs w:val="28"/>
        </w:rPr>
      </w:pPr>
    </w:p>
    <w:p>
      <w:pPr>
        <w:pStyle w:val="NoSpacing"/>
        <w:spacing w:line="480" w:lineRule="auto"/>
        <w:jc w:val="both"/>
        <w:rPr>
          <w:rFonts w:ascii="Tahoma" w:cs="Tahoma" w:hAnsi="Tahoma"/>
          <w:sz w:val="28"/>
          <w:szCs w:val="28"/>
        </w:rPr>
      </w:pPr>
    </w:p>
    <w:p>
      <w:pPr>
        <w:pStyle w:val="NoSpacing"/>
        <w:numPr>
          <w:ilvl w:val="1"/>
          <w:numId w:val="9"/>
        </w:numPr>
        <w:spacing w:line="360" w:lineRule="auto"/>
        <w:rPr>
          <w:rFonts w:ascii="Tahoma" w:cs="Tahoma" w:hAnsi="Tahoma"/>
          <w:b/>
          <w:sz w:val="28"/>
          <w:szCs w:val="28"/>
        </w:rPr>
      </w:pPr>
      <w:r>
        <w:rPr>
          <w:rFonts w:ascii="Tahoma" w:cs="Tahoma" w:hAnsi="Tahoma"/>
          <w:b/>
          <w:sz w:val="28"/>
          <w:szCs w:val="28"/>
        </w:rPr>
        <w:t>RECURRENT EXPENDITURE ANALYSIS</w:t>
      </w:r>
    </w:p>
    <w:p>
      <w:pPr>
        <w:spacing w:after="0" w:line="480" w:lineRule="auto"/>
        <w:ind w:firstLine="720"/>
        <w:jc w:val="both"/>
        <w:rPr>
          <w:rFonts w:ascii="Tahoma" w:cs="Tahoma" w:hAnsi="Tahoma"/>
          <w:b/>
          <w:sz w:val="28"/>
          <w:szCs w:val="28"/>
        </w:rPr>
      </w:pPr>
      <w:r>
        <w:rPr>
          <w:rFonts w:ascii="Tahoma" w:cs="Tahoma" w:hAnsi="Tahoma"/>
          <w:sz w:val="28"/>
          <w:szCs w:val="28"/>
        </w:rPr>
        <w:t xml:space="preserve">Analysis of recurrent expenditure for the 2019 half year shows that </w:t>
      </w:r>
      <w:r>
        <w:rPr>
          <w:rFonts w:ascii="Tahoma" w:cs="Tahoma" w:hAnsi="Tahoma"/>
          <w:sz w:val="28"/>
          <w:szCs w:val="28"/>
        </w:rPr>
        <w:t>the</w:t>
      </w:r>
      <w:r>
        <w:rPr>
          <w:rFonts w:ascii="Tahoma" w:cs="Tahoma" w:hAnsi="Tahoma"/>
          <w:sz w:val="28"/>
          <w:szCs w:val="28"/>
        </w:rPr>
        <w:t xml:space="preserve"> actual </w:t>
      </w:r>
      <w:r>
        <w:rPr>
          <w:rFonts w:ascii="Tahoma" w:cs="Tahoma" w:hAnsi="Tahoma"/>
          <w:sz w:val="28"/>
          <w:szCs w:val="28"/>
        </w:rPr>
        <w:t>rec</w:t>
      </w:r>
      <w:r>
        <w:rPr>
          <w:rFonts w:ascii="Tahoma" w:cs="Tahoma" w:hAnsi="Tahoma"/>
          <w:sz w:val="28"/>
          <w:szCs w:val="28"/>
        </w:rPr>
        <w:t xml:space="preserve">urrent expenditure for the first half of the year was </w:t>
      </w:r>
      <w:r>
        <w:rPr>
          <w:rFonts w:ascii="Tahoma" w:cs="Tahoma" w:hAnsi="Tahoma"/>
          <w:dstrike w:val="on"/>
          <w:sz w:val="28"/>
          <w:szCs w:val="28"/>
        </w:rPr>
        <w:t>N</w:t>
      </w:r>
      <w:r>
        <w:rPr>
          <w:rFonts w:ascii="Tahoma" w:cs="Tahoma" w:hAnsi="Tahoma"/>
          <w:sz w:val="28"/>
          <w:szCs w:val="28"/>
        </w:rPr>
        <w:t xml:space="preserve">34.848 billion against the proposed estimates of </w:t>
      </w:r>
      <w:r>
        <w:rPr>
          <w:rFonts w:ascii="Tahoma" w:cs="Tahoma" w:hAnsi="Tahoma"/>
          <w:dstrike w:val="on"/>
          <w:sz w:val="28"/>
          <w:szCs w:val="28"/>
        </w:rPr>
        <w:t>N</w:t>
      </w:r>
      <w:r>
        <w:rPr>
          <w:rFonts w:ascii="Tahoma" w:cs="Tahoma" w:hAnsi="Tahoma"/>
          <w:sz w:val="28"/>
          <w:szCs w:val="28"/>
        </w:rPr>
        <w:t>41.926</w:t>
      </w:r>
      <w:r>
        <w:rPr>
          <w:rFonts w:ascii="Tahoma" w:cs="Tahoma" w:hAnsi="Tahoma"/>
          <w:sz w:val="28"/>
          <w:szCs w:val="28"/>
        </w:rPr>
        <w:t xml:space="preserve"> billion</w:t>
      </w:r>
      <w:r>
        <w:rPr>
          <w:rFonts w:ascii="Tahoma" w:cs="Tahoma" w:hAnsi="Tahoma"/>
          <w:sz w:val="28"/>
          <w:szCs w:val="28"/>
        </w:rPr>
        <w:t xml:space="preserve"> for the half year. This figure showed that recurrent expenditure performed at 83.1% level</w:t>
      </w:r>
      <w:r>
        <w:rPr>
          <w:rFonts w:ascii="Tahoma" w:cs="Tahoma" w:hAnsi="Tahoma"/>
          <w:sz w:val="28"/>
          <w:szCs w:val="28"/>
        </w:rPr>
        <w:t xml:space="preserve"> </w:t>
      </w:r>
      <w:r>
        <w:rPr>
          <w:rFonts w:ascii="Tahoma" w:cs="Tahoma" w:hAnsi="Tahoma"/>
          <w:sz w:val="28"/>
          <w:szCs w:val="28"/>
        </w:rPr>
        <w:t xml:space="preserve">for the 2019 half year while the corresponding 2018 mid year actual of </w:t>
      </w:r>
      <w:r>
        <w:rPr>
          <w:rFonts w:ascii="Tahoma" w:cs="Tahoma" w:hAnsi="Tahoma"/>
          <w:dstrike w:val="on"/>
          <w:sz w:val="28"/>
          <w:szCs w:val="28"/>
        </w:rPr>
        <w:t>N</w:t>
      </w:r>
      <w:r>
        <w:rPr>
          <w:rFonts w:ascii="Tahoma" w:cs="Tahoma" w:hAnsi="Tahoma"/>
          <w:sz w:val="28"/>
          <w:szCs w:val="28"/>
        </w:rPr>
        <w:t>32.127 billion recorded a performance of 81.8%.</w:t>
      </w:r>
    </w:p>
    <w:p>
      <w:pPr>
        <w:spacing w:line="480" w:lineRule="auto"/>
        <w:jc w:val="both"/>
        <w:rPr>
          <w:rFonts w:ascii="Tahoma" w:cs="Tahoma" w:hAnsi="Tahoma"/>
          <w:b/>
          <w:sz w:val="28"/>
          <w:szCs w:val="28"/>
        </w:rPr>
      </w:pPr>
      <w:r>
        <w:rPr>
          <w:rFonts w:ascii="Tahoma" w:cs="Tahoma" w:hAnsi="Tahoma"/>
          <w:b/>
          <w:sz w:val="28"/>
          <w:szCs w:val="28"/>
        </w:rPr>
        <w:t>Table 3.3</w:t>
      </w:r>
      <w:r>
        <w:rPr>
          <w:rFonts w:ascii="Tahoma" w:cs="Tahoma" w:hAnsi="Tahoma"/>
          <w:b/>
          <w:sz w:val="28"/>
          <w:szCs w:val="28"/>
        </w:rPr>
        <w:t>: Details of Mid-Year Recurrent Expenditure Components</w:t>
      </w:r>
    </w:p>
    <w:tbl>
      <w:tblPr>
        <w:tblStyle w:val="GridTable4Accent6"/>
        <w:tblW w:w="9412" w:type="dxa"/>
        <w:tblLayout w:type="fixed"/>
        <w:tblLook w:val="04A0"/>
      </w:tblPr>
      <w:tblGrid>
        <w:gridCol w:w="704"/>
        <w:gridCol w:w="2309"/>
        <w:gridCol w:w="2182"/>
        <w:gridCol w:w="2249"/>
        <w:gridCol w:w="1968"/>
      </w:tblGrid>
      <w:tr>
        <w:trPr>
          <w:cnfStyle w:val="100000000000"/>
          <w:trHeight w:val="733"/>
        </w:trPr>
        <w:tc>
          <w:tcPr>
            <w:cnfStyle w:val="101000000000"/>
            <w:tcW w:w="704"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S/N</w:t>
            </w:r>
          </w:p>
        </w:tc>
        <w:tc>
          <w:tcPr>
            <w:cnfStyle w:val="100000000000"/>
            <w:tcW w:w="2309"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EXPENDITURE DETAILS</w:t>
            </w:r>
          </w:p>
        </w:tc>
        <w:tc>
          <w:tcPr>
            <w:cnfStyle w:val="100000000000"/>
            <w:tcW w:w="2182"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MID YEAR ESTIMATES</w:t>
            </w:r>
          </w:p>
        </w:tc>
        <w:tc>
          <w:tcPr>
            <w:cnfStyle w:val="100000000000"/>
            <w:tcW w:w="2249"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MID YEAR </w:t>
            </w:r>
            <w:r>
              <w:rPr>
                <w:rFonts w:ascii="Calibri" w:cs="Times New Roman" w:eastAsia="Times New Roman" w:hAnsi="Calibri"/>
                <w:color w:val="000000"/>
                <w:sz w:val="20"/>
                <w:szCs w:val="20"/>
              </w:rPr>
              <w:t xml:space="preserve"> ACTUAL                </w:t>
            </w:r>
          </w:p>
        </w:tc>
        <w:tc>
          <w:tcPr>
            <w:cnfStyle w:val="100000000000"/>
            <w:tcW w:w="1968"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MID YEAR </w:t>
            </w:r>
            <w:r>
              <w:rPr>
                <w:rFonts w:ascii="Calibri" w:cs="Times New Roman" w:eastAsia="Times New Roman" w:hAnsi="Calibri"/>
                <w:color w:val="000000"/>
                <w:sz w:val="20"/>
                <w:szCs w:val="20"/>
              </w:rPr>
              <w:t>PERFORMANCE LEVEL (%)</w:t>
            </w:r>
          </w:p>
        </w:tc>
      </w:tr>
      <w:tr>
        <w:trPr>
          <w:cnfStyle w:val="000000100000"/>
          <w:trHeight w:val="517"/>
        </w:trPr>
        <w:tc>
          <w:tcPr>
            <w:cnfStyle w:val="001000100000"/>
            <w:tcW w:w="704"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sz w:val="20"/>
                <w:szCs w:val="20"/>
              </w:rPr>
              <w:t>A</w:t>
            </w:r>
          </w:p>
        </w:tc>
        <w:tc>
          <w:tcPr>
            <w:cnfStyle w:val="000000100000"/>
            <w:tcW w:w="2309" w:type="dxa"/>
            <w:noWrap w:val="on"/>
          </w:tcPr>
          <w:p>
            <w:pP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RECURRENT EXPENDITURE</w:t>
            </w:r>
          </w:p>
        </w:tc>
        <w:tc>
          <w:tcPr>
            <w:cnfStyle w:val="000000100000"/>
            <w:tcW w:w="2182" w:type="dxa"/>
          </w:tcPr>
          <w:p>
            <w:pPr>
              <w:jc w:val="center"/>
              <w:rPr>
                <w:rFonts w:ascii="Calibri" w:cs="Times New Roman" w:eastAsia="Times New Roman" w:hAnsi="Calibri"/>
                <w:color w:val="000000"/>
                <w:sz w:val="20"/>
                <w:szCs w:val="20"/>
              </w:rPr>
            </w:pPr>
            <w:r>
              <w:rPr>
                <w:rFonts w:ascii="Calibri" w:cs="Times New Roman" w:eastAsia="Times New Roman" w:hAnsi="Calibri"/>
                <w:b/>
                <w:dstrike w:val="on"/>
                <w:color w:val="000000"/>
                <w:sz w:val="20"/>
                <w:szCs w:val="20"/>
              </w:rPr>
              <w:t>N</w:t>
            </w:r>
          </w:p>
        </w:tc>
        <w:tc>
          <w:tcPr>
            <w:cnfStyle w:val="000000100000"/>
            <w:tcW w:w="2249" w:type="dxa"/>
          </w:tcPr>
          <w:p>
            <w:pPr>
              <w:jc w:val="center"/>
              <w:rPr>
                <w:rFonts w:ascii="Calibri" w:cs="Times New Roman" w:eastAsia="Times New Roman" w:hAnsi="Calibri"/>
                <w:color w:val="000000"/>
                <w:sz w:val="20"/>
                <w:szCs w:val="20"/>
              </w:rPr>
            </w:pPr>
            <w:r>
              <w:rPr>
                <w:rFonts w:ascii="Calibri" w:cs="Times New Roman" w:eastAsia="Times New Roman" w:hAnsi="Calibri"/>
                <w:b/>
                <w:dstrike w:val="on"/>
                <w:color w:val="000000"/>
                <w:sz w:val="20"/>
                <w:szCs w:val="20"/>
              </w:rPr>
              <w:t>N</w:t>
            </w:r>
          </w:p>
        </w:tc>
        <w:tc>
          <w:tcPr>
            <w:cnfStyle w:val="000000100000"/>
            <w:tcW w:w="1968" w:type="dxa"/>
          </w:tcPr>
          <w:p>
            <w:pPr>
              <w:jc w:val="center"/>
              <w:rPr>
                <w:rFonts w:ascii="Calibri" w:cs="Times New Roman" w:eastAsia="Times New Roman" w:hAnsi="Calibri"/>
                <w:color w:val="000000"/>
                <w:sz w:val="20"/>
                <w:szCs w:val="20"/>
              </w:rPr>
            </w:pPr>
          </w:p>
        </w:tc>
      </w:tr>
      <w:tr>
        <w:trPr>
          <w:trHeight w:val="366"/>
        </w:trPr>
        <w:tc>
          <w:tcPr>
            <w:cnfStyle w:val="001000010000"/>
            <w:tcW w:w="704"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1</w:t>
            </w:r>
          </w:p>
        </w:tc>
        <w:tc>
          <w:tcPr>
            <w:cnfStyle w:val="000000010000"/>
            <w:tcW w:w="2309"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PERSONNEL COST</w:t>
            </w:r>
          </w:p>
        </w:tc>
        <w:tc>
          <w:tcPr>
            <w:cnfStyle w:val="000000010000"/>
            <w:tcW w:w="218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18,115,766,854.08 </w:t>
            </w:r>
          </w:p>
        </w:tc>
        <w:tc>
          <w:tcPr>
            <w:cnfStyle w:val="000000010000"/>
            <w:tcW w:w="2249"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17,153,570,204.69 </w:t>
            </w:r>
          </w:p>
        </w:tc>
        <w:tc>
          <w:tcPr>
            <w:cnfStyle w:val="000000010000"/>
            <w:tcW w:w="1968"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94.7 </w:t>
            </w:r>
          </w:p>
        </w:tc>
      </w:tr>
      <w:tr>
        <w:trPr>
          <w:cnfStyle w:val="000000100000"/>
          <w:trHeight w:val="366"/>
        </w:trPr>
        <w:tc>
          <w:tcPr>
            <w:cnfStyle w:val="001000100000"/>
            <w:tcW w:w="704"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2</w:t>
            </w:r>
          </w:p>
        </w:tc>
        <w:tc>
          <w:tcPr>
            <w:cnfStyle w:val="000000100000"/>
            <w:tcW w:w="2309"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OVERHEAD COST</w:t>
            </w:r>
          </w:p>
        </w:tc>
        <w:tc>
          <w:tcPr>
            <w:cnfStyle w:val="000000100000"/>
            <w:tcW w:w="218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2,256,350,000.00 </w:t>
            </w:r>
          </w:p>
        </w:tc>
        <w:tc>
          <w:tcPr>
            <w:cnfStyle w:val="000000100000"/>
            <w:tcW w:w="2249"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1,537,682,843.75 </w:t>
            </w:r>
          </w:p>
        </w:tc>
        <w:tc>
          <w:tcPr>
            <w:cnfStyle w:val="000000100000"/>
            <w:tcW w:w="1968"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68.1 </w:t>
            </w:r>
          </w:p>
        </w:tc>
      </w:tr>
      <w:tr>
        <w:trPr>
          <w:trHeight w:val="366"/>
        </w:trPr>
        <w:tc>
          <w:tcPr>
            <w:cnfStyle w:val="001000010000"/>
            <w:tcW w:w="704"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3</w:t>
            </w:r>
          </w:p>
        </w:tc>
        <w:tc>
          <w:tcPr>
            <w:cnfStyle w:val="000000010000"/>
            <w:tcW w:w="2309"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SPECIAL PROGRAMME </w:t>
            </w:r>
          </w:p>
        </w:tc>
        <w:tc>
          <w:tcPr>
            <w:cnfStyle w:val="000000010000"/>
            <w:tcW w:w="218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8,628,488,148.00 </w:t>
            </w:r>
          </w:p>
        </w:tc>
        <w:tc>
          <w:tcPr>
            <w:cnfStyle w:val="000000010000"/>
            <w:tcW w:w="2249"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5,911,715,223.40 </w:t>
            </w:r>
          </w:p>
        </w:tc>
        <w:tc>
          <w:tcPr>
            <w:cnfStyle w:val="000000010000"/>
            <w:tcW w:w="1968"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68.5 </w:t>
            </w:r>
          </w:p>
        </w:tc>
      </w:tr>
      <w:tr>
        <w:trPr>
          <w:cnfStyle w:val="000000100000"/>
          <w:trHeight w:val="733"/>
        </w:trPr>
        <w:tc>
          <w:tcPr>
            <w:cnfStyle w:val="001000100000"/>
            <w:tcW w:w="704"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4</w:t>
            </w:r>
          </w:p>
        </w:tc>
        <w:tc>
          <w:tcPr>
            <w:cnfStyle w:val="000000100000"/>
            <w:tcW w:w="2309" w:type="dxa"/>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GRANTS TO PARASTATALS/SUBVENTION</w:t>
            </w:r>
          </w:p>
        </w:tc>
        <w:tc>
          <w:tcPr>
            <w:cnfStyle w:val="000000100000"/>
            <w:tcW w:w="218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3,780,750,000.00 </w:t>
            </w:r>
          </w:p>
        </w:tc>
        <w:tc>
          <w:tcPr>
            <w:cnfStyle w:val="000000100000"/>
            <w:tcW w:w="2249"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3,117,007,744.77 </w:t>
            </w:r>
          </w:p>
        </w:tc>
        <w:tc>
          <w:tcPr>
            <w:cnfStyle w:val="000000100000"/>
            <w:tcW w:w="1968"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82.4 </w:t>
            </w:r>
          </w:p>
        </w:tc>
      </w:tr>
      <w:tr>
        <w:trPr>
          <w:trHeight w:val="733"/>
        </w:trPr>
        <w:tc>
          <w:tcPr>
            <w:cnfStyle w:val="001000010000"/>
            <w:tcW w:w="704" w:type="dxa"/>
            <w:noWrap w:val="on"/>
          </w:tcPr>
          <w:p>
            <w:pPr>
              <w:jc w:val="center"/>
              <w:rPr>
                <w:rFonts w:ascii="Calibri" w:cs="Times New Roman" w:eastAsia="Times New Roman" w:hAnsi="Calibri"/>
                <w:sz w:val="20"/>
                <w:szCs w:val="20"/>
              </w:rPr>
            </w:pPr>
            <w:r>
              <w:rPr>
                <w:rFonts w:ascii="Calibri" w:cs="Times New Roman" w:eastAsia="Times New Roman" w:hAnsi="Calibri"/>
                <w:color w:val="000000"/>
                <w:sz w:val="20"/>
                <w:szCs w:val="20"/>
              </w:rPr>
              <w:t>5</w:t>
            </w:r>
          </w:p>
        </w:tc>
        <w:tc>
          <w:tcPr>
            <w:cnfStyle w:val="000000010000"/>
            <w:tcW w:w="2309" w:type="dxa"/>
          </w:tcPr>
          <w:p>
            <w:pPr>
              <w:rPr>
                <w:rFonts w:ascii="Calibri" w:cs="Times New Roman" w:eastAsia="Times New Roman" w:hAnsi="Calibri"/>
                <w:sz w:val="20"/>
                <w:szCs w:val="20"/>
              </w:rPr>
            </w:pPr>
            <w:r>
              <w:rPr>
                <w:rFonts w:ascii="Calibri" w:cs="Times New Roman" w:eastAsia="Times New Roman" w:hAnsi="Calibri"/>
                <w:sz w:val="20"/>
                <w:szCs w:val="20"/>
              </w:rPr>
              <w:t>CONSOLIDATED REVENUE FUND CHARGE</w:t>
            </w:r>
          </w:p>
        </w:tc>
        <w:tc>
          <w:tcPr>
            <w:cnfStyle w:val="000000010000"/>
            <w:tcW w:w="218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9,079,724,600.00 </w:t>
            </w:r>
          </w:p>
        </w:tc>
        <w:tc>
          <w:tcPr>
            <w:cnfStyle w:val="000000010000"/>
            <w:tcW w:w="2249"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7,080,543,769.78 </w:t>
            </w:r>
          </w:p>
        </w:tc>
        <w:tc>
          <w:tcPr>
            <w:cnfStyle w:val="000000010000"/>
            <w:tcW w:w="1968"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78.0 </w:t>
            </w:r>
          </w:p>
        </w:tc>
      </w:tr>
      <w:tr>
        <w:trPr>
          <w:cnfStyle w:val="000000100000"/>
          <w:trHeight w:val="366"/>
        </w:trPr>
        <w:tc>
          <w:tcPr>
            <w:cnfStyle w:val="001000100000"/>
            <w:tcW w:w="704" w:type="dxa"/>
            <w:noWrap w:val="on"/>
          </w:tcPr>
          <w:p>
            <w:pPr>
              <w:jc w:val="center"/>
              <w:rPr>
                <w:rFonts w:ascii="Calibri" w:cs="Times New Roman" w:eastAsia="Times New Roman" w:hAnsi="Calibri"/>
                <w:sz w:val="20"/>
                <w:szCs w:val="20"/>
              </w:rPr>
            </w:pPr>
            <w:r>
              <w:rPr>
                <w:rFonts w:ascii="Calibri" w:cs="Times New Roman" w:eastAsia="Times New Roman" w:hAnsi="Calibri"/>
                <w:color w:val="000000"/>
                <w:sz w:val="20"/>
                <w:szCs w:val="20"/>
              </w:rPr>
              <w:t>6</w:t>
            </w:r>
          </w:p>
        </w:tc>
        <w:tc>
          <w:tcPr>
            <w:cnfStyle w:val="000000100000"/>
            <w:tcW w:w="2309" w:type="dxa"/>
            <w:noWrap w:val="on"/>
          </w:tcPr>
          <w:p>
            <w:pPr>
              <w:rPr>
                <w:rFonts w:ascii="Calibri" w:cs="Times New Roman" w:eastAsia="Times New Roman" w:hAnsi="Calibri"/>
                <w:sz w:val="20"/>
                <w:szCs w:val="20"/>
              </w:rPr>
            </w:pPr>
            <w:r>
              <w:rPr>
                <w:rFonts w:ascii="Calibri" w:cs="Times New Roman" w:eastAsia="Times New Roman" w:hAnsi="Calibri"/>
                <w:sz w:val="20"/>
                <w:szCs w:val="20"/>
              </w:rPr>
              <w:t>GRANTS/LOANS</w:t>
            </w:r>
          </w:p>
        </w:tc>
        <w:tc>
          <w:tcPr>
            <w:cnfStyle w:val="000000100000"/>
            <w:tcW w:w="2182"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65,000,000.00 </w:t>
            </w:r>
          </w:p>
        </w:tc>
        <w:tc>
          <w:tcPr>
            <w:cnfStyle w:val="000000100000"/>
            <w:tcW w:w="2249"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47,332,000.00 </w:t>
            </w:r>
          </w:p>
        </w:tc>
        <w:tc>
          <w:tcPr>
            <w:cnfStyle w:val="000000100000"/>
            <w:tcW w:w="1968" w:type="dxa"/>
            <w:noWrap w:val="on"/>
          </w:tcPr>
          <w:p>
            <w:pPr>
              <w:jc w:val="right"/>
              <w:rPr>
                <w:rFonts w:cs="Times New Roman" w:eastAsia="Times New Roman"/>
                <w:color w:val="000000"/>
                <w:sz w:val="20"/>
                <w:szCs w:val="20"/>
              </w:rPr>
            </w:pPr>
            <w:r>
              <w:rPr>
                <w:rFonts w:cs="Times New Roman" w:eastAsia="Times New Roman"/>
                <w:color w:val="000000"/>
                <w:sz w:val="20"/>
                <w:szCs w:val="20"/>
              </w:rPr>
              <w:t xml:space="preserve">                               72.8 </w:t>
            </w:r>
          </w:p>
        </w:tc>
      </w:tr>
      <w:tr>
        <w:trPr>
          <w:trHeight w:val="733"/>
        </w:trPr>
        <w:tc>
          <w:tcPr>
            <w:cnfStyle w:val="001000010000"/>
            <w:tcW w:w="704" w:type="dxa"/>
            <w:noWrap w:val="on"/>
          </w:tcPr>
          <w:p>
            <w:pPr>
              <w:jc w:val="center"/>
              <w:rPr>
                <w:rFonts w:ascii="Calibri" w:cs="Times New Roman" w:eastAsia="Times New Roman" w:hAnsi="Calibri"/>
                <w:color w:val="000000"/>
                <w:sz w:val="20"/>
                <w:szCs w:val="20"/>
              </w:rPr>
            </w:pPr>
          </w:p>
        </w:tc>
        <w:tc>
          <w:tcPr>
            <w:cnfStyle w:val="000000010000"/>
            <w:tcW w:w="2309" w:type="dxa"/>
          </w:tcPr>
          <w:p>
            <w:pP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TOTAL RECURRENT EXPENDITURE</w:t>
            </w:r>
          </w:p>
        </w:tc>
        <w:tc>
          <w:tcPr>
            <w:cnfStyle w:val="000000010000"/>
            <w:tcW w:w="2182"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41,926,079,602.08 </w:t>
            </w:r>
          </w:p>
        </w:tc>
        <w:tc>
          <w:tcPr>
            <w:cnfStyle w:val="000000010000"/>
            <w:tcW w:w="2249"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34,847,851,786.39 </w:t>
            </w:r>
          </w:p>
        </w:tc>
        <w:tc>
          <w:tcPr>
            <w:cnfStyle w:val="000000010000"/>
            <w:tcW w:w="1968" w:type="dxa"/>
            <w:noWrap w:val="on"/>
          </w:tcPr>
          <w:p>
            <w:pPr>
              <w:jc w:val="right"/>
              <w:rPr>
                <w:rFonts w:cs="Times New Roman" w:eastAsia="Times New Roman"/>
                <w:b/>
                <w:bCs/>
                <w:color w:val="000000"/>
                <w:sz w:val="20"/>
                <w:szCs w:val="20"/>
              </w:rPr>
            </w:pPr>
            <w:r>
              <w:rPr>
                <w:rFonts w:cs="Times New Roman" w:eastAsia="Times New Roman"/>
                <w:b/>
                <w:bCs/>
                <w:color w:val="000000"/>
                <w:sz w:val="20"/>
                <w:szCs w:val="20"/>
              </w:rPr>
              <w:t xml:space="preserve">                               83.1 </w:t>
            </w:r>
          </w:p>
        </w:tc>
      </w:tr>
    </w:tbl>
    <w:p>
      <w:pPr>
        <w:pStyle w:val="NoSpacing"/>
        <w:spacing w:line="360" w:lineRule="auto"/>
        <w:rPr>
          <w:rFonts w:ascii="Tahoma" w:cs="Tahoma" w:hAnsi="Tahoma"/>
          <w:i/>
          <w:sz w:val="18"/>
          <w:szCs w:val="18"/>
        </w:rPr>
      </w:pPr>
      <w:r>
        <w:rPr>
          <w:rFonts w:ascii="Tahoma" w:cs="Tahoma" w:hAnsi="Tahoma"/>
          <w:b/>
          <w:sz w:val="18"/>
          <w:szCs w:val="18"/>
        </w:rPr>
        <w:t xml:space="preserve">SOURCE: </w:t>
      </w:r>
      <w:r>
        <w:rPr>
          <w:rFonts w:ascii="Tahoma" w:cs="Tahoma" w:hAnsi="Tahoma"/>
          <w:i/>
          <w:sz w:val="18"/>
          <w:szCs w:val="18"/>
        </w:rPr>
        <w:t xml:space="preserve">OFFICE OF ACCOUNTANT GENERAL </w:t>
      </w:r>
      <w:r>
        <w:rPr>
          <w:rFonts w:ascii="Tahoma" w:cs="Tahoma" w:hAnsi="Tahoma"/>
          <w:i/>
          <w:sz w:val="18"/>
          <w:szCs w:val="18"/>
        </w:rPr>
        <w:t>AND OTHER MEDAS</w:t>
      </w:r>
      <w:r>
        <w:rPr>
          <w:rFonts w:ascii="Tahoma" w:cs="Tahoma" w:hAnsi="Tahoma"/>
          <w:i/>
          <w:sz w:val="24"/>
          <w:szCs w:val="24"/>
        </w:rPr>
        <w:t>,</w:t>
      </w:r>
      <w:r>
        <w:rPr>
          <w:rFonts w:ascii="Tahoma" w:cs="Tahoma" w:hAnsi="Tahoma"/>
          <w:i/>
          <w:sz w:val="18"/>
          <w:szCs w:val="18"/>
        </w:rPr>
        <w:t xml:space="preserve"> ONDO</w:t>
      </w:r>
      <w:r>
        <w:rPr>
          <w:rFonts w:ascii="Tahoma" w:cs="Tahoma" w:hAnsi="Tahoma"/>
          <w:i/>
          <w:sz w:val="18"/>
          <w:szCs w:val="18"/>
        </w:rPr>
        <w:t xml:space="preserve"> STATE</w:t>
      </w:r>
    </w:p>
    <w:p>
      <w:pPr>
        <w:pStyle w:val="NoSpacing"/>
        <w:spacing w:line="360" w:lineRule="auto"/>
        <w:rPr>
          <w:rFonts w:ascii="Tahoma" w:cs="Tahoma" w:hAnsi="Tahoma"/>
          <w:b/>
          <w:sz w:val="28"/>
          <w:szCs w:val="28"/>
        </w:rPr>
      </w:pPr>
    </w:p>
    <w:p>
      <w:pPr>
        <w:pStyle w:val="NoSpacing"/>
        <w:spacing w:line="360" w:lineRule="auto"/>
        <w:rPr>
          <w:rFonts w:ascii="Tahoma" w:cs="Tahoma" w:hAnsi="Tahoma"/>
          <w:b/>
          <w:sz w:val="28"/>
          <w:szCs w:val="28"/>
        </w:rPr>
      </w:pPr>
    </w:p>
    <w:p>
      <w:pPr>
        <w:pStyle w:val="NoSpacing"/>
        <w:spacing w:line="360" w:lineRule="auto"/>
        <w:rPr>
          <w:rFonts w:ascii="Tahoma" w:cs="Tahoma" w:hAnsi="Tahoma"/>
          <w:b/>
          <w:sz w:val="28"/>
          <w:szCs w:val="28"/>
        </w:rPr>
      </w:pPr>
    </w:p>
    <w:p>
      <w:pPr>
        <w:pStyle w:val="NoSpacing"/>
        <w:spacing w:line="360" w:lineRule="auto"/>
        <w:rPr>
          <w:rFonts w:ascii="Tahoma" w:cs="Tahoma" w:hAnsi="Tahoma"/>
          <w:b/>
          <w:sz w:val="28"/>
          <w:szCs w:val="28"/>
        </w:rPr>
      </w:pPr>
    </w:p>
    <w:p>
      <w:pPr>
        <w:pStyle w:val="NoSpacing"/>
        <w:spacing w:line="360" w:lineRule="auto"/>
        <w:rPr>
          <w:rFonts w:ascii="Tahoma" w:cs="Tahoma" w:hAnsi="Tahoma"/>
          <w:b/>
          <w:sz w:val="28"/>
          <w:szCs w:val="28"/>
        </w:rPr>
      </w:pPr>
    </w:p>
    <w:p>
      <w:pPr>
        <w:pStyle w:val="NoSpacing"/>
        <w:spacing w:line="360" w:lineRule="auto"/>
        <w:rPr>
          <w:rFonts w:ascii="Tahoma" w:cs="Tahoma" w:hAnsi="Tahoma"/>
          <w:b/>
          <w:sz w:val="28"/>
          <w:szCs w:val="28"/>
        </w:rPr>
      </w:pPr>
      <w:r>
        <w:rPr>
          <w:rFonts w:ascii="Tahoma" w:cs="Tahoma" w:hAnsi="Tahoma"/>
          <w:b/>
          <w:sz w:val="28"/>
          <w:szCs w:val="28"/>
        </w:rPr>
        <w:t>Figure 3.4: Pie Chart Showing Share of Mid-Year Actual</w:t>
      </w:r>
      <w:r>
        <w:rPr>
          <w:rFonts w:ascii="Tahoma" w:cs="Tahoma" w:hAnsi="Tahoma"/>
          <w:b/>
          <w:sz w:val="28"/>
          <w:szCs w:val="28"/>
        </w:rPr>
        <w:t xml:space="preserve"> Recurrent Expenditure </w:t>
      </w:r>
      <w:r>
        <w:rPr>
          <w:rFonts w:ascii="Tahoma" w:cs="Tahoma" w:hAnsi="Tahoma"/>
          <w:b/>
          <w:sz w:val="28"/>
          <w:szCs w:val="28"/>
        </w:rPr>
        <w:t>Components</w:t>
      </w:r>
      <w:r>
        <w:rPr/>
        <w:drawing>
          <wp:inline distT="0" distB="0" distL="0" distR="0" wp14:anchorId="44F866DD" wp14:editId="088EFE69">
            <wp:extent cx="5903595" cy="4323522"/>
            <wp:effectExtent l="0" t="0" r="1905" b="127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NoSpacing"/>
        <w:spacing w:line="360" w:lineRule="auto"/>
        <w:rPr>
          <w:rFonts w:ascii="Tahoma" w:cs="Tahoma" w:hAnsi="Tahoma"/>
          <w:b/>
          <w:i/>
          <w:sz w:val="24"/>
          <w:szCs w:val="24"/>
        </w:rPr>
      </w:pPr>
    </w:p>
    <w:p>
      <w:pPr>
        <w:pStyle w:val="NoSpacing"/>
        <w:spacing w:line="480" w:lineRule="auto"/>
        <w:ind w:firstLine="720"/>
        <w:jc w:val="both"/>
        <w:rPr>
          <w:rFonts w:ascii="Tahoma" w:cs="Tahoma" w:hAnsi="Tahoma"/>
          <w:sz w:val="28"/>
          <w:szCs w:val="28"/>
        </w:rPr>
      </w:pPr>
      <w:r>
        <w:rPr>
          <w:rFonts w:ascii="Tahoma" w:cs="Tahoma" w:hAnsi="Tahoma"/>
          <w:sz w:val="28"/>
          <w:szCs w:val="24"/>
        </w:rPr>
        <w:t>Figure 3.4 reveals that out of</w:t>
      </w:r>
      <w:r>
        <w:rPr>
          <w:rFonts w:ascii="Tahoma" w:cs="Tahoma" w:hAnsi="Tahoma"/>
          <w:sz w:val="28"/>
          <w:szCs w:val="28"/>
        </w:rPr>
        <w:t xml:space="preserve"> </w:t>
      </w:r>
      <w:r>
        <w:rPr>
          <w:rFonts w:ascii="Tahoma" w:cs="Tahoma" w:hAnsi="Tahoma"/>
          <w:sz w:val="28"/>
          <w:szCs w:val="28"/>
        </w:rPr>
        <w:t xml:space="preserve">the 2019 mid-year actual  recurrent expenditure of </w:t>
      </w:r>
      <w:r>
        <w:rPr>
          <w:rFonts w:ascii="Tahoma" w:cs="Tahoma" w:hAnsi="Tahoma"/>
          <w:dstrike w:val="on"/>
          <w:sz w:val="28"/>
          <w:szCs w:val="28"/>
        </w:rPr>
        <w:t>N</w:t>
      </w:r>
      <w:r>
        <w:rPr>
          <w:rFonts w:ascii="Tahoma" w:cs="Tahoma" w:hAnsi="Tahoma"/>
          <w:sz w:val="28"/>
          <w:szCs w:val="28"/>
        </w:rPr>
        <w:t>34.848 billion, Personnel cost accounted for 49%, Overhead Cost 5%, Special Programme 17%, Grants to Parastatals/Subvention 9%, Consolidated Revenue Fund Charges 20% and Grants/Loans 0.001% for the first half of the year 2019. The corresponding 2018 mid-year share revealed that personnel cost was 52%, Overhead Cost 6%, Special Programme 13%, Grants to Parastatals/Subvention 7%, Consolidated Revenue Fund Charges 22% and 0.001% as Grants/Loans.</w:t>
      </w:r>
    </w:p>
    <w:p>
      <w:pPr>
        <w:pStyle w:val="NoSpacing"/>
        <w:numPr>
          <w:ilvl w:val="2"/>
          <w:numId w:val="9"/>
        </w:numPr>
        <w:spacing w:line="480" w:lineRule="auto"/>
        <w:jc w:val="both"/>
        <w:rPr>
          <w:rFonts w:ascii="Tahoma" w:cs="Tahoma" w:hAnsi="Tahoma"/>
          <w:b/>
          <w:sz w:val="28"/>
          <w:szCs w:val="28"/>
        </w:rPr>
      </w:pPr>
      <w:r>
        <w:rPr>
          <w:rFonts w:ascii="Tahoma" w:cs="Tahoma" w:hAnsi="Tahoma"/>
          <w:b/>
          <w:sz w:val="28"/>
          <w:szCs w:val="28"/>
        </w:rPr>
        <w:t>PERSONNEL COST</w:t>
      </w:r>
    </w:p>
    <w:p>
      <w:pPr>
        <w:spacing w:after="0" w:line="480" w:lineRule="auto"/>
        <w:ind w:firstLine="720"/>
        <w:jc w:val="both"/>
        <w:rPr>
          <w:rFonts w:ascii="Tahoma" w:cs="Tahoma" w:hAnsi="Tahoma"/>
          <w:b/>
          <w:sz w:val="28"/>
          <w:szCs w:val="28"/>
        </w:rPr>
      </w:pPr>
      <w:r>
        <w:rPr>
          <w:rFonts w:ascii="Tahoma" w:cs="Tahoma" w:hAnsi="Tahoma"/>
          <w:sz w:val="28"/>
          <w:szCs w:val="28"/>
        </w:rPr>
        <w:t xml:space="preserve">With mid year estimates of </w:t>
      </w:r>
      <w:r>
        <w:rPr>
          <w:rFonts w:ascii="Tahoma" w:cs="Tahoma" w:hAnsi="Tahoma"/>
          <w:dstrike w:val="on"/>
          <w:sz w:val="28"/>
          <w:szCs w:val="28"/>
        </w:rPr>
        <w:t>N</w:t>
      </w:r>
      <w:r>
        <w:rPr>
          <w:rFonts w:ascii="Tahoma" w:cs="Tahoma" w:hAnsi="Tahoma"/>
          <w:sz w:val="28"/>
          <w:szCs w:val="28"/>
        </w:rPr>
        <w:t xml:space="preserve">18.116 billion, actual personnel cost for the 2019 half year was </w:t>
      </w:r>
      <w:r>
        <w:rPr>
          <w:rFonts w:ascii="Tahoma" w:cs="Tahoma" w:hAnsi="Tahoma"/>
          <w:dstrike w:val="on"/>
          <w:sz w:val="28"/>
          <w:szCs w:val="28"/>
        </w:rPr>
        <w:t>N</w:t>
      </w:r>
      <w:r>
        <w:rPr>
          <w:rFonts w:ascii="Tahoma" w:cs="Tahoma" w:hAnsi="Tahoma"/>
          <w:sz w:val="28"/>
          <w:szCs w:val="28"/>
        </w:rPr>
        <w:t xml:space="preserve">17.154 billion, representing  94.7% performance level while the corresponding 2018 mid year actual of </w:t>
      </w:r>
      <w:r>
        <w:rPr>
          <w:rFonts w:ascii="Tahoma" w:cs="Tahoma" w:hAnsi="Tahoma"/>
          <w:dstrike w:val="on"/>
          <w:sz w:val="28"/>
          <w:szCs w:val="28"/>
        </w:rPr>
        <w:t>N</w:t>
      </w:r>
      <w:r>
        <w:rPr>
          <w:rFonts w:ascii="Tahoma" w:cs="Tahoma" w:hAnsi="Tahoma"/>
          <w:sz w:val="28"/>
          <w:szCs w:val="28"/>
        </w:rPr>
        <w:t xml:space="preserve">16.552 billion recorded a performance of 87.3%. </w:t>
      </w:r>
    </w:p>
    <w:p>
      <w:pPr>
        <w:pStyle w:val="NoSpacing"/>
        <w:spacing w:line="360" w:lineRule="auto"/>
        <w:rPr>
          <w:rFonts w:ascii="Tahoma" w:cs="Tahoma" w:hAnsi="Tahoma"/>
          <w:b/>
          <w:sz w:val="28"/>
          <w:szCs w:val="28"/>
        </w:rPr>
      </w:pPr>
      <w:r>
        <w:rPr>
          <w:rFonts w:ascii="Tahoma" w:cs="Tahoma" w:hAnsi="Tahoma"/>
          <w:b/>
          <w:sz w:val="28"/>
          <w:szCs w:val="28"/>
        </w:rPr>
        <w:t>Figure 3</w:t>
      </w:r>
      <w:r>
        <w:rPr>
          <w:rFonts w:ascii="Tahoma" w:cs="Tahoma" w:hAnsi="Tahoma"/>
          <w:b/>
          <w:sz w:val="28"/>
          <w:szCs w:val="28"/>
        </w:rPr>
        <w:t>.5</w:t>
      </w:r>
      <w:r>
        <w:rPr>
          <w:rFonts w:ascii="Tahoma" w:cs="Tahoma" w:hAnsi="Tahoma"/>
          <w:b/>
          <w:sz w:val="28"/>
          <w:szCs w:val="28"/>
        </w:rPr>
        <w:t>:</w:t>
      </w:r>
      <w:r>
        <w:rPr>
          <w:rFonts w:ascii="Tahoma" w:cs="Tahoma" w:hAnsi="Tahoma"/>
          <w:b/>
          <w:sz w:val="28"/>
          <w:szCs w:val="28"/>
        </w:rPr>
        <w:t xml:space="preserve"> Bar Chart Showing Mid-Year Personnel Cost</w:t>
      </w:r>
    </w:p>
    <w:p>
      <w:pPr>
        <w:pStyle w:val="NoSpacing"/>
        <w:spacing w:line="360" w:lineRule="auto"/>
        <w:rPr>
          <w:rFonts w:ascii="Tahoma" w:cs="Tahoma" w:hAnsi="Tahoma"/>
          <w:b/>
          <w:i/>
          <w:sz w:val="24"/>
          <w:szCs w:val="24"/>
        </w:rPr>
      </w:pPr>
      <w:r>
        <w:rPr/>
        <w:drawing>
          <wp:inline distT="0" distB="0" distL="0" distR="0" wp14:anchorId="70C2B89D" wp14:editId="79316142">
            <wp:extent cx="5883910" cy="4949687"/>
            <wp:effectExtent l="0" t="0" r="2540" b="381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t xml:space="preserve"> </w:t>
      </w:r>
      <w:r>
        <w:rPr>
          <w:rFonts w:ascii="Tahoma" w:cs="Tahoma" w:hAnsi="Tahoma"/>
          <w:b/>
          <w:i/>
          <w:sz w:val="24"/>
          <w:szCs w:val="24"/>
        </w:rPr>
        <w:br w:type="textWrapping"/>
      </w:r>
    </w:p>
    <w:p>
      <w:pPr>
        <w:pStyle w:val="NoSpacing"/>
        <w:spacing w:line="360" w:lineRule="auto"/>
        <w:rPr>
          <w:rFonts w:ascii="Tahoma" w:cs="Tahoma" w:hAnsi="Tahoma"/>
          <w:b/>
          <w:i/>
          <w:sz w:val="24"/>
          <w:szCs w:val="24"/>
        </w:rPr>
      </w:pPr>
    </w:p>
    <w:p>
      <w:pPr>
        <w:pStyle w:val="NoSpacing"/>
        <w:spacing w:line="360" w:lineRule="auto"/>
        <w:rPr>
          <w:rFonts w:ascii="Tahoma" w:cs="Tahoma" w:hAnsi="Tahoma"/>
          <w:b/>
          <w:i/>
          <w:sz w:val="24"/>
          <w:szCs w:val="24"/>
        </w:rPr>
      </w:pPr>
    </w:p>
    <w:p>
      <w:pPr>
        <w:pStyle w:val="NoSpacing"/>
        <w:spacing w:line="360" w:lineRule="auto"/>
        <w:rPr>
          <w:rFonts w:ascii="Tahoma" w:cs="Tahoma" w:hAnsi="Tahoma"/>
          <w:b/>
          <w:i/>
          <w:sz w:val="24"/>
          <w:szCs w:val="24"/>
        </w:rPr>
      </w:pPr>
    </w:p>
    <w:p>
      <w:pPr>
        <w:pStyle w:val="NoSpacing"/>
        <w:spacing w:line="360" w:lineRule="auto"/>
        <w:rPr>
          <w:rFonts w:ascii="Tahoma" w:cs="Tahoma" w:hAnsi="Tahoma"/>
          <w:b/>
          <w:i/>
          <w:sz w:val="24"/>
          <w:szCs w:val="24"/>
        </w:rPr>
      </w:pPr>
    </w:p>
    <w:p>
      <w:pPr>
        <w:pStyle w:val="NoSpacing"/>
        <w:spacing w:line="360" w:lineRule="auto"/>
        <w:ind w:left="1418" w:hanging="1418"/>
        <w:rPr>
          <w:rFonts w:ascii="Tahoma" w:cs="Tahoma" w:hAnsi="Tahoma"/>
          <w:b/>
          <w:sz w:val="28"/>
          <w:szCs w:val="28"/>
        </w:rPr>
      </w:pPr>
      <w:r>
        <w:rPr>
          <w:rFonts w:ascii="Tahoma" w:cs="Tahoma" w:hAnsi="Tahoma"/>
          <w:b/>
          <w:sz w:val="28"/>
          <w:szCs w:val="28"/>
        </w:rPr>
        <w:t>Table 3.4</w:t>
      </w:r>
      <w:r>
        <w:rPr>
          <w:rFonts w:ascii="Tahoma" w:cs="Tahoma" w:hAnsi="Tahoma"/>
          <w:b/>
          <w:sz w:val="28"/>
          <w:szCs w:val="28"/>
        </w:rPr>
        <w:t>: Details of Mid-Year Personnel Cost</w:t>
      </w:r>
    </w:p>
    <w:tbl>
      <w:tblPr>
        <w:tblStyle w:val="GridTable4Accent6"/>
        <w:tblW w:w="9587" w:type="dxa"/>
        <w:tblLook w:val="04A0"/>
      </w:tblPr>
      <w:tblGrid>
        <w:gridCol w:w="545"/>
        <w:gridCol w:w="3170"/>
        <w:gridCol w:w="1936"/>
        <w:gridCol w:w="1974"/>
        <w:gridCol w:w="1962"/>
      </w:tblGrid>
      <w:tr>
        <w:trPr>
          <w:cnfStyle w:val="100000000000"/>
          <w:trHeight w:val="1110"/>
        </w:trPr>
        <w:tc>
          <w:tcPr>
            <w:cnfStyle w:val="101000000000"/>
            <w:tcW w:w="545"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S/N</w:t>
            </w:r>
          </w:p>
        </w:tc>
        <w:tc>
          <w:tcPr>
            <w:cnfStyle w:val="100000000000"/>
            <w:tcW w:w="3170"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PERONNEL DETAILS </w:t>
            </w:r>
          </w:p>
        </w:tc>
        <w:tc>
          <w:tcPr>
            <w:cnfStyle w:val="100000000000"/>
            <w:tcW w:w="1936"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FIRST QUARTER ACTUAL</w:t>
            </w:r>
          </w:p>
        </w:tc>
        <w:tc>
          <w:tcPr>
            <w:cnfStyle w:val="100000000000"/>
            <w:tcW w:w="1974"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SECOND QUARTER ACTUAL</w:t>
            </w:r>
          </w:p>
        </w:tc>
        <w:tc>
          <w:tcPr>
            <w:cnfStyle w:val="100000000000"/>
            <w:tcW w:w="1962"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MID YEAR ACTUAL</w:t>
            </w:r>
          </w:p>
        </w:tc>
      </w:tr>
      <w:tr>
        <w:trPr>
          <w:cnfStyle w:val="000000100000"/>
          <w:trHeight w:val="555"/>
        </w:trPr>
        <w:tc>
          <w:tcPr>
            <w:cnfStyle w:val="001000100000"/>
            <w:tcW w:w="545"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1</w:t>
            </w:r>
          </w:p>
        </w:tc>
        <w:tc>
          <w:tcPr>
            <w:cnfStyle w:val="000000100000"/>
            <w:tcW w:w="3170"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CORE CIVIL SERVICE </w:t>
            </w:r>
          </w:p>
        </w:tc>
        <w:tc>
          <w:tcPr>
            <w:cnfStyle w:val="000000100000"/>
            <w:tcW w:w="1936"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4,425,996,391.13</w:t>
            </w:r>
          </w:p>
        </w:tc>
        <w:tc>
          <w:tcPr>
            <w:cnfStyle w:val="000000100000"/>
            <w:tcW w:w="1974"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4,359,008,897.17</w:t>
            </w:r>
          </w:p>
        </w:tc>
        <w:tc>
          <w:tcPr>
            <w:cnfStyle w:val="000000100000"/>
            <w:tcW w:w="1962"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8,785,005,288.30 </w:t>
            </w:r>
          </w:p>
        </w:tc>
      </w:tr>
      <w:tr>
        <w:trPr>
          <w:trHeight w:val="555"/>
        </w:trPr>
        <w:tc>
          <w:tcPr>
            <w:cnfStyle w:val="001000010000"/>
            <w:tcW w:w="545"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2</w:t>
            </w:r>
          </w:p>
        </w:tc>
        <w:tc>
          <w:tcPr>
            <w:cnfStyle w:val="000000010000"/>
            <w:tcW w:w="3170"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ADHOC HMB STAFF </w:t>
            </w:r>
          </w:p>
        </w:tc>
        <w:tc>
          <w:tcPr>
            <w:cnfStyle w:val="000000010000"/>
            <w:tcW w:w="1936"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110,760,798.66</w:t>
            </w:r>
          </w:p>
        </w:tc>
        <w:tc>
          <w:tcPr>
            <w:cnfStyle w:val="000000010000"/>
            <w:tcW w:w="1974"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115,239,114.15</w:t>
            </w:r>
          </w:p>
        </w:tc>
        <w:tc>
          <w:tcPr>
            <w:cnfStyle w:val="000000010000"/>
            <w:tcW w:w="1962"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225,999,912.81 </w:t>
            </w:r>
          </w:p>
        </w:tc>
      </w:tr>
      <w:tr>
        <w:trPr>
          <w:cnfStyle w:val="000000100000"/>
          <w:trHeight w:val="555"/>
        </w:trPr>
        <w:tc>
          <w:tcPr>
            <w:cnfStyle w:val="001000100000"/>
            <w:tcW w:w="545"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3</w:t>
            </w:r>
          </w:p>
        </w:tc>
        <w:tc>
          <w:tcPr>
            <w:cnfStyle w:val="000000100000"/>
            <w:tcW w:w="3170"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ADHOC MIN. OF AGRIC STAFF </w:t>
            </w:r>
          </w:p>
        </w:tc>
        <w:tc>
          <w:tcPr>
            <w:cnfStyle w:val="000000100000"/>
            <w:tcW w:w="1936"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2,664,901.06</w:t>
            </w:r>
          </w:p>
        </w:tc>
        <w:tc>
          <w:tcPr>
            <w:cnfStyle w:val="000000100000"/>
            <w:tcW w:w="1974"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2,604,575.11</w:t>
            </w:r>
          </w:p>
        </w:tc>
        <w:tc>
          <w:tcPr>
            <w:cnfStyle w:val="000000100000"/>
            <w:tcW w:w="1962"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5,269,476.17 </w:t>
            </w:r>
          </w:p>
        </w:tc>
      </w:tr>
      <w:tr>
        <w:trPr>
          <w:trHeight w:val="555"/>
        </w:trPr>
        <w:tc>
          <w:tcPr>
            <w:cnfStyle w:val="001000010000"/>
            <w:tcW w:w="545"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4</w:t>
            </w:r>
          </w:p>
        </w:tc>
        <w:tc>
          <w:tcPr>
            <w:cnfStyle w:val="000000010000"/>
            <w:tcW w:w="3170"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TESCOM (PUB. SECONDARY SCH) </w:t>
            </w:r>
          </w:p>
        </w:tc>
        <w:tc>
          <w:tcPr>
            <w:cnfStyle w:val="000000010000"/>
            <w:tcW w:w="1936"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3,692,273,151.60</w:t>
            </w:r>
          </w:p>
        </w:tc>
        <w:tc>
          <w:tcPr>
            <w:cnfStyle w:val="000000010000"/>
            <w:tcW w:w="1974"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3,645,973,501.65</w:t>
            </w:r>
          </w:p>
        </w:tc>
        <w:tc>
          <w:tcPr>
            <w:cnfStyle w:val="000000010000"/>
            <w:tcW w:w="1962"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7,338,246,653.25 </w:t>
            </w:r>
          </w:p>
        </w:tc>
      </w:tr>
      <w:tr>
        <w:trPr>
          <w:cnfStyle w:val="000000100000"/>
          <w:trHeight w:val="555"/>
        </w:trPr>
        <w:tc>
          <w:tcPr>
            <w:cnfStyle w:val="001000100000"/>
            <w:tcW w:w="545"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5</w:t>
            </w:r>
          </w:p>
        </w:tc>
        <w:tc>
          <w:tcPr>
            <w:cnfStyle w:val="000000100000"/>
            <w:tcW w:w="3170"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JUDICIARY</w:t>
            </w:r>
          </w:p>
        </w:tc>
        <w:tc>
          <w:tcPr>
            <w:cnfStyle w:val="000000100000"/>
            <w:tcW w:w="1936"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394,473,830.83</w:t>
            </w:r>
          </w:p>
        </w:tc>
        <w:tc>
          <w:tcPr>
            <w:cnfStyle w:val="000000100000"/>
            <w:tcW w:w="1974"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404,575,043.33</w:t>
            </w:r>
          </w:p>
        </w:tc>
        <w:tc>
          <w:tcPr>
            <w:cnfStyle w:val="000000100000"/>
            <w:tcW w:w="1962"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799,048,874.16 </w:t>
            </w:r>
          </w:p>
        </w:tc>
      </w:tr>
      <w:tr>
        <w:trPr>
          <w:trHeight w:val="555"/>
        </w:trPr>
        <w:tc>
          <w:tcPr>
            <w:cnfStyle w:val="001000010000"/>
            <w:tcW w:w="545"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 </w:t>
            </w:r>
          </w:p>
        </w:tc>
        <w:tc>
          <w:tcPr>
            <w:cnfStyle w:val="000000010000"/>
            <w:tcW w:w="3170" w:type="dxa"/>
            <w:noWrap w:val="on"/>
          </w:tcPr>
          <w:p>
            <w:pP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 xml:space="preserve"> TOTAL </w:t>
            </w:r>
          </w:p>
        </w:tc>
        <w:tc>
          <w:tcPr>
            <w:cnfStyle w:val="000000010000"/>
            <w:tcW w:w="1936" w:type="dxa"/>
            <w:noWrap w:val="on"/>
          </w:tcPr>
          <w:p>
            <w:pPr>
              <w:jc w:val="right"/>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8,626,169,073.28</w:t>
            </w:r>
          </w:p>
        </w:tc>
        <w:tc>
          <w:tcPr>
            <w:cnfStyle w:val="000000010000"/>
            <w:tcW w:w="1974" w:type="dxa"/>
            <w:noWrap w:val="on"/>
          </w:tcPr>
          <w:p>
            <w:pPr>
              <w:jc w:val="right"/>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8,527,401,131.41</w:t>
            </w:r>
          </w:p>
        </w:tc>
        <w:tc>
          <w:tcPr>
            <w:cnfStyle w:val="000000010000"/>
            <w:tcW w:w="1962" w:type="dxa"/>
            <w:noWrap w:val="on"/>
          </w:tcPr>
          <w:p>
            <w:pPr>
              <w:jc w:val="right"/>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17,153,570,204.69</w:t>
            </w:r>
          </w:p>
        </w:tc>
      </w:tr>
    </w:tbl>
    <w:p>
      <w:pPr>
        <w:pStyle w:val="NoSpacing"/>
        <w:spacing w:line="360" w:lineRule="auto"/>
        <w:rPr>
          <w:rFonts w:ascii="Tahoma" w:cs="Tahoma" w:hAnsi="Tahoma"/>
          <w:i/>
          <w:sz w:val="18"/>
          <w:szCs w:val="18"/>
        </w:rPr>
      </w:pPr>
      <w:r>
        <w:rPr>
          <w:rFonts w:ascii="Tahoma" w:cs="Tahoma" w:hAnsi="Tahoma"/>
          <w:b/>
          <w:sz w:val="18"/>
          <w:szCs w:val="18"/>
        </w:rPr>
        <w:t xml:space="preserve"> SOURCE: </w:t>
      </w:r>
      <w:r>
        <w:rPr>
          <w:rFonts w:ascii="Tahoma" w:cs="Tahoma" w:hAnsi="Tahoma"/>
          <w:i/>
          <w:sz w:val="18"/>
          <w:szCs w:val="18"/>
        </w:rPr>
        <w:t>OFFICE OF ACCOUNTANT GENERAL, ONDO STATE</w:t>
      </w:r>
    </w:p>
    <w:p>
      <w:pPr>
        <w:pStyle w:val="NoSpacing"/>
        <w:spacing w:line="480" w:lineRule="auto"/>
        <w:ind w:firstLine="720"/>
        <w:jc w:val="both"/>
        <w:rPr>
          <w:rFonts w:ascii="Tahoma" w:cs="Tahoma" w:hAnsi="Tahoma"/>
          <w:sz w:val="28"/>
          <w:szCs w:val="24"/>
        </w:rPr>
      </w:pPr>
      <w:r>
        <w:rPr>
          <w:rFonts w:ascii="Tahoma" w:cs="Tahoma" w:hAnsi="Tahoma"/>
          <w:sz w:val="28"/>
          <w:szCs w:val="28"/>
        </w:rPr>
        <w:t>Table 3.3</w:t>
      </w:r>
      <w:r>
        <w:rPr>
          <w:rFonts w:ascii="Tahoma" w:cs="Tahoma" w:hAnsi="Tahoma"/>
          <w:sz w:val="24"/>
          <w:szCs w:val="24"/>
        </w:rPr>
        <w:t xml:space="preserve"> </w:t>
      </w:r>
      <w:r>
        <w:rPr>
          <w:rFonts w:ascii="Tahoma" w:cs="Tahoma" w:hAnsi="Tahoma"/>
          <w:sz w:val="28"/>
          <w:szCs w:val="24"/>
        </w:rPr>
        <w:t xml:space="preserve">shows the personnel cost classifications for the 2019 first half. In the classifications of Core Civil Service, Adhoc Hospitals’ Management Board (HMB) Staff, Adhoc Ministry of Agriculture Staff, Teaching Service Commission (TESCOM) Public Secondary School and the Judiciary, </w:t>
      </w:r>
      <w:r>
        <w:rPr>
          <w:rFonts w:ascii="Tahoma" w:cs="Tahoma" w:hAnsi="Tahoma"/>
          <w:sz w:val="28"/>
          <w:szCs w:val="28"/>
        </w:rPr>
        <w:t>t</w:t>
      </w:r>
      <w:r>
        <w:rPr>
          <w:rFonts w:ascii="Tahoma" w:cs="Tahoma" w:hAnsi="Tahoma"/>
          <w:sz w:val="28"/>
          <w:szCs w:val="28"/>
        </w:rPr>
        <w:t>he</w:t>
      </w:r>
      <w:r>
        <w:rPr>
          <w:rFonts w:ascii="Tahoma" w:cs="Tahoma" w:hAnsi="Tahoma"/>
          <w:sz w:val="28"/>
          <w:szCs w:val="28"/>
        </w:rPr>
        <w:t xml:space="preserve"> actual personnel cost</w:t>
      </w:r>
      <w:r>
        <w:rPr>
          <w:rFonts w:ascii="Tahoma" w:cs="Tahoma" w:hAnsi="Tahoma"/>
          <w:sz w:val="28"/>
          <w:szCs w:val="28"/>
        </w:rPr>
        <w:t xml:space="preserve"> </w:t>
      </w:r>
      <w:r>
        <w:rPr>
          <w:rFonts w:ascii="Tahoma" w:cs="Tahoma" w:hAnsi="Tahoma"/>
          <w:sz w:val="28"/>
          <w:szCs w:val="28"/>
        </w:rPr>
        <w:t xml:space="preserve">for </w:t>
      </w:r>
      <w:r>
        <w:rPr>
          <w:rFonts w:ascii="Tahoma" w:cs="Tahoma" w:hAnsi="Tahoma"/>
          <w:sz w:val="28"/>
          <w:szCs w:val="24"/>
        </w:rPr>
        <w:t>Core Civil Service</w:t>
      </w:r>
      <w:r>
        <w:rPr>
          <w:rFonts w:ascii="Tahoma" w:cs="Tahoma" w:hAnsi="Tahoma"/>
          <w:sz w:val="28"/>
          <w:szCs w:val="28"/>
        </w:rPr>
        <w:t xml:space="preserve"> for the half year was </w:t>
      </w:r>
      <w:r>
        <w:rPr>
          <w:rFonts w:ascii="Tahoma" w:cs="Tahoma" w:hAnsi="Tahoma"/>
          <w:dstrike w:val="on"/>
          <w:sz w:val="28"/>
          <w:szCs w:val="28"/>
        </w:rPr>
        <w:t>N</w:t>
      </w:r>
      <w:r>
        <w:rPr>
          <w:rFonts w:ascii="Tahoma" w:cs="Tahoma" w:hAnsi="Tahoma"/>
          <w:sz w:val="28"/>
          <w:szCs w:val="28"/>
        </w:rPr>
        <w:t xml:space="preserve">8.785 billion, </w:t>
      </w:r>
      <w:r>
        <w:rPr>
          <w:rFonts w:ascii="Tahoma" w:cs="Tahoma" w:hAnsi="Tahoma"/>
          <w:sz w:val="28"/>
          <w:szCs w:val="24"/>
        </w:rPr>
        <w:t xml:space="preserve">Adhoc HMB Staff </w:t>
      </w:r>
      <w:r>
        <w:rPr>
          <w:rFonts w:ascii="Tahoma" w:cs="Tahoma" w:hAnsi="Tahoma"/>
          <w:dstrike w:val="on"/>
          <w:sz w:val="28"/>
          <w:szCs w:val="28"/>
        </w:rPr>
        <w:t>N</w:t>
      </w:r>
      <w:r>
        <w:rPr>
          <w:rFonts w:ascii="Tahoma" w:cs="Tahoma" w:hAnsi="Tahoma"/>
          <w:sz w:val="28"/>
          <w:szCs w:val="28"/>
        </w:rPr>
        <w:t>0.226 billion</w:t>
      </w:r>
      <w:r>
        <w:rPr>
          <w:rFonts w:ascii="Tahoma" w:cs="Tahoma" w:hAnsi="Tahoma"/>
          <w:sz w:val="28"/>
          <w:szCs w:val="24"/>
        </w:rPr>
        <w:t xml:space="preserve">, Adhoc Ministry of Agriculture Staff </w:t>
      </w:r>
      <w:r>
        <w:rPr>
          <w:rFonts w:ascii="Tahoma" w:cs="Tahoma" w:hAnsi="Tahoma"/>
          <w:dstrike w:val="on"/>
          <w:sz w:val="28"/>
          <w:szCs w:val="28"/>
        </w:rPr>
        <w:t>N</w:t>
      </w:r>
      <w:r>
        <w:rPr>
          <w:rFonts w:ascii="Tahoma" w:cs="Tahoma" w:hAnsi="Tahoma"/>
          <w:sz w:val="28"/>
          <w:szCs w:val="28"/>
        </w:rPr>
        <w:t>0.005 billion</w:t>
      </w:r>
      <w:r>
        <w:rPr>
          <w:rFonts w:ascii="Tahoma" w:cs="Tahoma" w:hAnsi="Tahoma"/>
          <w:sz w:val="28"/>
          <w:szCs w:val="24"/>
        </w:rPr>
        <w:t xml:space="preserve">, TESCOM Public Secondary School </w:t>
      </w:r>
      <w:r>
        <w:rPr>
          <w:rFonts w:ascii="Tahoma" w:cs="Tahoma" w:hAnsi="Tahoma"/>
          <w:dstrike w:val="on"/>
          <w:sz w:val="28"/>
          <w:szCs w:val="28"/>
        </w:rPr>
        <w:t>N</w:t>
      </w:r>
      <w:r>
        <w:rPr>
          <w:rFonts w:ascii="Tahoma" w:cs="Tahoma" w:hAnsi="Tahoma"/>
          <w:sz w:val="28"/>
          <w:szCs w:val="28"/>
        </w:rPr>
        <w:t xml:space="preserve">7.338 billion, </w:t>
      </w:r>
      <w:r>
        <w:rPr>
          <w:rFonts w:ascii="Tahoma" w:cs="Tahoma" w:hAnsi="Tahoma"/>
          <w:sz w:val="28"/>
          <w:szCs w:val="24"/>
        </w:rPr>
        <w:t xml:space="preserve">and </w:t>
      </w:r>
      <w:r>
        <w:rPr>
          <w:rFonts w:ascii="Tahoma" w:cs="Tahoma" w:hAnsi="Tahoma"/>
          <w:dstrike w:val="on"/>
          <w:sz w:val="28"/>
          <w:szCs w:val="28"/>
        </w:rPr>
        <w:t>N</w:t>
      </w:r>
      <w:r>
        <w:rPr>
          <w:rFonts w:ascii="Tahoma" w:cs="Tahoma" w:hAnsi="Tahoma"/>
          <w:sz w:val="28"/>
          <w:szCs w:val="28"/>
        </w:rPr>
        <w:t>0.799 billion</w:t>
      </w:r>
      <w:r>
        <w:rPr>
          <w:rFonts w:ascii="Tahoma" w:cs="Tahoma" w:hAnsi="Tahoma"/>
          <w:sz w:val="28"/>
          <w:szCs w:val="24"/>
        </w:rPr>
        <w:t xml:space="preserve"> for the Judiciary.</w:t>
      </w:r>
    </w:p>
    <w:p>
      <w:pPr>
        <w:pStyle w:val="NoSpacing"/>
        <w:spacing w:line="480" w:lineRule="auto"/>
        <w:jc w:val="both"/>
        <w:rPr>
          <w:rFonts w:ascii="Tahoma" w:cs="Tahoma" w:hAnsi="Tahoma"/>
          <w:sz w:val="28"/>
          <w:szCs w:val="28"/>
        </w:rPr>
      </w:pPr>
    </w:p>
    <w:p>
      <w:pPr>
        <w:pStyle w:val="NoSpacing"/>
        <w:spacing w:line="480" w:lineRule="auto"/>
        <w:jc w:val="both"/>
        <w:rPr>
          <w:rFonts w:ascii="Tahoma" w:cs="Tahoma" w:hAnsi="Tahoma"/>
          <w:sz w:val="28"/>
          <w:szCs w:val="28"/>
        </w:rPr>
      </w:pPr>
    </w:p>
    <w:p>
      <w:pPr>
        <w:pStyle w:val="NoSpacing"/>
        <w:spacing w:line="480" w:lineRule="auto"/>
        <w:jc w:val="both"/>
        <w:rPr>
          <w:rFonts w:ascii="Tahoma" w:cs="Tahoma" w:hAnsi="Tahoma"/>
          <w:sz w:val="28"/>
          <w:szCs w:val="28"/>
        </w:rPr>
      </w:pPr>
    </w:p>
    <w:p>
      <w:pPr>
        <w:pStyle w:val="NoSpacing"/>
        <w:spacing w:line="480" w:lineRule="auto"/>
        <w:jc w:val="both"/>
        <w:rPr>
          <w:rFonts w:ascii="Tahoma" w:cs="Tahoma" w:hAnsi="Tahoma"/>
          <w:sz w:val="28"/>
          <w:szCs w:val="28"/>
        </w:rPr>
      </w:pPr>
    </w:p>
    <w:p>
      <w:pPr>
        <w:pStyle w:val="NoSpacing"/>
        <w:spacing w:line="480" w:lineRule="auto"/>
        <w:jc w:val="both"/>
        <w:rPr>
          <w:rFonts w:ascii="Tahoma" w:cs="Tahoma" w:hAnsi="Tahoma"/>
          <w:sz w:val="28"/>
          <w:szCs w:val="28"/>
        </w:rPr>
      </w:pPr>
    </w:p>
    <w:p>
      <w:pPr>
        <w:pStyle w:val="NoSpacing"/>
        <w:spacing w:line="480" w:lineRule="auto"/>
        <w:jc w:val="both"/>
        <w:rPr>
          <w:rFonts w:ascii="Tahoma" w:cs="Tahoma" w:hAnsi="Tahoma"/>
          <w:sz w:val="28"/>
          <w:szCs w:val="28"/>
        </w:rPr>
      </w:pPr>
    </w:p>
    <w:p>
      <w:pPr>
        <w:pStyle w:val="NoSpacing"/>
        <w:numPr>
          <w:ilvl w:val="2"/>
          <w:numId w:val="9"/>
        </w:numPr>
        <w:spacing w:line="480" w:lineRule="auto"/>
        <w:jc w:val="both"/>
        <w:rPr>
          <w:rFonts w:ascii="Tahoma" w:cs="Tahoma" w:hAnsi="Tahoma"/>
          <w:sz w:val="28"/>
          <w:szCs w:val="28"/>
        </w:rPr>
      </w:pPr>
      <w:r>
        <w:rPr>
          <w:rFonts w:ascii="Tahoma" w:cs="Tahoma" w:hAnsi="Tahoma"/>
          <w:b/>
          <w:sz w:val="28"/>
          <w:szCs w:val="28"/>
        </w:rPr>
        <w:t>OVERHEAD COST</w:t>
      </w:r>
    </w:p>
    <w:p>
      <w:pPr>
        <w:spacing w:after="0" w:line="480" w:lineRule="auto"/>
        <w:ind w:firstLine="720"/>
        <w:jc w:val="both"/>
        <w:rPr>
          <w:rFonts w:ascii="Tahoma" w:cs="Tahoma" w:hAnsi="Tahoma"/>
          <w:b/>
          <w:sz w:val="28"/>
          <w:szCs w:val="28"/>
        </w:rPr>
      </w:pPr>
      <w:r>
        <w:rPr>
          <w:rFonts w:ascii="Tahoma" w:cs="Tahoma" w:hAnsi="Tahoma"/>
          <w:sz w:val="28"/>
          <w:szCs w:val="28"/>
        </w:rPr>
        <w:t xml:space="preserve">Figure 3.6 compares the 2019 mid year estimates for overhead cost with the first half year actual. With mid year estimates of </w:t>
      </w:r>
      <w:r>
        <w:rPr>
          <w:rFonts w:ascii="Tahoma" w:cs="Tahoma" w:hAnsi="Tahoma"/>
          <w:dstrike w:val="on"/>
          <w:sz w:val="28"/>
          <w:szCs w:val="28"/>
        </w:rPr>
        <w:t>N</w:t>
      </w:r>
      <w:r>
        <w:rPr>
          <w:rFonts w:ascii="Tahoma" w:cs="Tahoma" w:hAnsi="Tahoma"/>
          <w:sz w:val="28"/>
          <w:szCs w:val="28"/>
        </w:rPr>
        <w:t xml:space="preserve">2.256 billion, actual overhead cost for the first half of the year was </w:t>
      </w:r>
      <w:r>
        <w:rPr>
          <w:rFonts w:ascii="Tahoma" w:cs="Tahoma" w:hAnsi="Tahoma"/>
          <w:dstrike w:val="on"/>
          <w:sz w:val="28"/>
          <w:szCs w:val="28"/>
        </w:rPr>
        <w:t>N</w:t>
      </w:r>
      <w:r>
        <w:rPr>
          <w:rFonts w:ascii="Tahoma" w:cs="Tahoma" w:hAnsi="Tahoma"/>
          <w:sz w:val="28"/>
          <w:szCs w:val="28"/>
        </w:rPr>
        <w:t xml:space="preserve">1.538 billion, representing 68.1% performance level while the corresponding 2018 mid year actual of </w:t>
      </w:r>
      <w:r>
        <w:rPr>
          <w:rFonts w:ascii="Tahoma" w:cs="Tahoma" w:hAnsi="Tahoma"/>
          <w:dstrike w:val="on"/>
          <w:sz w:val="28"/>
          <w:szCs w:val="28"/>
        </w:rPr>
        <w:t>N</w:t>
      </w:r>
      <w:r>
        <w:rPr>
          <w:rFonts w:ascii="Tahoma" w:cs="Tahoma" w:hAnsi="Tahoma"/>
          <w:sz w:val="28"/>
          <w:szCs w:val="28"/>
        </w:rPr>
        <w:t>1.783 billion recorded a performance of 79.5%.</w:t>
      </w:r>
    </w:p>
    <w:p>
      <w:pPr>
        <w:spacing w:line="480" w:lineRule="auto"/>
        <w:jc w:val="both"/>
        <w:rPr>
          <w:rFonts w:ascii="Tahoma" w:cs="Tahoma" w:hAnsi="Tahoma"/>
          <w:b/>
          <w:sz w:val="28"/>
          <w:szCs w:val="28"/>
        </w:rPr>
      </w:pPr>
      <w:r>
        <w:rPr>
          <w:rFonts w:ascii="Tahoma" w:cs="Tahoma" w:hAnsi="Tahoma"/>
          <w:b/>
          <w:sz w:val="28"/>
          <w:szCs w:val="28"/>
        </w:rPr>
        <w:t>Figure 3.6</w:t>
      </w:r>
      <w:r>
        <w:rPr>
          <w:rFonts w:ascii="Tahoma" w:cs="Tahoma" w:hAnsi="Tahoma"/>
          <w:b/>
          <w:sz w:val="28"/>
          <w:szCs w:val="28"/>
        </w:rPr>
        <w:t xml:space="preserve">: Bar Chart </w:t>
      </w:r>
      <w:r>
        <w:rPr>
          <w:rFonts w:ascii="Tahoma" w:cs="Tahoma" w:hAnsi="Tahoma"/>
          <w:b/>
          <w:sz w:val="28"/>
          <w:szCs w:val="28"/>
        </w:rPr>
        <w:t>Showing Mid-Year Overhead Cost</w:t>
      </w:r>
    </w:p>
    <w:p>
      <w:pPr>
        <w:pStyle w:val="NoSpacing"/>
        <w:spacing w:line="480" w:lineRule="auto"/>
        <w:jc w:val="both"/>
        <w:rPr>
          <w:rFonts w:ascii="Tahoma" w:cs="Tahoma" w:hAnsi="Tahoma"/>
          <w:sz w:val="28"/>
          <w:szCs w:val="28"/>
        </w:rPr>
      </w:pPr>
      <w:r>
        <w:rPr/>
        <w:drawing>
          <wp:inline distT="0" distB="0" distL="0" distR="0" wp14:anchorId="766D157D" wp14:editId="51DE47A2">
            <wp:extent cx="5863590" cy="4273826"/>
            <wp:effectExtent l="0" t="0" r="3810" b="1270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NoSpacing"/>
        <w:spacing w:line="480" w:lineRule="auto"/>
        <w:jc w:val="both"/>
        <w:rPr>
          <w:rFonts w:ascii="Tahoma" w:cs="Tahoma" w:hAnsi="Tahoma"/>
          <w:sz w:val="28"/>
          <w:szCs w:val="28"/>
        </w:rPr>
      </w:pPr>
    </w:p>
    <w:p>
      <w:pPr>
        <w:pStyle w:val="NoSpacing"/>
        <w:spacing w:line="480" w:lineRule="auto"/>
        <w:jc w:val="both"/>
        <w:rPr>
          <w:rFonts w:ascii="Tahoma" w:cs="Tahoma" w:hAnsi="Tahoma"/>
          <w:sz w:val="28"/>
          <w:szCs w:val="28"/>
        </w:rPr>
      </w:pPr>
    </w:p>
    <w:p>
      <w:pPr>
        <w:pStyle w:val="NoSpacing"/>
        <w:spacing w:line="480" w:lineRule="auto"/>
        <w:jc w:val="both"/>
        <w:rPr>
          <w:rFonts w:ascii="Tahoma" w:cs="Tahoma" w:hAnsi="Tahoma"/>
          <w:sz w:val="28"/>
          <w:szCs w:val="28"/>
        </w:rPr>
      </w:pPr>
    </w:p>
    <w:p>
      <w:pPr>
        <w:pStyle w:val="ListParagraph"/>
        <w:numPr>
          <w:ilvl w:val="2"/>
          <w:numId w:val="9"/>
        </w:numPr>
        <w:spacing w:after="0" w:line="480" w:lineRule="auto"/>
        <w:jc w:val="both"/>
        <w:rPr>
          <w:rFonts w:ascii="Tahoma" w:cs="Tahoma" w:hAnsi="Tahoma"/>
          <w:b/>
          <w:sz w:val="28"/>
          <w:szCs w:val="24"/>
        </w:rPr>
      </w:pPr>
      <w:r>
        <w:rPr>
          <w:rFonts w:ascii="Tahoma" w:cs="Tahoma" w:hAnsi="Tahoma"/>
          <w:b/>
          <w:sz w:val="28"/>
          <w:szCs w:val="24"/>
        </w:rPr>
        <w:t>SPECIAL PROGRAMMES</w:t>
      </w:r>
    </w:p>
    <w:p>
      <w:pPr>
        <w:spacing w:after="0" w:line="480" w:lineRule="auto"/>
        <w:ind w:firstLine="720"/>
        <w:jc w:val="both"/>
        <w:rPr>
          <w:rFonts w:ascii="Tahoma" w:cs="Tahoma" w:hAnsi="Tahoma"/>
          <w:b/>
          <w:sz w:val="28"/>
          <w:szCs w:val="28"/>
        </w:rPr>
      </w:pPr>
      <w:r>
        <w:rPr>
          <w:rFonts w:ascii="Tahoma" w:cs="Tahoma" w:hAnsi="Tahoma"/>
          <w:sz w:val="28"/>
          <w:szCs w:val="24"/>
        </w:rPr>
        <w:t xml:space="preserve">The mid year estimates </w:t>
      </w:r>
      <w:r>
        <w:rPr>
          <w:rFonts w:ascii="Tahoma" w:cs="Tahoma" w:hAnsi="Tahoma"/>
          <w:sz w:val="28"/>
          <w:szCs w:val="24"/>
        </w:rPr>
        <w:t xml:space="preserve">for this </w:t>
      </w:r>
      <w:r>
        <w:rPr>
          <w:rFonts w:ascii="Tahoma" w:cs="Tahoma" w:hAnsi="Tahoma"/>
          <w:sz w:val="28"/>
          <w:szCs w:val="24"/>
        </w:rPr>
        <w:t xml:space="preserve">expenditure </w:t>
      </w:r>
      <w:r>
        <w:rPr>
          <w:rFonts w:ascii="Tahoma" w:cs="Tahoma" w:hAnsi="Tahoma"/>
          <w:sz w:val="28"/>
          <w:szCs w:val="24"/>
        </w:rPr>
        <w:t>head</w:t>
      </w:r>
      <w:r>
        <w:rPr>
          <w:rFonts w:ascii="Tahoma" w:cs="Tahoma" w:hAnsi="Tahoma"/>
          <w:sz w:val="28"/>
          <w:szCs w:val="24"/>
        </w:rPr>
        <w:t xml:space="preserve"> was </w:t>
      </w:r>
      <w:r>
        <w:rPr>
          <w:rFonts w:ascii="Tahoma" w:cs="Tahoma" w:hAnsi="Tahoma"/>
          <w:dstrike w:val="on"/>
          <w:sz w:val="28"/>
          <w:szCs w:val="24"/>
        </w:rPr>
        <w:t>N</w:t>
      </w:r>
      <w:r>
        <w:rPr>
          <w:rFonts w:ascii="Tahoma" w:cs="Tahoma" w:hAnsi="Tahoma"/>
          <w:sz w:val="28"/>
          <w:szCs w:val="24"/>
        </w:rPr>
        <w:t xml:space="preserve">8.628 </w:t>
      </w:r>
      <w:r>
        <w:rPr>
          <w:rFonts w:ascii="Tahoma" w:cs="Tahoma" w:hAnsi="Tahoma"/>
          <w:sz w:val="28"/>
          <w:szCs w:val="28"/>
        </w:rPr>
        <w:t>billion</w:t>
      </w:r>
      <w:r>
        <w:rPr>
          <w:rFonts w:ascii="Tahoma" w:cs="Tahoma" w:hAnsi="Tahoma"/>
          <w:sz w:val="28"/>
          <w:szCs w:val="24"/>
        </w:rPr>
        <w:t>.</w:t>
      </w:r>
      <w:r>
        <w:rPr>
          <w:rFonts w:ascii="Tahoma" w:cs="Tahoma" w:hAnsi="Tahoma"/>
          <w:sz w:val="28"/>
          <w:szCs w:val="24"/>
        </w:rPr>
        <w:t xml:space="preserve"> At the end of the 2019 half year, the </w:t>
      </w:r>
      <w:r>
        <w:rPr>
          <w:rFonts w:ascii="Tahoma" w:cs="Tahoma" w:hAnsi="Tahoma"/>
          <w:sz w:val="28"/>
          <w:szCs w:val="24"/>
        </w:rPr>
        <w:t>actual expenditure</w:t>
      </w:r>
      <w:r>
        <w:rPr>
          <w:rFonts w:ascii="Tahoma" w:cs="Tahoma" w:hAnsi="Tahoma"/>
          <w:sz w:val="28"/>
          <w:szCs w:val="24"/>
        </w:rPr>
        <w:t xml:space="preserve"> recorded was</w:t>
      </w:r>
      <w:r>
        <w:rPr>
          <w:rFonts w:ascii="Tahoma" w:cs="Tahoma" w:hAnsi="Tahoma"/>
          <w:sz w:val="28"/>
          <w:szCs w:val="24"/>
        </w:rPr>
        <w:t xml:space="preserve"> </w:t>
      </w:r>
      <w:r>
        <w:rPr>
          <w:rFonts w:ascii="Tahoma" w:cs="Tahoma" w:hAnsi="Tahoma"/>
          <w:dstrike w:val="on"/>
          <w:sz w:val="28"/>
          <w:szCs w:val="24"/>
        </w:rPr>
        <w:t>N</w:t>
      </w:r>
      <w:r>
        <w:rPr>
          <w:rFonts w:ascii="Tahoma" w:cs="Tahoma" w:hAnsi="Tahoma"/>
          <w:sz w:val="28"/>
          <w:szCs w:val="24"/>
        </w:rPr>
        <w:t>5.912 billion, representing  68.5% performance level</w:t>
      </w:r>
      <w:r>
        <w:rPr>
          <w:rFonts w:ascii="Tahoma" w:cs="Tahoma" w:hAnsi="Tahoma"/>
          <w:sz w:val="28"/>
          <w:szCs w:val="28"/>
        </w:rPr>
        <w:t xml:space="preserve"> </w:t>
      </w:r>
      <w:r>
        <w:rPr>
          <w:rFonts w:ascii="Tahoma" w:cs="Tahoma" w:hAnsi="Tahoma"/>
          <w:sz w:val="28"/>
          <w:szCs w:val="28"/>
        </w:rPr>
        <w:t xml:space="preserve">for the half year while the corresponding 2018 mid year actual of </w:t>
      </w:r>
      <w:r>
        <w:rPr>
          <w:rFonts w:ascii="Tahoma" w:cs="Tahoma" w:hAnsi="Tahoma"/>
          <w:dstrike w:val="on"/>
          <w:sz w:val="28"/>
          <w:szCs w:val="28"/>
        </w:rPr>
        <w:t>N</w:t>
      </w:r>
      <w:r>
        <w:rPr>
          <w:rFonts w:ascii="Tahoma" w:cs="Tahoma" w:hAnsi="Tahoma"/>
          <w:sz w:val="28"/>
          <w:szCs w:val="28"/>
        </w:rPr>
        <w:t>4.237 billion recorded a performance of 51.9%.</w:t>
      </w:r>
    </w:p>
    <w:p>
      <w:pPr>
        <w:spacing w:line="480" w:lineRule="auto"/>
        <w:jc w:val="both"/>
        <w:rPr>
          <w:rFonts w:ascii="Tahoma" w:cs="Tahoma" w:hAnsi="Tahoma"/>
          <w:b/>
          <w:sz w:val="28"/>
          <w:szCs w:val="28"/>
        </w:rPr>
      </w:pPr>
      <w:r>
        <w:rPr>
          <w:rFonts w:ascii="Tahoma" w:cs="Tahoma" w:hAnsi="Tahoma"/>
          <w:b/>
          <w:sz w:val="28"/>
          <w:szCs w:val="28"/>
        </w:rPr>
        <w:t>Figure 3.7</w:t>
      </w:r>
      <w:r>
        <w:rPr>
          <w:rFonts w:ascii="Tahoma" w:cs="Tahoma" w:hAnsi="Tahoma"/>
          <w:b/>
          <w:sz w:val="28"/>
          <w:szCs w:val="28"/>
        </w:rPr>
        <w:t xml:space="preserve">: Bar Chart </w:t>
      </w:r>
      <w:r>
        <w:rPr>
          <w:rFonts w:ascii="Tahoma" w:cs="Tahoma" w:hAnsi="Tahoma"/>
          <w:b/>
          <w:sz w:val="28"/>
          <w:szCs w:val="28"/>
        </w:rPr>
        <w:t>Showing Mid-Year Special Programme.</w:t>
      </w:r>
    </w:p>
    <w:p>
      <w:pPr>
        <w:spacing w:line="480" w:lineRule="auto"/>
        <w:jc w:val="both"/>
        <w:rPr>
          <w:rFonts w:ascii="Tahoma" w:cs="Tahoma" w:hAnsi="Tahoma"/>
          <w:sz w:val="28"/>
          <w:szCs w:val="24"/>
        </w:rPr>
      </w:pPr>
      <w:r>
        <w:rPr/>
        <w:drawing>
          <wp:inline distT="0" distB="0" distL="0" distR="0" wp14:anchorId="576EE8FE" wp14:editId="54ED3BA1">
            <wp:extent cx="5913755" cy="4134678"/>
            <wp:effectExtent l="0" t="0" r="10795" b="1841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spacing w:line="480" w:lineRule="auto"/>
        <w:jc w:val="both"/>
        <w:rPr>
          <w:rFonts w:ascii="Tahoma" w:cs="Tahoma" w:hAnsi="Tahoma"/>
          <w:sz w:val="28"/>
          <w:szCs w:val="24"/>
        </w:rPr>
      </w:pPr>
    </w:p>
    <w:p>
      <w:pPr>
        <w:spacing w:line="480" w:lineRule="auto"/>
        <w:jc w:val="both"/>
        <w:rPr>
          <w:rFonts w:ascii="Tahoma" w:cs="Tahoma" w:hAnsi="Tahoma"/>
          <w:sz w:val="28"/>
          <w:szCs w:val="24"/>
        </w:rPr>
      </w:pPr>
    </w:p>
    <w:p>
      <w:pPr>
        <w:spacing w:line="480" w:lineRule="auto"/>
        <w:jc w:val="both"/>
        <w:rPr>
          <w:rFonts w:ascii="Tahoma" w:cs="Tahoma" w:hAnsi="Tahoma"/>
          <w:sz w:val="28"/>
          <w:szCs w:val="24"/>
        </w:rPr>
      </w:pPr>
    </w:p>
    <w:p>
      <w:pPr>
        <w:pStyle w:val="ListParagraph"/>
        <w:numPr>
          <w:ilvl w:val="2"/>
          <w:numId w:val="9"/>
        </w:numPr>
        <w:jc w:val="both"/>
        <w:rPr>
          <w:rFonts w:ascii="Tahoma" w:cs="Tahoma" w:hAnsi="Tahoma"/>
          <w:sz w:val="28"/>
          <w:szCs w:val="28"/>
        </w:rPr>
      </w:pPr>
      <w:r>
        <w:rPr>
          <w:rFonts w:ascii="Tahoma" w:cs="Tahoma" w:hAnsi="Tahoma"/>
          <w:b/>
          <w:sz w:val="28"/>
          <w:szCs w:val="28"/>
        </w:rPr>
        <w:t>SUBVENTIONS/GRANTS TO INSTITUTIONS AND AGENCIES</w:t>
      </w:r>
    </w:p>
    <w:p>
      <w:pPr>
        <w:spacing w:line="480" w:lineRule="auto"/>
        <w:ind w:firstLine="720"/>
        <w:jc w:val="both"/>
        <w:rPr>
          <w:rFonts w:ascii="Tahoma" w:cs="Tahoma" w:hAnsi="Tahoma"/>
          <w:sz w:val="28"/>
          <w:szCs w:val="28"/>
        </w:rPr>
      </w:pPr>
      <w:r>
        <w:rPr>
          <w:rFonts w:ascii="Tahoma" w:cs="Tahoma" w:hAnsi="Tahoma"/>
          <w:sz w:val="28"/>
          <w:szCs w:val="28"/>
        </w:rPr>
        <w:t xml:space="preserve">     Table 3.4 shows the 2019 first half performance of Subventions/Grants to Institutions and Agencies. </w:t>
      </w:r>
      <w:r>
        <w:rPr>
          <w:rFonts w:ascii="Tahoma" w:cs="Tahoma" w:hAnsi="Tahoma"/>
          <w:sz w:val="28"/>
          <w:szCs w:val="24"/>
        </w:rPr>
        <w:t xml:space="preserve">The mid year estimates </w:t>
      </w:r>
      <w:r>
        <w:rPr>
          <w:rFonts w:ascii="Tahoma" w:cs="Tahoma" w:hAnsi="Tahoma"/>
          <w:sz w:val="28"/>
          <w:szCs w:val="24"/>
        </w:rPr>
        <w:t xml:space="preserve">for this </w:t>
      </w:r>
      <w:r>
        <w:rPr>
          <w:rFonts w:ascii="Tahoma" w:cs="Tahoma" w:hAnsi="Tahoma"/>
          <w:sz w:val="28"/>
          <w:szCs w:val="24"/>
        </w:rPr>
        <w:t xml:space="preserve">expenditure </w:t>
      </w:r>
      <w:r>
        <w:rPr>
          <w:rFonts w:ascii="Tahoma" w:cs="Tahoma" w:hAnsi="Tahoma"/>
          <w:sz w:val="28"/>
          <w:szCs w:val="24"/>
        </w:rPr>
        <w:t>head</w:t>
      </w:r>
      <w:r>
        <w:rPr>
          <w:rFonts w:ascii="Tahoma" w:cs="Tahoma" w:hAnsi="Tahoma"/>
          <w:sz w:val="28"/>
          <w:szCs w:val="24"/>
        </w:rPr>
        <w:t xml:space="preserve"> was </w:t>
      </w:r>
      <w:r>
        <w:rPr>
          <w:rFonts w:ascii="Tahoma" w:cs="Tahoma" w:hAnsi="Tahoma"/>
          <w:dstrike w:val="on"/>
          <w:sz w:val="28"/>
          <w:szCs w:val="24"/>
        </w:rPr>
        <w:t>N</w:t>
      </w:r>
      <w:r>
        <w:rPr>
          <w:rFonts w:ascii="Tahoma" w:cs="Tahoma" w:hAnsi="Tahoma"/>
          <w:sz w:val="28"/>
          <w:szCs w:val="24"/>
        </w:rPr>
        <w:t xml:space="preserve">3.781 </w:t>
      </w:r>
      <w:r>
        <w:rPr>
          <w:rFonts w:ascii="Tahoma" w:cs="Tahoma" w:hAnsi="Tahoma"/>
          <w:sz w:val="28"/>
          <w:szCs w:val="28"/>
        </w:rPr>
        <w:t>billion</w:t>
      </w:r>
      <w:r>
        <w:rPr>
          <w:rFonts w:ascii="Tahoma" w:cs="Tahoma" w:hAnsi="Tahoma"/>
          <w:sz w:val="28"/>
          <w:szCs w:val="24"/>
        </w:rPr>
        <w:t>.</w:t>
      </w:r>
      <w:r>
        <w:rPr>
          <w:rFonts w:ascii="Tahoma" w:cs="Tahoma" w:hAnsi="Tahoma"/>
          <w:sz w:val="28"/>
          <w:szCs w:val="24"/>
        </w:rPr>
        <w:t xml:space="preserve"> At the end of the half year, the </w:t>
      </w:r>
      <w:r>
        <w:rPr>
          <w:rFonts w:ascii="Tahoma" w:cs="Tahoma" w:hAnsi="Tahoma"/>
          <w:sz w:val="28"/>
          <w:szCs w:val="24"/>
        </w:rPr>
        <w:t>actual expenditure</w:t>
      </w:r>
      <w:r>
        <w:rPr>
          <w:rFonts w:ascii="Tahoma" w:cs="Tahoma" w:hAnsi="Tahoma"/>
          <w:sz w:val="28"/>
          <w:szCs w:val="24"/>
        </w:rPr>
        <w:t xml:space="preserve"> recorded was</w:t>
      </w:r>
      <w:r>
        <w:rPr>
          <w:rFonts w:ascii="Tahoma" w:cs="Tahoma" w:hAnsi="Tahoma"/>
          <w:sz w:val="28"/>
          <w:szCs w:val="24"/>
        </w:rPr>
        <w:t xml:space="preserve"> </w:t>
      </w:r>
      <w:r>
        <w:rPr>
          <w:rFonts w:ascii="Tahoma" w:cs="Tahoma" w:hAnsi="Tahoma"/>
          <w:dstrike w:val="on"/>
          <w:sz w:val="28"/>
          <w:szCs w:val="24"/>
        </w:rPr>
        <w:t>N</w:t>
      </w:r>
      <w:r>
        <w:rPr>
          <w:rFonts w:ascii="Tahoma" w:cs="Tahoma" w:hAnsi="Tahoma"/>
          <w:sz w:val="28"/>
          <w:szCs w:val="24"/>
        </w:rPr>
        <w:t xml:space="preserve">3.117 billion, representing 82.4% performance level for the first half of the year </w:t>
      </w:r>
      <w:r>
        <w:rPr>
          <w:rFonts w:ascii="Tahoma" w:cs="Tahoma" w:hAnsi="Tahoma"/>
          <w:sz w:val="28"/>
          <w:szCs w:val="28"/>
        </w:rPr>
        <w:t xml:space="preserve">while the corresponding 2018 mid year actual of </w:t>
      </w:r>
      <w:r>
        <w:rPr>
          <w:rFonts w:ascii="Tahoma" w:cs="Tahoma" w:hAnsi="Tahoma"/>
          <w:dstrike w:val="on"/>
          <w:sz w:val="28"/>
          <w:szCs w:val="28"/>
        </w:rPr>
        <w:t>N</w:t>
      </w:r>
      <w:r>
        <w:rPr>
          <w:rFonts w:ascii="Tahoma" w:cs="Tahoma" w:hAnsi="Tahoma"/>
          <w:sz w:val="28"/>
          <w:szCs w:val="28"/>
        </w:rPr>
        <w:t>2.165 billion recorded a performance of 59.9%</w:t>
      </w:r>
      <w:r>
        <w:rPr>
          <w:rFonts w:ascii="Tahoma" w:cs="Tahoma" w:hAnsi="Tahoma"/>
          <w:sz w:val="28"/>
          <w:szCs w:val="24"/>
        </w:rPr>
        <w:t xml:space="preserve">. </w:t>
      </w:r>
    </w:p>
    <w:p>
      <w:pPr>
        <w:pStyle w:val="NoSpacing"/>
        <w:spacing w:line="276" w:lineRule="auto"/>
        <w:ind w:left="1418" w:hanging="1418"/>
        <w:rPr>
          <w:rFonts w:ascii="Tahoma" w:cs="Tahoma" w:hAnsi="Tahoma"/>
          <w:sz w:val="24"/>
          <w:szCs w:val="24"/>
        </w:rPr>
      </w:pPr>
      <w:r>
        <w:rPr>
          <w:rFonts w:ascii="Tahoma" w:cs="Tahoma" w:hAnsi="Tahoma"/>
          <w:b/>
          <w:sz w:val="28"/>
          <w:szCs w:val="24"/>
        </w:rPr>
        <w:t>Table 3.5</w:t>
      </w:r>
      <w:r>
        <w:rPr>
          <w:rFonts w:ascii="Tahoma" w:cs="Tahoma" w:hAnsi="Tahoma"/>
          <w:b/>
          <w:sz w:val="28"/>
          <w:szCs w:val="24"/>
        </w:rPr>
        <w:t xml:space="preserve">: </w:t>
      </w:r>
      <w:r>
        <w:rPr>
          <w:rFonts w:ascii="Tahoma" w:cs="Tahoma" w:hAnsi="Tahoma"/>
          <w:b/>
          <w:sz w:val="28"/>
          <w:szCs w:val="24"/>
        </w:rPr>
        <w:t xml:space="preserve">Summary of </w:t>
      </w:r>
      <w:r>
        <w:rPr>
          <w:rFonts w:ascii="Tahoma" w:cs="Tahoma" w:hAnsi="Tahoma"/>
          <w:b/>
          <w:sz w:val="28"/>
          <w:szCs w:val="28"/>
        </w:rPr>
        <w:t>Mid-Year</w:t>
      </w:r>
      <w:r>
        <w:rPr>
          <w:rFonts w:ascii="Tahoma" w:cs="Tahoma" w:hAnsi="Tahoma"/>
          <w:b/>
          <w:sz w:val="28"/>
          <w:szCs w:val="24"/>
        </w:rPr>
        <w:t xml:space="preserve"> </w:t>
      </w:r>
      <w:r>
        <w:rPr>
          <w:rFonts w:ascii="Tahoma" w:cs="Tahoma" w:hAnsi="Tahoma"/>
          <w:b/>
          <w:sz w:val="28"/>
          <w:szCs w:val="24"/>
        </w:rPr>
        <w:t>Subvention/</w:t>
      </w:r>
      <w:r>
        <w:rPr>
          <w:rFonts w:ascii="Tahoma" w:cs="Tahoma" w:hAnsi="Tahoma"/>
          <w:b/>
          <w:sz w:val="28"/>
          <w:szCs w:val="28"/>
        </w:rPr>
        <w:t>Grants to</w:t>
      </w:r>
      <w:r>
        <w:rPr>
          <w:rFonts w:ascii="Tahoma" w:cs="Tahoma" w:hAnsi="Tahoma"/>
          <w:b/>
          <w:sz w:val="28"/>
          <w:szCs w:val="28"/>
        </w:rPr>
        <w:t xml:space="preserve"> P</w:t>
      </w:r>
      <w:r>
        <w:rPr>
          <w:rFonts w:ascii="Tahoma" w:cs="Tahoma" w:hAnsi="Tahoma"/>
          <w:b/>
          <w:sz w:val="28"/>
          <w:szCs w:val="28"/>
        </w:rPr>
        <w:t>arastatals</w:t>
      </w:r>
    </w:p>
    <w:tbl>
      <w:tblPr>
        <w:tblStyle w:val="GridTable4Accent6"/>
        <w:tblW w:w="9720" w:type="dxa"/>
        <w:tblLook w:val="04A0"/>
      </w:tblPr>
      <w:tblGrid>
        <w:gridCol w:w="420"/>
        <w:gridCol w:w="3910"/>
        <w:gridCol w:w="1655"/>
        <w:gridCol w:w="1661"/>
        <w:gridCol w:w="2074"/>
      </w:tblGrid>
      <w:tr>
        <w:trPr>
          <w:cnfStyle w:val="100000000000"/>
          <w:trHeight w:val="600"/>
        </w:trPr>
        <w:tc>
          <w:tcPr>
            <w:cnfStyle w:val="101000000000"/>
            <w:tcW w:w="420" w:type="dxa"/>
            <w:noWrap w:val="on"/>
          </w:tcPr>
          <w:p>
            <w:pPr>
              <w:rPr>
                <w:rFonts w:ascii="Calibri" w:cs="Times New Roman" w:eastAsia="Times New Roman" w:hAnsi="Calibri"/>
                <w:color w:val="000000"/>
                <w:sz w:val="20"/>
                <w:szCs w:val="20"/>
              </w:rPr>
            </w:pPr>
            <w:bookmarkStart w:id="2" w:name="RANGE!A110:E125"/>
            <w:r>
              <w:rPr>
                <w:rFonts w:ascii="Calibri" w:cs="Times New Roman" w:eastAsia="Times New Roman" w:hAnsi="Calibri"/>
                <w:color w:val="000000"/>
                <w:sz w:val="20"/>
                <w:szCs w:val="20"/>
              </w:rPr>
              <w:t>S/N</w:t>
            </w:r>
            <w:bookmarkEnd w:id="2"/>
          </w:p>
        </w:tc>
        <w:tc>
          <w:tcPr>
            <w:cnfStyle w:val="100000000000"/>
            <w:tcW w:w="3910"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INSTITUTIONS</w:t>
            </w:r>
          </w:p>
        </w:tc>
        <w:tc>
          <w:tcPr>
            <w:cnfStyle w:val="100000000000"/>
            <w:tcW w:w="1655"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MID YEAR  ESTIMATES</w:t>
            </w:r>
          </w:p>
        </w:tc>
        <w:tc>
          <w:tcPr>
            <w:cnfStyle w:val="100000000000"/>
            <w:tcW w:w="1661"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MID YEAR ACTUAL</w:t>
            </w:r>
          </w:p>
        </w:tc>
        <w:tc>
          <w:tcPr>
            <w:cnfStyle w:val="100000000000"/>
            <w:tcW w:w="2074"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PERFORMANCE LEVEL (%)</w:t>
            </w:r>
          </w:p>
        </w:tc>
      </w:tr>
      <w:tr>
        <w:trPr>
          <w:cnfStyle w:val="000000100000"/>
          <w:trHeight w:val="300"/>
        </w:trPr>
        <w:tc>
          <w:tcPr>
            <w:cnfStyle w:val="001000100000"/>
            <w:tcW w:w="420"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1</w:t>
            </w:r>
          </w:p>
        </w:tc>
        <w:tc>
          <w:tcPr>
            <w:cnfStyle w:val="000000100000"/>
            <w:tcW w:w="3910"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Adekunle Ajasin University, Akungba Akoko</w:t>
            </w:r>
          </w:p>
        </w:tc>
        <w:tc>
          <w:tcPr>
            <w:cnfStyle w:val="000000100000"/>
            <w:tcW w:w="1655"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951,000,000.00</w:t>
            </w:r>
          </w:p>
        </w:tc>
        <w:tc>
          <w:tcPr>
            <w:cnfStyle w:val="000000100000"/>
            <w:tcW w:w="1661"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892,500,000.00</w:t>
            </w:r>
          </w:p>
        </w:tc>
        <w:tc>
          <w:tcPr>
            <w:cnfStyle w:val="000000100000"/>
            <w:tcW w:w="2074"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93.8 </w:t>
            </w:r>
          </w:p>
        </w:tc>
      </w:tr>
      <w:tr>
        <w:trPr>
          <w:trHeight w:val="300"/>
        </w:trPr>
        <w:tc>
          <w:tcPr>
            <w:cnfStyle w:val="001000010000"/>
            <w:tcW w:w="420"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2</w:t>
            </w:r>
          </w:p>
        </w:tc>
        <w:tc>
          <w:tcPr>
            <w:cnfStyle w:val="000000010000"/>
            <w:tcW w:w="3910"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Nigeria Security and Civil Defence Corps</w:t>
            </w:r>
          </w:p>
        </w:tc>
        <w:tc>
          <w:tcPr>
            <w:cnfStyle w:val="000000010000"/>
            <w:tcW w:w="1655"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1,000,000.00</w:t>
            </w:r>
          </w:p>
        </w:tc>
        <w:tc>
          <w:tcPr>
            <w:cnfStyle w:val="000000010000"/>
            <w:tcW w:w="1661"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697,200.00</w:t>
            </w:r>
          </w:p>
        </w:tc>
        <w:tc>
          <w:tcPr>
            <w:cnfStyle w:val="000000010000"/>
            <w:tcW w:w="2074"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69.7 </w:t>
            </w:r>
          </w:p>
        </w:tc>
      </w:tr>
      <w:tr>
        <w:trPr>
          <w:cnfStyle w:val="000000100000"/>
          <w:trHeight w:val="300"/>
        </w:trPr>
        <w:tc>
          <w:tcPr>
            <w:cnfStyle w:val="001000100000"/>
            <w:tcW w:w="420"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3</w:t>
            </w:r>
          </w:p>
        </w:tc>
        <w:tc>
          <w:tcPr>
            <w:cnfStyle w:val="000000100000"/>
            <w:tcW w:w="3910"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Nigerian Legion</w:t>
            </w:r>
          </w:p>
        </w:tc>
        <w:tc>
          <w:tcPr>
            <w:cnfStyle w:val="000000100000"/>
            <w:tcW w:w="1655"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1,500,000.00</w:t>
            </w:r>
          </w:p>
        </w:tc>
        <w:tc>
          <w:tcPr>
            <w:cnfStyle w:val="000000100000"/>
            <w:tcW w:w="1661"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1,260,000.00</w:t>
            </w:r>
          </w:p>
        </w:tc>
        <w:tc>
          <w:tcPr>
            <w:cnfStyle w:val="000000100000"/>
            <w:tcW w:w="2074"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84.0 </w:t>
            </w:r>
          </w:p>
        </w:tc>
      </w:tr>
      <w:tr>
        <w:trPr>
          <w:trHeight w:val="900"/>
        </w:trPr>
        <w:tc>
          <w:tcPr>
            <w:cnfStyle w:val="001000010000"/>
            <w:tcW w:w="420"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4</w:t>
            </w:r>
          </w:p>
        </w:tc>
        <w:tc>
          <w:tcPr>
            <w:cnfStyle w:val="000000010000"/>
            <w:tcW w:w="3910" w:type="dxa"/>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Ondo State Agency for Road Maintenance and Construction (OSAMCO)</w:t>
            </w:r>
          </w:p>
        </w:tc>
        <w:tc>
          <w:tcPr>
            <w:cnfStyle w:val="000000010000"/>
            <w:tcW w:w="1655"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25,000,000.00</w:t>
            </w:r>
          </w:p>
        </w:tc>
        <w:tc>
          <w:tcPr>
            <w:cnfStyle w:val="000000010000"/>
            <w:tcW w:w="1661"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13,998,600.00</w:t>
            </w:r>
          </w:p>
        </w:tc>
        <w:tc>
          <w:tcPr>
            <w:cnfStyle w:val="000000010000"/>
            <w:tcW w:w="2074"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56.0 </w:t>
            </w:r>
          </w:p>
        </w:tc>
      </w:tr>
      <w:tr>
        <w:trPr>
          <w:cnfStyle w:val="000000100000"/>
          <w:trHeight w:val="300"/>
        </w:trPr>
        <w:tc>
          <w:tcPr>
            <w:cnfStyle w:val="001000100000"/>
            <w:tcW w:w="420"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5</w:t>
            </w:r>
          </w:p>
        </w:tc>
        <w:tc>
          <w:tcPr>
            <w:cnfStyle w:val="000000100000"/>
            <w:tcW w:w="3910"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Ondo State Football Academy</w:t>
            </w:r>
          </w:p>
        </w:tc>
        <w:tc>
          <w:tcPr>
            <w:cnfStyle w:val="000000100000"/>
            <w:tcW w:w="1655"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30,000,000.00</w:t>
            </w:r>
          </w:p>
        </w:tc>
        <w:tc>
          <w:tcPr>
            <w:cnfStyle w:val="000000100000"/>
            <w:tcW w:w="1661"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0.00</w:t>
            </w:r>
          </w:p>
        </w:tc>
        <w:tc>
          <w:tcPr>
            <w:cnfStyle w:val="000000100000"/>
            <w:tcW w:w="2074"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   </w:t>
            </w:r>
          </w:p>
        </w:tc>
      </w:tr>
      <w:tr>
        <w:trPr>
          <w:trHeight w:val="600"/>
        </w:trPr>
        <w:tc>
          <w:tcPr>
            <w:cnfStyle w:val="001000010000"/>
            <w:tcW w:w="420"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6</w:t>
            </w:r>
          </w:p>
        </w:tc>
        <w:tc>
          <w:tcPr>
            <w:cnfStyle w:val="000000010000"/>
            <w:tcW w:w="3910" w:type="dxa"/>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Ondo State Football Development Agency</w:t>
            </w:r>
          </w:p>
        </w:tc>
        <w:tc>
          <w:tcPr>
            <w:cnfStyle w:val="000000010000"/>
            <w:tcW w:w="1655"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325,000,000.00</w:t>
            </w:r>
          </w:p>
        </w:tc>
        <w:tc>
          <w:tcPr>
            <w:cnfStyle w:val="000000010000"/>
            <w:tcW w:w="1661"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270,000,000.00</w:t>
            </w:r>
          </w:p>
        </w:tc>
        <w:tc>
          <w:tcPr>
            <w:cnfStyle w:val="000000010000"/>
            <w:tcW w:w="2074"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83.1 </w:t>
            </w:r>
          </w:p>
        </w:tc>
      </w:tr>
      <w:tr>
        <w:trPr>
          <w:cnfStyle w:val="000000100000"/>
          <w:trHeight w:val="300"/>
        </w:trPr>
        <w:tc>
          <w:tcPr>
            <w:cnfStyle w:val="001000100000"/>
            <w:tcW w:w="420"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7</w:t>
            </w:r>
          </w:p>
        </w:tc>
        <w:tc>
          <w:tcPr>
            <w:cnfStyle w:val="000000100000"/>
            <w:tcW w:w="3910"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Ondo State University of Medical Sciences</w:t>
            </w:r>
          </w:p>
        </w:tc>
        <w:tc>
          <w:tcPr>
            <w:cnfStyle w:val="000000100000"/>
            <w:tcW w:w="1655"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361,000,000.00</w:t>
            </w:r>
          </w:p>
        </w:tc>
        <w:tc>
          <w:tcPr>
            <w:cnfStyle w:val="000000100000"/>
            <w:tcW w:w="1661"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270,000,000.00</w:t>
            </w:r>
          </w:p>
        </w:tc>
        <w:tc>
          <w:tcPr>
            <w:cnfStyle w:val="000000100000"/>
            <w:tcW w:w="2074"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74.8 </w:t>
            </w:r>
          </w:p>
        </w:tc>
      </w:tr>
      <w:tr>
        <w:trPr>
          <w:trHeight w:val="600"/>
        </w:trPr>
        <w:tc>
          <w:tcPr>
            <w:cnfStyle w:val="001000010000"/>
            <w:tcW w:w="420"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8</w:t>
            </w:r>
          </w:p>
        </w:tc>
        <w:tc>
          <w:tcPr>
            <w:cnfStyle w:val="000000010000"/>
            <w:tcW w:w="3910" w:type="dxa"/>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Ondo State University of Science and Technology, Okitipupa</w:t>
            </w:r>
          </w:p>
        </w:tc>
        <w:tc>
          <w:tcPr>
            <w:cnfStyle w:val="000000010000"/>
            <w:tcW w:w="1655"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400,000,000.00</w:t>
            </w:r>
          </w:p>
        </w:tc>
        <w:tc>
          <w:tcPr>
            <w:cnfStyle w:val="000000010000"/>
            <w:tcW w:w="1661"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252,000,000.00</w:t>
            </w:r>
          </w:p>
        </w:tc>
        <w:tc>
          <w:tcPr>
            <w:cnfStyle w:val="000000010000"/>
            <w:tcW w:w="2074"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63.0 </w:t>
            </w:r>
          </w:p>
        </w:tc>
      </w:tr>
      <w:tr>
        <w:trPr>
          <w:cnfStyle w:val="000000100000"/>
          <w:trHeight w:val="300"/>
        </w:trPr>
        <w:tc>
          <w:tcPr>
            <w:cnfStyle w:val="001000100000"/>
            <w:tcW w:w="420"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9</w:t>
            </w:r>
          </w:p>
        </w:tc>
        <w:tc>
          <w:tcPr>
            <w:cnfStyle w:val="000000100000"/>
            <w:tcW w:w="3910"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Rufus Giwa Polytechnic, Owo</w:t>
            </w:r>
          </w:p>
        </w:tc>
        <w:tc>
          <w:tcPr>
            <w:cnfStyle w:val="000000100000"/>
            <w:tcW w:w="1655"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1,350,000,000.00</w:t>
            </w:r>
          </w:p>
        </w:tc>
        <w:tc>
          <w:tcPr>
            <w:cnfStyle w:val="000000100000"/>
            <w:tcW w:w="1661"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1,197,078,000.00</w:t>
            </w:r>
          </w:p>
        </w:tc>
        <w:tc>
          <w:tcPr>
            <w:cnfStyle w:val="000000100000"/>
            <w:tcW w:w="2074"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88.7 </w:t>
            </w:r>
          </w:p>
        </w:tc>
      </w:tr>
      <w:tr>
        <w:trPr>
          <w:trHeight w:val="300"/>
        </w:trPr>
        <w:tc>
          <w:tcPr>
            <w:cnfStyle w:val="001000010000"/>
            <w:tcW w:w="420"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10</w:t>
            </w:r>
          </w:p>
        </w:tc>
        <w:tc>
          <w:tcPr>
            <w:cnfStyle w:val="000000010000"/>
            <w:tcW w:w="3910"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Senior Staff Club</w:t>
            </w:r>
          </w:p>
        </w:tc>
        <w:tc>
          <w:tcPr>
            <w:cnfStyle w:val="000000010000"/>
            <w:tcW w:w="1655"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1,250,000.00</w:t>
            </w:r>
          </w:p>
        </w:tc>
        <w:tc>
          <w:tcPr>
            <w:cnfStyle w:val="000000010000"/>
            <w:tcW w:w="1661"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1,050,000.00</w:t>
            </w:r>
          </w:p>
        </w:tc>
        <w:tc>
          <w:tcPr>
            <w:cnfStyle w:val="000000010000"/>
            <w:tcW w:w="2074"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84.0 </w:t>
            </w:r>
          </w:p>
        </w:tc>
      </w:tr>
      <w:tr>
        <w:trPr>
          <w:cnfStyle w:val="000000100000"/>
          <w:trHeight w:val="600"/>
        </w:trPr>
        <w:tc>
          <w:tcPr>
            <w:cnfStyle w:val="001000100000"/>
            <w:tcW w:w="420"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11</w:t>
            </w:r>
          </w:p>
        </w:tc>
        <w:tc>
          <w:tcPr>
            <w:cnfStyle w:val="000000100000"/>
            <w:tcW w:w="3910" w:type="dxa"/>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Ondo State Investment  Promotion Agency (ONDIPA)</w:t>
            </w:r>
          </w:p>
        </w:tc>
        <w:tc>
          <w:tcPr>
            <w:cnfStyle w:val="000000100000"/>
            <w:tcW w:w="1655"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100,000,000.00</w:t>
            </w:r>
          </w:p>
        </w:tc>
        <w:tc>
          <w:tcPr>
            <w:cnfStyle w:val="000000100000"/>
            <w:tcW w:w="1661"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0.00</w:t>
            </w:r>
          </w:p>
        </w:tc>
        <w:tc>
          <w:tcPr>
            <w:cnfStyle w:val="000000100000"/>
            <w:tcW w:w="2074"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   </w:t>
            </w:r>
          </w:p>
        </w:tc>
      </w:tr>
      <w:tr>
        <w:trPr>
          <w:trHeight w:val="300"/>
        </w:trPr>
        <w:tc>
          <w:tcPr>
            <w:cnfStyle w:val="001000010000"/>
            <w:tcW w:w="420"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12</w:t>
            </w:r>
          </w:p>
        </w:tc>
        <w:tc>
          <w:tcPr>
            <w:cnfStyle w:val="000000010000"/>
            <w:tcW w:w="3910"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Ondo State Radiovision Corporation</w:t>
            </w:r>
          </w:p>
        </w:tc>
        <w:tc>
          <w:tcPr>
            <w:cnfStyle w:val="000000010000"/>
            <w:tcW w:w="1655"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30,000,000.00</w:t>
            </w:r>
          </w:p>
        </w:tc>
        <w:tc>
          <w:tcPr>
            <w:cnfStyle w:val="000000010000"/>
            <w:tcW w:w="1661"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0.00</w:t>
            </w:r>
          </w:p>
        </w:tc>
        <w:tc>
          <w:tcPr>
            <w:cnfStyle w:val="000000010000"/>
            <w:tcW w:w="2074"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   </w:t>
            </w:r>
          </w:p>
        </w:tc>
      </w:tr>
      <w:tr>
        <w:trPr>
          <w:cnfStyle w:val="000000100000"/>
          <w:trHeight w:val="300"/>
        </w:trPr>
        <w:tc>
          <w:tcPr>
            <w:cnfStyle w:val="001000100000"/>
            <w:tcW w:w="420"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13</w:t>
            </w:r>
          </w:p>
        </w:tc>
        <w:tc>
          <w:tcPr>
            <w:cnfStyle w:val="000000100000"/>
            <w:tcW w:w="3910"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Ondo State Afforestation Project</w:t>
            </w:r>
          </w:p>
        </w:tc>
        <w:tc>
          <w:tcPr>
            <w:cnfStyle w:val="000000100000"/>
            <w:tcW w:w="1655"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5,000,000.00</w:t>
            </w:r>
          </w:p>
        </w:tc>
        <w:tc>
          <w:tcPr>
            <w:cnfStyle w:val="000000100000"/>
            <w:tcW w:w="1661"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0.00</w:t>
            </w:r>
          </w:p>
        </w:tc>
        <w:tc>
          <w:tcPr>
            <w:cnfStyle w:val="000000100000"/>
            <w:tcW w:w="2074"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   </w:t>
            </w:r>
          </w:p>
        </w:tc>
      </w:tr>
      <w:tr>
        <w:trPr>
          <w:trHeight w:val="600"/>
        </w:trPr>
        <w:tc>
          <w:tcPr>
            <w:cnfStyle w:val="001000010000"/>
            <w:tcW w:w="420"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14</w:t>
            </w:r>
          </w:p>
        </w:tc>
        <w:tc>
          <w:tcPr>
            <w:cnfStyle w:val="000000010000"/>
            <w:tcW w:w="3910" w:type="dxa"/>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Ondo State University of Medical Sciences Teaching Hospital</w:t>
            </w:r>
          </w:p>
        </w:tc>
        <w:tc>
          <w:tcPr>
            <w:cnfStyle w:val="000000010000"/>
            <w:tcW w:w="1655"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200,000,000.00</w:t>
            </w:r>
          </w:p>
        </w:tc>
        <w:tc>
          <w:tcPr>
            <w:cnfStyle w:val="000000010000"/>
            <w:tcW w:w="1661"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218,423,944.77</w:t>
            </w:r>
          </w:p>
        </w:tc>
        <w:tc>
          <w:tcPr>
            <w:cnfStyle w:val="000000010000"/>
            <w:tcW w:w="2074"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109.2 </w:t>
            </w:r>
          </w:p>
        </w:tc>
      </w:tr>
      <w:tr>
        <w:trPr>
          <w:cnfStyle w:val="000000100000"/>
          <w:trHeight w:val="300"/>
        </w:trPr>
        <w:tc>
          <w:tcPr>
            <w:cnfStyle w:val="001000100000"/>
            <w:tcW w:w="420"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 </w:t>
            </w:r>
          </w:p>
        </w:tc>
        <w:tc>
          <w:tcPr>
            <w:cnfStyle w:val="000000100000"/>
            <w:tcW w:w="3910" w:type="dxa"/>
            <w:noWrap w:val="on"/>
          </w:tcPr>
          <w:p>
            <w:pP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TOTAL</w:t>
            </w:r>
          </w:p>
        </w:tc>
        <w:tc>
          <w:tcPr>
            <w:cnfStyle w:val="000000100000"/>
            <w:tcW w:w="1655" w:type="dxa"/>
            <w:noWrap w:val="on"/>
          </w:tcPr>
          <w:p>
            <w:pPr>
              <w:jc w:val="right"/>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3,780,750,000.00</w:t>
            </w:r>
          </w:p>
        </w:tc>
        <w:tc>
          <w:tcPr>
            <w:cnfStyle w:val="000000100000"/>
            <w:tcW w:w="1661" w:type="dxa"/>
            <w:noWrap w:val="on"/>
          </w:tcPr>
          <w:p>
            <w:pPr>
              <w:jc w:val="right"/>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3,117,007,744.77</w:t>
            </w:r>
          </w:p>
        </w:tc>
        <w:tc>
          <w:tcPr>
            <w:cnfStyle w:val="000000100000"/>
            <w:tcW w:w="2074" w:type="dxa"/>
            <w:noWrap w:val="on"/>
          </w:tcPr>
          <w:p>
            <w:pPr>
              <w:jc w:val="right"/>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 xml:space="preserve">                                 82.4 </w:t>
            </w:r>
          </w:p>
        </w:tc>
      </w:tr>
    </w:tbl>
    <w:p>
      <w:pPr>
        <w:pStyle w:val="NoSpacing"/>
        <w:spacing w:line="360" w:lineRule="auto"/>
        <w:rPr>
          <w:rFonts w:ascii="Tahoma" w:cs="Tahoma" w:hAnsi="Tahoma"/>
          <w:i/>
          <w:sz w:val="18"/>
          <w:szCs w:val="18"/>
        </w:rPr>
      </w:pPr>
      <w:r>
        <w:rPr>
          <w:rFonts w:ascii="Tahoma" w:cs="Tahoma" w:hAnsi="Tahoma"/>
          <w:b/>
          <w:sz w:val="18"/>
          <w:szCs w:val="18"/>
        </w:rPr>
        <w:t xml:space="preserve">SOURCE: </w:t>
      </w:r>
      <w:r>
        <w:rPr>
          <w:rFonts w:ascii="Tahoma" w:cs="Tahoma" w:hAnsi="Tahoma"/>
          <w:i/>
          <w:sz w:val="18"/>
          <w:szCs w:val="18"/>
        </w:rPr>
        <w:t>OFFICE OF ACCOUNTANT GENERAL,</w:t>
      </w:r>
      <w:r>
        <w:rPr>
          <w:rFonts w:ascii="Tahoma" w:cs="Tahoma" w:hAnsi="Tahoma"/>
          <w:i/>
          <w:sz w:val="18"/>
          <w:szCs w:val="18"/>
        </w:rPr>
        <w:t xml:space="preserve"> AND </w:t>
      </w:r>
      <w:r>
        <w:rPr>
          <w:rFonts w:ascii="Tahoma" w:cs="Tahoma" w:hAnsi="Tahoma"/>
          <w:i/>
          <w:sz w:val="18"/>
          <w:szCs w:val="24"/>
        </w:rPr>
        <w:t>OTHER MEDAS,</w:t>
      </w:r>
      <w:r>
        <w:rPr>
          <w:rFonts w:ascii="Tahoma" w:cs="Tahoma" w:hAnsi="Tahoma"/>
          <w:i/>
          <w:sz w:val="18"/>
          <w:szCs w:val="18"/>
        </w:rPr>
        <w:t xml:space="preserve"> ONDO STATE</w:t>
      </w:r>
    </w:p>
    <w:p>
      <w:pPr>
        <w:spacing w:line="240" w:lineRule="auto"/>
        <w:jc w:val="both"/>
        <w:rPr>
          <w:rFonts w:ascii="Tahoma" w:cs="Tahoma" w:hAnsi="Tahoma"/>
          <w:sz w:val="28"/>
          <w:szCs w:val="28"/>
        </w:rPr>
      </w:pPr>
    </w:p>
    <w:p>
      <w:pPr>
        <w:spacing w:line="240" w:lineRule="auto"/>
        <w:jc w:val="both"/>
        <w:rPr>
          <w:rFonts w:ascii="Tahoma" w:cs="Tahoma" w:hAnsi="Tahoma"/>
          <w:sz w:val="28"/>
          <w:szCs w:val="28"/>
        </w:rPr>
      </w:pPr>
    </w:p>
    <w:p>
      <w:pPr>
        <w:spacing w:line="240" w:lineRule="auto"/>
        <w:ind w:left="1843" w:hanging="1843"/>
        <w:jc w:val="both"/>
        <w:rPr>
          <w:rFonts w:ascii="Tahoma" w:cs="Tahoma" w:hAnsi="Tahoma"/>
          <w:b/>
          <w:sz w:val="28"/>
          <w:szCs w:val="24"/>
        </w:rPr>
      </w:pPr>
      <w:r>
        <w:rPr>
          <w:rFonts w:ascii="Tahoma" w:cs="Tahoma" w:hAnsi="Tahoma"/>
          <w:b/>
          <w:sz w:val="28"/>
          <w:szCs w:val="24"/>
        </w:rPr>
        <w:t xml:space="preserve">Figure 3.8: Bar Chart Showing Performance of </w:t>
      </w:r>
      <w:r>
        <w:rPr>
          <w:rFonts w:ascii="Tahoma" w:cs="Tahoma" w:hAnsi="Tahoma"/>
          <w:b/>
          <w:sz w:val="28"/>
          <w:szCs w:val="28"/>
        </w:rPr>
        <w:t>Mid-Year</w:t>
      </w:r>
      <w:r>
        <w:rPr>
          <w:rFonts w:ascii="Tahoma" w:cs="Tahoma" w:hAnsi="Tahoma"/>
          <w:b/>
          <w:sz w:val="28"/>
          <w:szCs w:val="24"/>
        </w:rPr>
        <w:t xml:space="preserve"> Subvention to Institutions and Agencies</w:t>
      </w:r>
    </w:p>
    <w:p>
      <w:pPr>
        <w:spacing w:after="0" w:line="240" w:lineRule="auto"/>
        <w:jc w:val="both"/>
        <w:rPr>
          <w:rFonts w:ascii="Calibri" w:cs="Times New Roman" w:eastAsia="Times New Roman" w:hAnsi="Calibri"/>
          <w:color w:val="000000"/>
          <w:lang w:val="en-GB" w:eastAsia="en-GB"/>
        </w:rPr>
      </w:pPr>
      <w:r>
        <w:rPr/>
        <w:drawing>
          <wp:inline distT="0" distB="0" distL="0" distR="0" wp14:anchorId="27C683FE" wp14:editId="05C275CD">
            <wp:extent cx="5903595" cy="4840357"/>
            <wp:effectExtent l="0" t="0" r="1905" b="1778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spacing w:after="0" w:line="240" w:lineRule="auto"/>
        <w:jc w:val="both"/>
        <w:rPr>
          <w:rFonts w:ascii="Calibri" w:cs="Times New Roman" w:eastAsia="Times New Roman" w:hAnsi="Calibri"/>
          <w:color w:val="000000"/>
          <w:lang w:val="en-GB" w:eastAsia="en-GB"/>
        </w:rPr>
      </w:pPr>
    </w:p>
    <w:p>
      <w:pPr>
        <w:spacing w:after="0" w:line="240" w:lineRule="auto"/>
        <w:jc w:val="both"/>
        <w:rPr>
          <w:rFonts w:ascii="Tahoma" w:cs="Tahoma" w:hAnsi="Tahoma"/>
          <w:sz w:val="28"/>
          <w:szCs w:val="28"/>
        </w:rPr>
      </w:pPr>
    </w:p>
    <w:p>
      <w:pPr>
        <w:spacing w:after="0" w:line="240" w:lineRule="auto"/>
        <w:jc w:val="both"/>
        <w:rPr>
          <w:rFonts w:ascii="Calibri" w:cs="Times New Roman" w:eastAsia="Times New Roman" w:hAnsi="Calibri"/>
          <w:color w:val="000000"/>
          <w:lang w:val="en-GB" w:eastAsia="en-GB"/>
        </w:rPr>
      </w:pPr>
    </w:p>
    <w:p>
      <w:pPr>
        <w:pStyle w:val="NoSpacing"/>
        <w:numPr>
          <w:ilvl w:val="2"/>
          <w:numId w:val="9"/>
        </w:numPr>
        <w:spacing w:line="480" w:lineRule="auto"/>
        <w:jc w:val="both"/>
        <w:rPr>
          <w:rFonts w:ascii="Tahoma" w:cs="Tahoma" w:hAnsi="Tahoma"/>
          <w:b/>
          <w:sz w:val="28"/>
          <w:szCs w:val="28"/>
        </w:rPr>
      </w:pPr>
      <w:r>
        <w:rPr>
          <w:rFonts w:ascii="Tahoma" w:cs="Tahoma" w:hAnsi="Tahoma"/>
          <w:b/>
          <w:sz w:val="28"/>
          <w:szCs w:val="28"/>
        </w:rPr>
        <w:t>CONSOLIDATED REVENUE FUND CHARGES (CRFC)</w:t>
      </w:r>
    </w:p>
    <w:p>
      <w:pPr>
        <w:spacing w:after="0" w:line="480" w:lineRule="auto"/>
        <w:ind w:firstLine="720"/>
        <w:jc w:val="both"/>
        <w:rPr>
          <w:rFonts w:ascii="Tahoma" w:cs="Tahoma" w:hAnsi="Tahoma"/>
          <w:sz w:val="28"/>
          <w:szCs w:val="28"/>
        </w:rPr>
      </w:pPr>
      <w:r>
        <w:rPr>
          <w:rFonts w:ascii="Tahoma" w:cs="Tahoma" w:hAnsi="Tahoma"/>
          <w:sz w:val="28"/>
          <w:szCs w:val="28"/>
        </w:rPr>
        <w:t xml:space="preserve">With mid year estimates of </w:t>
      </w:r>
      <w:r>
        <w:rPr>
          <w:rFonts w:ascii="Tahoma" w:cs="Tahoma" w:hAnsi="Tahoma"/>
          <w:dstrike w:val="on"/>
          <w:sz w:val="28"/>
          <w:szCs w:val="28"/>
        </w:rPr>
        <w:t>N</w:t>
      </w:r>
      <w:r>
        <w:rPr>
          <w:rFonts w:ascii="Tahoma" w:cs="Tahoma" w:hAnsi="Tahoma"/>
          <w:sz w:val="28"/>
          <w:szCs w:val="28"/>
        </w:rPr>
        <w:t xml:space="preserve">9.080 billion, actual Consolidated Revenue Fund Charges (CRFC) for the 2019 first half was </w:t>
      </w:r>
      <w:r>
        <w:rPr>
          <w:rFonts w:ascii="Tahoma" w:cs="Tahoma" w:hAnsi="Tahoma"/>
          <w:dstrike w:val="on"/>
          <w:sz w:val="28"/>
          <w:szCs w:val="28"/>
        </w:rPr>
        <w:t>N</w:t>
      </w:r>
      <w:r>
        <w:rPr>
          <w:rFonts w:ascii="Tahoma" w:cs="Tahoma" w:hAnsi="Tahoma"/>
          <w:sz w:val="28"/>
          <w:szCs w:val="28"/>
        </w:rPr>
        <w:t xml:space="preserve">7.081 billion, representing 78.0% performance level for the 2019 half year while the corresponding 2018 mid year actual of </w:t>
      </w:r>
      <w:r>
        <w:rPr>
          <w:rFonts w:ascii="Tahoma" w:cs="Tahoma" w:hAnsi="Tahoma"/>
          <w:dstrike w:val="on"/>
          <w:sz w:val="28"/>
          <w:szCs w:val="28"/>
        </w:rPr>
        <w:t>N</w:t>
      </w:r>
      <w:r>
        <w:rPr>
          <w:rFonts w:ascii="Tahoma" w:cs="Tahoma" w:hAnsi="Tahoma"/>
          <w:sz w:val="28"/>
          <w:szCs w:val="28"/>
        </w:rPr>
        <w:t>7.328 billion recorded a performance of 117.3%.</w:t>
      </w:r>
    </w:p>
    <w:p>
      <w:pPr>
        <w:spacing w:after="0" w:line="480" w:lineRule="auto"/>
        <w:ind w:firstLine="720"/>
        <w:jc w:val="both"/>
        <w:rPr>
          <w:rFonts w:ascii="Tahoma" w:cs="Tahoma" w:hAnsi="Tahoma"/>
          <w:b/>
          <w:sz w:val="28"/>
          <w:szCs w:val="28"/>
        </w:rPr>
      </w:pPr>
    </w:p>
    <w:p>
      <w:pPr>
        <w:spacing w:after="0" w:line="480" w:lineRule="auto"/>
        <w:jc w:val="both"/>
        <w:rPr>
          <w:rFonts w:ascii="Tahoma" w:cs="Tahoma" w:hAnsi="Tahoma"/>
          <w:sz w:val="24"/>
          <w:szCs w:val="24"/>
        </w:rPr>
      </w:pPr>
      <w:r>
        <w:rPr>
          <w:rFonts w:ascii="Tahoma" w:cs="Tahoma" w:hAnsi="Tahoma"/>
          <w:b/>
          <w:sz w:val="28"/>
          <w:szCs w:val="24"/>
        </w:rPr>
        <w:t>Table 3.6</w:t>
      </w:r>
      <w:r>
        <w:rPr>
          <w:rFonts w:ascii="Tahoma" w:cs="Tahoma" w:hAnsi="Tahoma"/>
          <w:b/>
          <w:sz w:val="28"/>
          <w:szCs w:val="24"/>
        </w:rPr>
        <w:t xml:space="preserve">: </w:t>
      </w:r>
      <w:r>
        <w:rPr>
          <w:rFonts w:ascii="Tahoma" w:cs="Tahoma" w:hAnsi="Tahoma"/>
          <w:b/>
          <w:sz w:val="28"/>
          <w:szCs w:val="24"/>
        </w:rPr>
        <w:t xml:space="preserve">Details of </w:t>
      </w:r>
      <w:r>
        <w:rPr>
          <w:rFonts w:ascii="Tahoma" w:cs="Tahoma" w:hAnsi="Tahoma"/>
          <w:b/>
          <w:sz w:val="28"/>
          <w:szCs w:val="28"/>
        </w:rPr>
        <w:t>Mid-Year</w:t>
      </w:r>
      <w:r>
        <w:rPr>
          <w:rFonts w:ascii="Tahoma" w:cs="Tahoma" w:hAnsi="Tahoma"/>
          <w:b/>
          <w:sz w:val="28"/>
          <w:szCs w:val="24"/>
        </w:rPr>
        <w:t xml:space="preserve"> Consolidated Revenue Fund Charges (CRFC)</w:t>
      </w:r>
    </w:p>
    <w:tbl>
      <w:tblPr>
        <w:tblStyle w:val="GridTable4Accent6"/>
        <w:tblW w:w="9970" w:type="dxa"/>
        <w:tblLook w:val="04A0"/>
      </w:tblPr>
      <w:tblGrid>
        <w:gridCol w:w="523"/>
        <w:gridCol w:w="3739"/>
        <w:gridCol w:w="1908"/>
        <w:gridCol w:w="1937"/>
        <w:gridCol w:w="1863"/>
      </w:tblGrid>
      <w:tr>
        <w:trPr>
          <w:cnfStyle w:val="100000000000"/>
          <w:trHeight w:val="681"/>
        </w:trPr>
        <w:tc>
          <w:tcPr>
            <w:cnfStyle w:val="101000000000"/>
            <w:tcW w:w="523"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S/N</w:t>
            </w:r>
          </w:p>
        </w:tc>
        <w:tc>
          <w:tcPr>
            <w:cnfStyle w:val="100000000000"/>
            <w:tcW w:w="3739"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CRFC DETAILS</w:t>
            </w:r>
          </w:p>
        </w:tc>
        <w:tc>
          <w:tcPr>
            <w:cnfStyle w:val="100000000000"/>
            <w:tcW w:w="1908"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MID YEAR ESTIMATES</w:t>
            </w:r>
          </w:p>
        </w:tc>
        <w:tc>
          <w:tcPr>
            <w:cnfStyle w:val="100000000000"/>
            <w:tcW w:w="1937"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MID YEAR ACTUAL</w:t>
            </w:r>
          </w:p>
        </w:tc>
        <w:tc>
          <w:tcPr>
            <w:cnfStyle w:val="100000000000"/>
            <w:tcW w:w="1863" w:type="dxa"/>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PERFORMANCE LEVEL (%)</w:t>
            </w:r>
          </w:p>
        </w:tc>
      </w:tr>
      <w:tr>
        <w:trPr>
          <w:cnfStyle w:val="000000100000"/>
          <w:trHeight w:val="340"/>
        </w:trPr>
        <w:tc>
          <w:tcPr>
            <w:cnfStyle w:val="001000100000"/>
            <w:tcW w:w="523"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1</w:t>
            </w:r>
          </w:p>
        </w:tc>
        <w:tc>
          <w:tcPr>
            <w:cnfStyle w:val="000000100000"/>
            <w:tcW w:w="3739"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 xml:space="preserve"> PENSION</w:t>
            </w:r>
          </w:p>
        </w:tc>
        <w:tc>
          <w:tcPr>
            <w:cnfStyle w:val="000000100000"/>
            <w:tcW w:w="1908"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2,827,586,665.00</w:t>
            </w:r>
          </w:p>
        </w:tc>
        <w:tc>
          <w:tcPr>
            <w:cnfStyle w:val="000000100000"/>
            <w:tcW w:w="1937"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4,135,733,190.85</w:t>
            </w:r>
          </w:p>
        </w:tc>
        <w:tc>
          <w:tcPr>
            <w:cnfStyle w:val="000000100000"/>
            <w:tcW w:w="1863"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146.3</w:t>
            </w:r>
          </w:p>
        </w:tc>
      </w:tr>
      <w:tr>
        <w:trPr>
          <w:trHeight w:val="340"/>
        </w:trPr>
        <w:tc>
          <w:tcPr>
            <w:cnfStyle w:val="001000010000"/>
            <w:tcW w:w="523"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2</w:t>
            </w:r>
          </w:p>
        </w:tc>
        <w:tc>
          <w:tcPr>
            <w:cnfStyle w:val="000000010000"/>
            <w:tcW w:w="3739"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SALARIES OF POLITICAL OFFICE HOLDERS</w:t>
            </w:r>
          </w:p>
        </w:tc>
        <w:tc>
          <w:tcPr>
            <w:cnfStyle w:val="000000010000"/>
            <w:tcW w:w="1908"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500,000,000.00</w:t>
            </w:r>
          </w:p>
        </w:tc>
        <w:tc>
          <w:tcPr>
            <w:cnfStyle w:val="000000010000"/>
            <w:tcW w:w="1937"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374,462,593.47</w:t>
            </w:r>
          </w:p>
        </w:tc>
        <w:tc>
          <w:tcPr>
            <w:cnfStyle w:val="000000010000"/>
            <w:tcW w:w="1863"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74.9</w:t>
            </w:r>
          </w:p>
        </w:tc>
      </w:tr>
      <w:tr>
        <w:trPr>
          <w:cnfStyle w:val="000000100000"/>
          <w:trHeight w:val="340"/>
        </w:trPr>
        <w:tc>
          <w:tcPr>
            <w:cnfStyle w:val="001000100000"/>
            <w:tcW w:w="523"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3</w:t>
            </w:r>
          </w:p>
        </w:tc>
        <w:tc>
          <w:tcPr>
            <w:cnfStyle w:val="000000100000"/>
            <w:tcW w:w="3739"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GRATUITY</w:t>
            </w:r>
          </w:p>
        </w:tc>
        <w:tc>
          <w:tcPr>
            <w:cnfStyle w:val="000000100000"/>
            <w:tcW w:w="1908"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1,400,000,000.00</w:t>
            </w:r>
          </w:p>
        </w:tc>
        <w:tc>
          <w:tcPr>
            <w:cnfStyle w:val="000000100000"/>
            <w:tcW w:w="1937"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850,000,000.00</w:t>
            </w:r>
          </w:p>
        </w:tc>
        <w:tc>
          <w:tcPr>
            <w:cnfStyle w:val="000000100000"/>
            <w:tcW w:w="1863"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60.7</w:t>
            </w:r>
          </w:p>
        </w:tc>
      </w:tr>
      <w:tr>
        <w:trPr>
          <w:trHeight w:val="340"/>
        </w:trPr>
        <w:tc>
          <w:tcPr>
            <w:cnfStyle w:val="001000010000"/>
            <w:tcW w:w="523"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4</w:t>
            </w:r>
          </w:p>
        </w:tc>
        <w:tc>
          <w:tcPr>
            <w:cnfStyle w:val="000000010000"/>
            <w:tcW w:w="3739" w:type="dxa"/>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DIRECT DEDUCTION FROM FAAC</w:t>
            </w:r>
          </w:p>
        </w:tc>
        <w:tc>
          <w:tcPr>
            <w:cnfStyle w:val="000000010000"/>
            <w:tcW w:w="1908"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2,625,501,535.00</w:t>
            </w:r>
          </w:p>
        </w:tc>
        <w:tc>
          <w:tcPr>
            <w:cnfStyle w:val="000000010000"/>
            <w:tcW w:w="1937"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1,686,231,415.54</w:t>
            </w:r>
          </w:p>
        </w:tc>
        <w:tc>
          <w:tcPr>
            <w:cnfStyle w:val="000000010000"/>
            <w:tcW w:w="1863"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64.2</w:t>
            </w:r>
          </w:p>
        </w:tc>
      </w:tr>
      <w:tr>
        <w:trPr>
          <w:cnfStyle w:val="000000100000"/>
          <w:trHeight w:val="681"/>
        </w:trPr>
        <w:tc>
          <w:tcPr>
            <w:cnfStyle w:val="001000100000"/>
            <w:tcW w:w="523"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5</w:t>
            </w:r>
          </w:p>
        </w:tc>
        <w:tc>
          <w:tcPr>
            <w:cnfStyle w:val="000000100000"/>
            <w:tcW w:w="3739" w:type="dxa"/>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CONTRIBUTORY PENSION (EMPLOYERS)</w:t>
            </w:r>
          </w:p>
        </w:tc>
        <w:tc>
          <w:tcPr>
            <w:cnfStyle w:val="000000100000"/>
            <w:tcW w:w="1908"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1,714,136,400.00</w:t>
            </w:r>
          </w:p>
        </w:tc>
        <w:tc>
          <w:tcPr>
            <w:cnfStyle w:val="000000100000"/>
            <w:tcW w:w="1937"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24,475,115.20</w:t>
            </w:r>
          </w:p>
        </w:tc>
        <w:tc>
          <w:tcPr>
            <w:cnfStyle w:val="000000100000"/>
            <w:tcW w:w="1863"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1.4</w:t>
            </w:r>
          </w:p>
        </w:tc>
      </w:tr>
      <w:tr>
        <w:trPr>
          <w:trHeight w:val="678"/>
        </w:trPr>
        <w:tc>
          <w:tcPr>
            <w:cnfStyle w:val="001000010000"/>
            <w:tcW w:w="523"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6</w:t>
            </w:r>
          </w:p>
        </w:tc>
        <w:tc>
          <w:tcPr>
            <w:cnfStyle w:val="000000010000"/>
            <w:tcW w:w="3739" w:type="dxa"/>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PAYMENT OF BENEFITS TO PAST GOVERNORS/DEPUTY GOVERNORS</w:t>
            </w:r>
          </w:p>
        </w:tc>
        <w:tc>
          <w:tcPr>
            <w:cnfStyle w:val="000000010000"/>
            <w:tcW w:w="1908"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12,500,000.00</w:t>
            </w:r>
          </w:p>
        </w:tc>
        <w:tc>
          <w:tcPr>
            <w:cnfStyle w:val="000000010000"/>
            <w:tcW w:w="1937"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9,641,454.72</w:t>
            </w:r>
          </w:p>
        </w:tc>
        <w:tc>
          <w:tcPr>
            <w:cnfStyle w:val="000000010000"/>
            <w:tcW w:w="1863"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77.1</w:t>
            </w:r>
          </w:p>
        </w:tc>
      </w:tr>
      <w:tr>
        <w:trPr>
          <w:cnfStyle w:val="000000100000"/>
          <w:trHeight w:val="340"/>
        </w:trPr>
        <w:tc>
          <w:tcPr>
            <w:cnfStyle w:val="001000100000"/>
            <w:tcW w:w="523"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 </w:t>
            </w:r>
          </w:p>
        </w:tc>
        <w:tc>
          <w:tcPr>
            <w:cnfStyle w:val="000000100000"/>
            <w:tcW w:w="3739" w:type="dxa"/>
            <w:noWrap w:val="on"/>
          </w:tcPr>
          <w:p>
            <w:pP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TOTAL</w:t>
            </w:r>
          </w:p>
        </w:tc>
        <w:tc>
          <w:tcPr>
            <w:cnfStyle w:val="000000100000"/>
            <w:tcW w:w="1908" w:type="dxa"/>
            <w:noWrap w:val="on"/>
          </w:tcPr>
          <w:p>
            <w:pPr>
              <w:jc w:val="right"/>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9,079,724,600.00</w:t>
            </w:r>
          </w:p>
        </w:tc>
        <w:tc>
          <w:tcPr>
            <w:cnfStyle w:val="000000100000"/>
            <w:tcW w:w="1937" w:type="dxa"/>
            <w:noWrap w:val="on"/>
          </w:tcPr>
          <w:p>
            <w:pPr>
              <w:jc w:val="right"/>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7,080,543,769.78</w:t>
            </w:r>
          </w:p>
        </w:tc>
        <w:tc>
          <w:tcPr>
            <w:cnfStyle w:val="000000100000"/>
            <w:tcW w:w="1863" w:type="dxa"/>
            <w:noWrap w:val="on"/>
          </w:tcPr>
          <w:p>
            <w:pPr>
              <w:jc w:val="right"/>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78.0</w:t>
            </w:r>
          </w:p>
        </w:tc>
      </w:tr>
    </w:tbl>
    <w:p>
      <w:pPr>
        <w:pStyle w:val="NoSpacing"/>
        <w:spacing w:line="480" w:lineRule="auto"/>
        <w:jc w:val="both"/>
        <w:rPr>
          <w:rFonts w:ascii="Tahoma" w:cs="Tahoma" w:hAnsi="Tahoma"/>
          <w:sz w:val="24"/>
          <w:szCs w:val="24"/>
        </w:rPr>
      </w:pPr>
      <w:r>
        <w:rPr>
          <w:rFonts w:ascii="Tahoma" w:cs="Tahoma" w:hAnsi="Tahoma"/>
          <w:b/>
          <w:sz w:val="24"/>
          <w:szCs w:val="24"/>
        </w:rPr>
        <w:t>Source</w:t>
      </w:r>
      <w:r>
        <w:rPr>
          <w:rFonts w:ascii="Tahoma" w:cs="Tahoma" w:hAnsi="Tahoma"/>
          <w:sz w:val="24"/>
          <w:szCs w:val="24"/>
        </w:rPr>
        <w:t xml:space="preserve">: </w:t>
      </w:r>
      <w:r>
        <w:rPr>
          <w:rFonts w:ascii="Tahoma" w:cs="Tahoma" w:hAnsi="Tahoma"/>
          <w:i/>
          <w:sz w:val="20"/>
          <w:szCs w:val="20"/>
        </w:rPr>
        <w:t>Office of the Accountant-General/Debt Management Department</w:t>
      </w:r>
    </w:p>
    <w:p>
      <w:pPr>
        <w:pStyle w:val="NoSpacing"/>
        <w:ind w:left="1985" w:hanging="1985"/>
        <w:jc w:val="both"/>
        <w:rPr>
          <w:rFonts w:ascii="Tahoma" w:cs="Tahoma" w:hAnsi="Tahoma"/>
          <w:b/>
          <w:sz w:val="28"/>
          <w:szCs w:val="24"/>
        </w:rPr>
      </w:pPr>
      <w:r>
        <w:rPr>
          <w:rFonts w:ascii="Tahoma" w:cs="Tahoma" w:hAnsi="Tahoma"/>
          <w:b/>
          <w:sz w:val="28"/>
          <w:szCs w:val="24"/>
        </w:rPr>
        <w:t>Figure 3.9: Bar Chart Showing</w:t>
      </w:r>
      <w:r>
        <w:rPr>
          <w:rFonts w:ascii="Tahoma" w:cs="Tahoma" w:hAnsi="Tahoma"/>
          <w:b/>
          <w:sz w:val="28"/>
          <w:szCs w:val="28"/>
        </w:rPr>
        <w:t xml:space="preserve"> </w:t>
      </w:r>
      <w:r>
        <w:rPr>
          <w:rFonts w:ascii="Tahoma" w:cs="Tahoma" w:hAnsi="Tahoma"/>
          <w:b/>
          <w:sz w:val="28"/>
          <w:szCs w:val="28"/>
        </w:rPr>
        <w:t>Mid-Year</w:t>
      </w:r>
      <w:r>
        <w:rPr>
          <w:rFonts w:ascii="Tahoma" w:cs="Tahoma" w:hAnsi="Tahoma"/>
          <w:b/>
          <w:sz w:val="28"/>
          <w:szCs w:val="24"/>
        </w:rPr>
        <w:t xml:space="preserve"> Consolidated Revenue Fund Charges (CRFC)</w:t>
      </w:r>
    </w:p>
    <w:p>
      <w:pPr>
        <w:pStyle w:val="NoSpacing"/>
        <w:jc w:val="both"/>
        <w:rPr>
          <w:rFonts w:ascii="Tahoma" w:cs="Tahoma" w:hAnsi="Tahoma"/>
          <w:b/>
          <w:sz w:val="28"/>
          <w:szCs w:val="28"/>
        </w:rPr>
      </w:pPr>
    </w:p>
    <w:p>
      <w:pPr>
        <w:pStyle w:val="NoSpacing"/>
        <w:spacing w:line="480" w:lineRule="auto"/>
        <w:jc w:val="both"/>
        <w:rPr>
          <w:rFonts w:ascii="Tahoma" w:cs="Tahoma" w:hAnsi="Tahoma"/>
          <w:sz w:val="28"/>
          <w:szCs w:val="28"/>
        </w:rPr>
      </w:pPr>
      <w:r>
        <w:rPr/>
        <w:drawing>
          <wp:inline distT="0" distB="0" distL="0" distR="0" wp14:anchorId="102DFABD" wp14:editId="4EF8E027">
            <wp:extent cx="5993130" cy="3429000"/>
            <wp:effectExtent l="0" t="0" r="762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rFonts w:ascii="Tahoma" w:cs="Tahoma" w:hAnsi="Tahoma"/>
          <w:b/>
          <w:sz w:val="28"/>
          <w:szCs w:val="28"/>
        </w:rPr>
        <w:br w:type="textWrapping"/>
      </w:r>
      <w:r>
        <w:rPr>
          <w:rFonts w:ascii="Tahoma" w:cs="Tahoma" w:hAnsi="Tahoma"/>
          <w:sz w:val="28"/>
          <w:szCs w:val="28"/>
        </w:rPr>
        <w:t xml:space="preserve">Table 3.5 and Figure 3.9 show the CRFC components for the first half of the year 2019. The mid-year estimates for Pension was </w:t>
      </w:r>
      <w:r>
        <w:rPr>
          <w:rFonts w:ascii="Tahoma" w:cs="Tahoma" w:hAnsi="Tahoma"/>
          <w:dstrike w:val="on"/>
          <w:sz w:val="28"/>
          <w:szCs w:val="28"/>
        </w:rPr>
        <w:t>N</w:t>
      </w:r>
      <w:r>
        <w:rPr>
          <w:rFonts w:ascii="Tahoma" w:cs="Tahoma" w:hAnsi="Tahoma"/>
          <w:sz w:val="28"/>
          <w:szCs w:val="28"/>
        </w:rPr>
        <w:t xml:space="preserve">2.828 billion, Salaries of </w:t>
      </w:r>
      <w:r>
        <w:rPr>
          <w:rFonts w:ascii="Tahoma" w:cs="Tahoma" w:hAnsi="Tahoma"/>
          <w:sz w:val="28"/>
          <w:szCs w:val="28"/>
        </w:rPr>
        <w:t xml:space="preserve">Political Office holders </w:t>
      </w:r>
      <w:r>
        <w:rPr>
          <w:rFonts w:ascii="Tahoma" w:cs="Tahoma" w:hAnsi="Tahoma"/>
          <w:dstrike w:val="on"/>
          <w:sz w:val="28"/>
          <w:szCs w:val="28"/>
        </w:rPr>
        <w:t>N</w:t>
      </w:r>
      <w:r>
        <w:rPr>
          <w:rFonts w:ascii="Tahoma" w:cs="Tahoma" w:hAnsi="Tahoma"/>
          <w:sz w:val="28"/>
          <w:szCs w:val="28"/>
        </w:rPr>
        <w:t xml:space="preserve">0.500 billion, Gratuity </w:t>
      </w:r>
      <w:r>
        <w:rPr>
          <w:rFonts w:ascii="Tahoma" w:cs="Tahoma" w:hAnsi="Tahoma"/>
          <w:dstrike w:val="on"/>
          <w:sz w:val="28"/>
          <w:szCs w:val="28"/>
        </w:rPr>
        <w:t>N</w:t>
      </w:r>
      <w:r>
        <w:rPr>
          <w:rFonts w:ascii="Tahoma" w:cs="Tahoma" w:hAnsi="Tahoma"/>
          <w:sz w:val="28"/>
          <w:szCs w:val="28"/>
        </w:rPr>
        <w:t xml:space="preserve">1.400 billion, Interest component on debt </w:t>
      </w:r>
      <w:r>
        <w:rPr>
          <w:rFonts w:ascii="Tahoma" w:cs="Tahoma" w:hAnsi="Tahoma"/>
          <w:dstrike w:val="on"/>
          <w:sz w:val="28"/>
          <w:szCs w:val="28"/>
        </w:rPr>
        <w:t>N</w:t>
      </w:r>
      <w:r>
        <w:rPr>
          <w:rFonts w:ascii="Tahoma" w:cs="Tahoma" w:hAnsi="Tahoma"/>
          <w:sz w:val="28"/>
          <w:szCs w:val="28"/>
        </w:rPr>
        <w:t xml:space="preserve">2.626 billion, Contributory Pension (Employers) </w:t>
      </w:r>
      <w:r>
        <w:rPr>
          <w:rFonts w:ascii="Tahoma" w:cs="Tahoma" w:hAnsi="Tahoma"/>
          <w:dstrike w:val="on"/>
          <w:sz w:val="28"/>
          <w:szCs w:val="28"/>
        </w:rPr>
        <w:t>N</w:t>
      </w:r>
      <w:r>
        <w:rPr>
          <w:rFonts w:ascii="Tahoma" w:cs="Tahoma" w:hAnsi="Tahoma"/>
          <w:sz w:val="28"/>
          <w:szCs w:val="28"/>
        </w:rPr>
        <w:t xml:space="preserve">1.714 billion and </w:t>
      </w:r>
      <w:r>
        <w:rPr>
          <w:rFonts w:ascii="Tahoma" w:cs="Tahoma" w:eastAsia="Times New Roman" w:hAnsi="Tahoma"/>
          <w:color w:val="000000"/>
          <w:sz w:val="28"/>
          <w:szCs w:val="28"/>
          <w:lang w:eastAsia="en-GB"/>
        </w:rPr>
        <w:t>Payment of Benefits t</w:t>
      </w:r>
      <w:r>
        <w:rPr>
          <w:rFonts w:ascii="Tahoma" w:cs="Tahoma" w:eastAsia="Times New Roman" w:hAnsi="Tahoma"/>
          <w:color w:val="000000"/>
          <w:sz w:val="28"/>
          <w:szCs w:val="28"/>
          <w:lang w:eastAsia="en-GB"/>
        </w:rPr>
        <w:t>o Past Governors/Deputy Gov</w:t>
      </w:r>
      <w:r>
        <w:rPr>
          <w:rFonts w:ascii="Tahoma" w:cs="Tahoma" w:eastAsia="Times New Roman" w:hAnsi="Tahoma"/>
          <w:color w:val="000000"/>
          <w:sz w:val="28"/>
          <w:szCs w:val="28"/>
          <w:lang w:eastAsia="en-GB"/>
        </w:rPr>
        <w:t>ernors</w:t>
      </w:r>
      <w:r>
        <w:rPr>
          <w:rFonts w:ascii="Tahoma" w:cs="Tahoma" w:hAnsi="Tahoma"/>
          <w:sz w:val="28"/>
          <w:szCs w:val="28"/>
        </w:rPr>
        <w:t xml:space="preserve"> </w:t>
      </w:r>
      <w:r>
        <w:rPr>
          <w:rFonts w:ascii="Tahoma" w:cs="Tahoma" w:hAnsi="Tahoma"/>
          <w:dstrike w:val="on"/>
          <w:sz w:val="28"/>
          <w:szCs w:val="28"/>
        </w:rPr>
        <w:t>N</w:t>
      </w:r>
      <w:r>
        <w:rPr>
          <w:rFonts w:ascii="Tahoma" w:cs="Tahoma" w:hAnsi="Tahoma"/>
          <w:sz w:val="28"/>
          <w:szCs w:val="28"/>
        </w:rPr>
        <w:t xml:space="preserve">0.012 billion. At the end of the half year, the actuals of the expenditure components, in the same order, were </w:t>
      </w:r>
      <w:r>
        <w:rPr>
          <w:rFonts w:ascii="Tahoma" w:cs="Tahoma" w:hAnsi="Tahoma"/>
          <w:dstrike w:val="on"/>
          <w:sz w:val="28"/>
          <w:szCs w:val="28"/>
        </w:rPr>
        <w:t>N</w:t>
      </w:r>
      <w:r>
        <w:rPr>
          <w:rFonts w:ascii="Tahoma" w:cs="Tahoma" w:hAnsi="Tahoma"/>
          <w:sz w:val="28"/>
          <w:szCs w:val="28"/>
        </w:rPr>
        <w:t>4.135 billion,</w:t>
      </w:r>
      <w:r>
        <w:rPr>
          <w:rFonts w:ascii="Tahoma" w:cs="Tahoma" w:hAnsi="Tahoma"/>
          <w:sz w:val="28"/>
          <w:szCs w:val="28"/>
        </w:rPr>
        <w:t xml:space="preserve"> </w:t>
      </w:r>
      <w:r>
        <w:rPr>
          <w:rFonts w:ascii="Tahoma" w:cs="Tahoma" w:hAnsi="Tahoma"/>
          <w:dstrike w:val="on"/>
          <w:sz w:val="28"/>
          <w:szCs w:val="28"/>
        </w:rPr>
        <w:t>N</w:t>
      </w:r>
      <w:r>
        <w:rPr>
          <w:rFonts w:ascii="Tahoma" w:cs="Tahoma" w:hAnsi="Tahoma"/>
          <w:sz w:val="28"/>
          <w:szCs w:val="28"/>
        </w:rPr>
        <w:t>0.374 billion,</w:t>
      </w:r>
      <w:r>
        <w:rPr>
          <w:rFonts w:ascii="Tahoma" w:cs="Tahoma" w:hAnsi="Tahoma"/>
          <w:sz w:val="28"/>
          <w:szCs w:val="28"/>
        </w:rPr>
        <w:t xml:space="preserve"> </w:t>
      </w:r>
      <w:r>
        <w:rPr>
          <w:rFonts w:ascii="Tahoma" w:cs="Tahoma" w:hAnsi="Tahoma"/>
          <w:dstrike w:val="on"/>
          <w:sz w:val="28"/>
          <w:szCs w:val="28"/>
        </w:rPr>
        <w:t>N</w:t>
      </w:r>
      <w:r>
        <w:rPr>
          <w:rFonts w:ascii="Tahoma" w:cs="Tahoma" w:hAnsi="Tahoma"/>
          <w:sz w:val="28"/>
          <w:szCs w:val="28"/>
        </w:rPr>
        <w:t xml:space="preserve">0.850 billion, </w:t>
      </w:r>
      <w:r>
        <w:rPr>
          <w:rFonts w:ascii="Tahoma" w:cs="Tahoma" w:hAnsi="Tahoma"/>
          <w:dstrike w:val="on"/>
          <w:sz w:val="28"/>
          <w:szCs w:val="28"/>
        </w:rPr>
        <w:t>N</w:t>
      </w:r>
      <w:r>
        <w:rPr>
          <w:rFonts w:ascii="Tahoma" w:cs="Tahoma" w:hAnsi="Tahoma"/>
          <w:sz w:val="28"/>
          <w:szCs w:val="28"/>
        </w:rPr>
        <w:t xml:space="preserve">1.686 billion, </w:t>
      </w:r>
      <w:r>
        <w:rPr>
          <w:rFonts w:ascii="Tahoma" w:cs="Tahoma" w:hAnsi="Tahoma"/>
          <w:dstrike w:val="on"/>
          <w:sz w:val="28"/>
          <w:szCs w:val="28"/>
        </w:rPr>
        <w:t>N</w:t>
      </w:r>
      <w:r>
        <w:rPr>
          <w:rFonts w:ascii="Tahoma" w:cs="Tahoma" w:hAnsi="Tahoma"/>
          <w:sz w:val="28"/>
          <w:szCs w:val="28"/>
        </w:rPr>
        <w:t xml:space="preserve">0.024 billion and </w:t>
      </w:r>
      <w:r>
        <w:rPr>
          <w:rFonts w:ascii="Tahoma" w:cs="Tahoma" w:hAnsi="Tahoma"/>
          <w:dstrike w:val="on"/>
          <w:sz w:val="28"/>
          <w:szCs w:val="28"/>
        </w:rPr>
        <w:t>N</w:t>
      </w:r>
      <w:r>
        <w:rPr>
          <w:rFonts w:ascii="Tahoma" w:cs="Tahoma" w:hAnsi="Tahoma"/>
          <w:sz w:val="28"/>
          <w:szCs w:val="28"/>
        </w:rPr>
        <w:t>0.010 billion.</w:t>
      </w:r>
    </w:p>
    <w:p>
      <w:pPr>
        <w:pStyle w:val="NoSpacing"/>
        <w:numPr>
          <w:ilvl w:val="2"/>
          <w:numId w:val="9"/>
        </w:numPr>
        <w:spacing w:after="240"/>
        <w:jc w:val="both"/>
        <w:rPr>
          <w:rFonts w:ascii="Tahoma" w:cs="Tahoma" w:hAnsi="Tahoma"/>
          <w:b/>
          <w:sz w:val="28"/>
          <w:szCs w:val="28"/>
        </w:rPr>
      </w:pPr>
      <w:r>
        <w:rPr>
          <w:rFonts w:ascii="Tahoma" w:cs="Tahoma" w:hAnsi="Tahoma"/>
          <w:b/>
          <w:sz w:val="28"/>
          <w:szCs w:val="28"/>
        </w:rPr>
        <w:t>GRANTS/LOAN</w:t>
      </w:r>
    </w:p>
    <w:p>
      <w:pPr>
        <w:spacing w:after="0" w:line="480" w:lineRule="auto"/>
        <w:ind w:firstLine="720"/>
        <w:jc w:val="both"/>
        <w:rPr>
          <w:rFonts w:ascii="Tahoma" w:cs="Tahoma" w:hAnsi="Tahoma"/>
          <w:b/>
          <w:sz w:val="28"/>
          <w:szCs w:val="28"/>
        </w:rPr>
      </w:pPr>
      <w:r>
        <w:rPr>
          <w:rFonts w:ascii="Tahoma" w:cs="Tahoma" w:hAnsi="Tahoma"/>
          <w:sz w:val="28"/>
          <w:szCs w:val="24"/>
        </w:rPr>
        <w:t>The 2019 mid year estimates</w:t>
      </w:r>
      <w:r>
        <w:rPr>
          <w:rFonts w:ascii="Tahoma" w:cs="Tahoma" w:hAnsi="Tahoma"/>
          <w:sz w:val="28"/>
          <w:szCs w:val="24"/>
        </w:rPr>
        <w:t xml:space="preserve"> </w:t>
      </w:r>
      <w:r>
        <w:rPr>
          <w:rFonts w:ascii="Tahoma" w:cs="Tahoma" w:hAnsi="Tahoma"/>
          <w:sz w:val="28"/>
          <w:szCs w:val="24"/>
        </w:rPr>
        <w:t>for Grants/Loan</w:t>
      </w:r>
      <w:r>
        <w:rPr>
          <w:rFonts w:ascii="Tahoma" w:cs="Tahoma" w:hAnsi="Tahoma"/>
          <w:sz w:val="28"/>
          <w:szCs w:val="24"/>
        </w:rPr>
        <w:t xml:space="preserve"> was </w:t>
      </w:r>
      <w:r>
        <w:rPr>
          <w:rFonts w:ascii="Tahoma" w:cs="Tahoma" w:hAnsi="Tahoma"/>
          <w:dstrike w:val="on"/>
          <w:sz w:val="28"/>
          <w:szCs w:val="24"/>
        </w:rPr>
        <w:t>N</w:t>
      </w:r>
      <w:r>
        <w:rPr>
          <w:rFonts w:ascii="Tahoma" w:cs="Tahoma" w:hAnsi="Tahoma"/>
          <w:sz w:val="28"/>
          <w:szCs w:val="24"/>
        </w:rPr>
        <w:t>65.000</w:t>
      </w:r>
      <w:r>
        <w:rPr>
          <w:rFonts w:ascii="Tahoma" w:cs="Tahoma" w:hAnsi="Tahoma"/>
          <w:sz w:val="28"/>
          <w:szCs w:val="28"/>
        </w:rPr>
        <w:t>m</w:t>
      </w:r>
      <w:r>
        <w:rPr>
          <w:rFonts w:ascii="Tahoma" w:cs="Tahoma" w:hAnsi="Tahoma"/>
          <w:sz w:val="28"/>
          <w:szCs w:val="28"/>
        </w:rPr>
        <w:t>illion</w:t>
      </w:r>
      <w:r>
        <w:rPr>
          <w:rFonts w:ascii="Tahoma" w:cs="Tahoma" w:hAnsi="Tahoma"/>
          <w:sz w:val="28"/>
          <w:szCs w:val="24"/>
        </w:rPr>
        <w:t xml:space="preserve">. </w:t>
      </w:r>
      <w:r>
        <w:rPr>
          <w:rFonts w:ascii="Tahoma" w:cs="Tahoma" w:hAnsi="Tahoma"/>
          <w:sz w:val="28"/>
          <w:szCs w:val="24"/>
        </w:rPr>
        <w:t>At the end of the half year</w:t>
      </w:r>
      <w:r>
        <w:rPr>
          <w:rFonts w:ascii="Tahoma" w:cs="Tahoma" w:hAnsi="Tahoma"/>
          <w:sz w:val="28"/>
          <w:szCs w:val="24"/>
        </w:rPr>
        <w:t xml:space="preserve">, the actual expenditure recorded </w:t>
      </w:r>
      <w:r>
        <w:rPr>
          <w:rFonts w:ascii="Tahoma" w:cs="Tahoma" w:hAnsi="Tahoma"/>
          <w:sz w:val="28"/>
          <w:szCs w:val="24"/>
        </w:rPr>
        <w:t xml:space="preserve">for this head </w:t>
      </w:r>
      <w:r>
        <w:rPr>
          <w:rFonts w:ascii="Tahoma" w:cs="Tahoma" w:hAnsi="Tahoma"/>
          <w:sz w:val="28"/>
          <w:szCs w:val="24"/>
        </w:rPr>
        <w:t xml:space="preserve">was </w:t>
      </w:r>
      <w:r>
        <w:rPr>
          <w:rFonts w:ascii="Tahoma" w:cs="Tahoma" w:hAnsi="Tahoma"/>
          <w:dstrike w:val="on"/>
          <w:sz w:val="28"/>
          <w:szCs w:val="24"/>
        </w:rPr>
        <w:t>N</w:t>
      </w:r>
      <w:r>
        <w:rPr>
          <w:rFonts w:ascii="Tahoma" w:cs="Tahoma" w:hAnsi="Tahoma"/>
          <w:sz w:val="28"/>
          <w:szCs w:val="24"/>
        </w:rPr>
        <w:t>47.332 m</w:t>
      </w:r>
      <w:r>
        <w:rPr>
          <w:rFonts w:ascii="Tahoma" w:cs="Tahoma" w:hAnsi="Tahoma"/>
          <w:sz w:val="28"/>
          <w:szCs w:val="24"/>
        </w:rPr>
        <w:t>illion</w:t>
      </w:r>
      <w:r>
        <w:rPr>
          <w:rFonts w:ascii="Tahoma" w:cs="Tahoma" w:hAnsi="Tahoma"/>
          <w:sz w:val="28"/>
          <w:szCs w:val="24"/>
        </w:rPr>
        <w:t xml:space="preserve">, representing 72.8% performance level </w:t>
      </w:r>
      <w:r>
        <w:rPr>
          <w:rFonts w:ascii="Tahoma" w:cs="Tahoma" w:hAnsi="Tahoma"/>
          <w:sz w:val="28"/>
          <w:szCs w:val="28"/>
        </w:rPr>
        <w:t xml:space="preserve">for the 2019 half year while the corresponding 2018 mid year actual of </w:t>
      </w:r>
      <w:r>
        <w:rPr>
          <w:rFonts w:ascii="Tahoma" w:cs="Tahoma" w:hAnsi="Tahoma"/>
          <w:dstrike w:val="on"/>
          <w:sz w:val="28"/>
          <w:szCs w:val="28"/>
        </w:rPr>
        <w:t>N</w:t>
      </w:r>
      <w:r>
        <w:rPr>
          <w:rFonts w:ascii="Tahoma" w:cs="Tahoma" w:hAnsi="Tahoma"/>
          <w:sz w:val="28"/>
          <w:szCs w:val="28"/>
        </w:rPr>
        <w:t>62.065 million recorded a performance of 82.8%.</w:t>
      </w:r>
    </w:p>
    <w:p>
      <w:pPr>
        <w:spacing w:line="480" w:lineRule="auto"/>
        <w:jc w:val="both"/>
        <w:rPr>
          <w:rFonts w:ascii="Tahoma" w:cs="Tahoma" w:hAnsi="Tahoma"/>
          <w:sz w:val="28"/>
          <w:szCs w:val="28"/>
        </w:rPr>
      </w:pPr>
      <w:r>
        <w:rPr>
          <w:rFonts w:ascii="Tahoma" w:cs="Tahoma" w:hAnsi="Tahoma"/>
          <w:b/>
          <w:sz w:val="28"/>
          <w:szCs w:val="24"/>
        </w:rPr>
        <w:t xml:space="preserve">Figure 3.10: Bar Chart Showing </w:t>
      </w:r>
      <w:r>
        <w:rPr>
          <w:rFonts w:ascii="Tahoma" w:cs="Tahoma" w:hAnsi="Tahoma"/>
          <w:b/>
          <w:sz w:val="28"/>
          <w:szCs w:val="28"/>
        </w:rPr>
        <w:t>Mid-Year</w:t>
      </w:r>
      <w:r>
        <w:rPr>
          <w:rFonts w:ascii="Tahoma" w:cs="Tahoma" w:hAnsi="Tahoma"/>
          <w:b/>
          <w:sz w:val="28"/>
          <w:szCs w:val="24"/>
        </w:rPr>
        <w:t xml:space="preserve"> Grants/Loan</w:t>
      </w:r>
    </w:p>
    <w:p>
      <w:pPr>
        <w:pStyle w:val="NoSpacing"/>
        <w:jc w:val="both"/>
        <w:rPr>
          <w:rFonts w:ascii="Tahoma" w:cs="Tahoma" w:hAnsi="Tahoma"/>
          <w:b/>
          <w:sz w:val="28"/>
          <w:szCs w:val="24"/>
        </w:rPr>
      </w:pPr>
      <w:r>
        <w:rPr/>
        <w:drawing>
          <wp:inline distT="0" distB="0" distL="0" distR="0" wp14:anchorId="3CBC1A8D" wp14:editId="175359A8">
            <wp:extent cx="5645150" cy="3060452"/>
            <wp:effectExtent l="0" t="0" r="12700" b="698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NoSpacing"/>
        <w:spacing w:line="480" w:lineRule="auto"/>
        <w:jc w:val="both"/>
        <w:rPr>
          <w:rFonts w:ascii="Tahoma" w:cs="Tahoma" w:hAnsi="Tahoma"/>
          <w:b/>
          <w:sz w:val="28"/>
          <w:szCs w:val="28"/>
        </w:rPr>
      </w:pPr>
      <w:r>
        <w:rPr>
          <w:rFonts w:ascii="Tahoma" w:cs="Tahoma" w:hAnsi="Tahoma"/>
          <w:b/>
          <w:sz w:val="28"/>
          <w:szCs w:val="28"/>
        </w:rPr>
        <w:t>3.2.7</w:t>
      </w:r>
      <w:r>
        <w:rPr>
          <w:rFonts w:ascii="Tahoma" w:cs="Tahoma" w:hAnsi="Tahoma"/>
          <w:b/>
          <w:sz w:val="28"/>
          <w:szCs w:val="28"/>
        </w:rPr>
        <w:tab/>
        <w:t xml:space="preserve"> SECTORAL RECURRENT EXPENDITURE ANALYSIS</w:t>
      </w:r>
    </w:p>
    <w:p>
      <w:pPr>
        <w:pStyle w:val="NoSpacing"/>
        <w:spacing w:line="480" w:lineRule="auto"/>
        <w:jc w:val="both"/>
        <w:rPr>
          <w:rFonts w:ascii="Tahoma" w:cs="Tahoma" w:hAnsi="Tahoma"/>
          <w:sz w:val="28"/>
          <w:szCs w:val="24"/>
        </w:rPr>
      </w:pPr>
      <w:r>
        <w:rPr>
          <w:rFonts w:ascii="Tahoma" w:cs="Tahoma" w:hAnsi="Tahoma"/>
          <w:sz w:val="28"/>
          <w:szCs w:val="28"/>
        </w:rPr>
        <w:t>T</w:t>
      </w:r>
      <w:r>
        <w:rPr>
          <w:rFonts w:ascii="Tahoma" w:cs="Tahoma" w:hAnsi="Tahoma"/>
          <w:sz w:val="28"/>
          <w:szCs w:val="28"/>
        </w:rPr>
        <w:t>able</w:t>
      </w:r>
      <w:r>
        <w:rPr>
          <w:rFonts w:ascii="Tahoma" w:cs="Tahoma" w:hAnsi="Tahoma"/>
          <w:sz w:val="28"/>
          <w:szCs w:val="28"/>
        </w:rPr>
        <w:t xml:space="preserve"> 3.7</w:t>
      </w:r>
      <w:r>
        <w:rPr>
          <w:rFonts w:ascii="Tahoma" w:cs="Tahoma" w:hAnsi="Tahoma"/>
          <w:sz w:val="24"/>
          <w:szCs w:val="24"/>
        </w:rPr>
        <w:t xml:space="preserve"> </w:t>
      </w:r>
      <w:r>
        <w:rPr>
          <w:rFonts w:ascii="Tahoma" w:cs="Tahoma" w:hAnsi="Tahoma"/>
          <w:sz w:val="28"/>
          <w:szCs w:val="24"/>
        </w:rPr>
        <w:t xml:space="preserve">shows the sectoral recurrent expenditure details for the first half of the year 2019. </w:t>
      </w:r>
    </w:p>
    <w:p>
      <w:pPr>
        <w:pStyle w:val="NoSpacing"/>
        <w:jc w:val="both"/>
        <w:rPr>
          <w:rFonts w:ascii="Tahoma" w:cs="Tahoma" w:hAnsi="Tahoma"/>
          <w:b/>
          <w:sz w:val="28"/>
          <w:szCs w:val="28"/>
        </w:rPr>
      </w:pPr>
      <w:r>
        <w:rPr>
          <w:rFonts w:ascii="Tahoma" w:cs="Tahoma" w:hAnsi="Tahoma"/>
          <w:b/>
          <w:sz w:val="28"/>
          <w:szCs w:val="28"/>
        </w:rPr>
        <w:t>Table 3.7</w:t>
      </w:r>
      <w:r>
        <w:rPr>
          <w:rFonts w:ascii="Tahoma" w:cs="Tahoma" w:hAnsi="Tahoma"/>
          <w:b/>
          <w:sz w:val="28"/>
          <w:szCs w:val="28"/>
        </w:rPr>
        <w:t>:  Mid-Year Sectoral Recurrent Expenditure</w:t>
      </w:r>
    </w:p>
    <w:tbl>
      <w:tblPr>
        <w:tblStyle w:val="GridTable4Accent6"/>
        <w:tblW w:w="9655" w:type="dxa"/>
        <w:tblLook w:val="04A0"/>
      </w:tblPr>
      <w:tblGrid>
        <w:gridCol w:w="532"/>
        <w:gridCol w:w="3730"/>
        <w:gridCol w:w="1917"/>
        <w:gridCol w:w="1916"/>
        <w:gridCol w:w="1560"/>
      </w:tblGrid>
      <w:tr>
        <w:trPr>
          <w:cnfStyle w:val="100000000000"/>
          <w:trHeight w:val="923"/>
        </w:trPr>
        <w:tc>
          <w:tcPr>
            <w:cnfStyle w:val="101000000000"/>
            <w:tcW w:w="532"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S/N </w:t>
            </w:r>
          </w:p>
        </w:tc>
        <w:tc>
          <w:tcPr>
            <w:cnfStyle w:val="100000000000"/>
            <w:tcW w:w="3733" w:type="dxa"/>
            <w:noWrap w:val="on"/>
          </w:tcPr>
          <w:p>
            <w:pPr>
              <w:rPr>
                <w:rFonts w:cs="Times New Roman" w:eastAsia="Times New Roman"/>
                <w:color w:val="000000"/>
                <w:sz w:val="19"/>
                <w:szCs w:val="19"/>
              </w:rPr>
            </w:pPr>
            <w:r>
              <w:rPr>
                <w:rFonts w:cs="Times New Roman" w:eastAsia="Times New Roman"/>
                <w:color w:val="000000"/>
                <w:sz w:val="19"/>
                <w:szCs w:val="19"/>
              </w:rPr>
              <w:t xml:space="preserve"> Sub-Sector/SECTOR </w:t>
            </w:r>
          </w:p>
        </w:tc>
        <w:tc>
          <w:tcPr>
            <w:cnfStyle w:val="100000000000"/>
            <w:tcW w:w="1919" w:type="dxa"/>
            <w:noWrap w:val="on"/>
          </w:tcPr>
          <w:p>
            <w:pPr>
              <w:jc w:val="center"/>
              <w:rPr>
                <w:rFonts w:cs="Times New Roman" w:eastAsia="Times New Roman"/>
                <w:color w:val="000000"/>
                <w:sz w:val="19"/>
                <w:szCs w:val="19"/>
              </w:rPr>
            </w:pPr>
            <w:r>
              <w:rPr>
                <w:rFonts w:cs="Times New Roman" w:eastAsia="Times New Roman"/>
                <w:color w:val="000000"/>
                <w:sz w:val="19"/>
                <w:szCs w:val="19"/>
              </w:rPr>
              <w:t>MID YEAR ESTIMATES</w:t>
            </w:r>
          </w:p>
        </w:tc>
        <w:tc>
          <w:tcPr>
            <w:cnfStyle w:val="100000000000"/>
            <w:tcW w:w="1919" w:type="dxa"/>
            <w:noWrap w:val="on"/>
          </w:tcPr>
          <w:p>
            <w:pPr>
              <w:rPr>
                <w:rFonts w:cs="Times New Roman" w:eastAsia="Times New Roman"/>
                <w:color w:val="000000"/>
                <w:sz w:val="19"/>
                <w:szCs w:val="19"/>
              </w:rPr>
            </w:pPr>
            <w:r>
              <w:rPr>
                <w:rFonts w:cs="Times New Roman" w:eastAsia="Times New Roman"/>
                <w:color w:val="000000"/>
                <w:sz w:val="19"/>
                <w:szCs w:val="19"/>
              </w:rPr>
              <w:t xml:space="preserve"> MID YEAR ACTUAL </w:t>
            </w:r>
          </w:p>
        </w:tc>
        <w:tc>
          <w:tcPr>
            <w:cnfStyle w:val="100000000000"/>
            <w:tcW w:w="1552" w:type="dxa"/>
          </w:tcPr>
          <w:p>
            <w:pPr>
              <w:jc w:val="center"/>
              <w:rPr>
                <w:rFonts w:cs="Times New Roman" w:eastAsia="Times New Roman"/>
                <w:color w:val="000000"/>
                <w:sz w:val="19"/>
                <w:szCs w:val="19"/>
              </w:rPr>
            </w:pPr>
            <w:r>
              <w:rPr>
                <w:rFonts w:cs="Times New Roman" w:eastAsia="Times New Roman"/>
                <w:color w:val="000000"/>
                <w:sz w:val="19"/>
                <w:szCs w:val="19"/>
              </w:rPr>
              <w:t>MID YEAR PERFORMANCE LEVEL (%)</w:t>
            </w:r>
          </w:p>
        </w:tc>
      </w:tr>
      <w:tr>
        <w:trPr>
          <w:cnfStyle w:val="000000100000"/>
          <w:trHeight w:val="377"/>
        </w:trPr>
        <w:tc>
          <w:tcPr>
            <w:cnfStyle w:val="001000100000"/>
            <w:tcW w:w="532" w:type="dxa"/>
            <w:noWrap w:val="on"/>
          </w:tcPr>
          <w:p>
            <w:pPr>
              <w:jc w:val="right"/>
              <w:rPr>
                <w:rFonts w:cs="Times New Roman" w:eastAsia="Times New Roman"/>
                <w:color w:val="000000"/>
                <w:sz w:val="19"/>
                <w:szCs w:val="19"/>
              </w:rPr>
            </w:pPr>
            <w:r>
              <w:rPr>
                <w:rFonts w:cs="Times New Roman" w:eastAsia="Times New Roman"/>
                <w:color w:val="000000"/>
                <w:sz w:val="19"/>
                <w:szCs w:val="19"/>
              </w:rPr>
              <w:t>A</w:t>
            </w:r>
          </w:p>
        </w:tc>
        <w:tc>
          <w:tcPr>
            <w:cnfStyle w:val="000000100000"/>
            <w:tcW w:w="3733" w:type="dxa"/>
            <w:noWrap w:val="on"/>
          </w:tcPr>
          <w:p>
            <w:pPr>
              <w:rPr>
                <w:rFonts w:cs="Times New Roman" w:eastAsia="Times New Roman"/>
                <w:b/>
                <w:color w:val="000000"/>
                <w:sz w:val="19"/>
                <w:szCs w:val="19"/>
              </w:rPr>
            </w:pPr>
            <w:r>
              <w:rPr>
                <w:rFonts w:cs="Times New Roman" w:eastAsia="Times New Roman"/>
                <w:b/>
                <w:color w:val="000000"/>
                <w:sz w:val="19"/>
                <w:szCs w:val="19"/>
              </w:rPr>
              <w:t>ECONOMIC SECTOR</w:t>
            </w:r>
          </w:p>
        </w:tc>
        <w:tc>
          <w:tcPr>
            <w:cnfStyle w:val="000000100000"/>
            <w:tcW w:w="1919" w:type="dxa"/>
            <w:noWrap w:val="on"/>
          </w:tcPr>
          <w:p>
            <w:pPr>
              <w:jc w:val="center"/>
              <w:rPr>
                <w:rFonts w:cs="Times New Roman" w:eastAsia="Times New Roman"/>
                <w:dstrike w:val="on"/>
                <w:color w:val="000000"/>
                <w:sz w:val="19"/>
                <w:szCs w:val="19"/>
              </w:rPr>
            </w:pPr>
            <w:r>
              <w:rPr>
                <w:rFonts w:cs="Times New Roman" w:eastAsia="Times New Roman"/>
                <w:dstrike w:val="on"/>
                <w:color w:val="000000"/>
                <w:sz w:val="19"/>
                <w:szCs w:val="19"/>
              </w:rPr>
              <w:t>N</w:t>
            </w:r>
          </w:p>
        </w:tc>
        <w:tc>
          <w:tcPr>
            <w:cnfStyle w:val="000000100000"/>
            <w:tcW w:w="1919" w:type="dxa"/>
            <w:noWrap w:val="on"/>
          </w:tcPr>
          <w:p>
            <w:pPr>
              <w:jc w:val="center"/>
              <w:rPr>
                <w:rFonts w:cs="Times New Roman" w:eastAsia="Times New Roman"/>
                <w:color w:val="000000"/>
                <w:sz w:val="19"/>
                <w:szCs w:val="19"/>
              </w:rPr>
            </w:pPr>
            <w:r>
              <w:rPr>
                <w:rFonts w:cs="Times New Roman" w:eastAsia="Times New Roman"/>
                <w:dstrike w:val="on"/>
                <w:color w:val="000000"/>
                <w:sz w:val="19"/>
                <w:szCs w:val="19"/>
              </w:rPr>
              <w:t>N</w:t>
            </w:r>
          </w:p>
        </w:tc>
        <w:tc>
          <w:tcPr>
            <w:cnfStyle w:val="000000100000"/>
            <w:tcW w:w="1552" w:type="dxa"/>
          </w:tcPr>
          <w:p>
            <w:pPr>
              <w:jc w:val="center"/>
              <w:rPr>
                <w:rFonts w:cs="Times New Roman" w:eastAsia="Times New Roman"/>
                <w:color w:val="000000"/>
                <w:sz w:val="19"/>
                <w:szCs w:val="19"/>
              </w:rPr>
            </w:pPr>
          </w:p>
        </w:tc>
      </w:tr>
      <w:tr>
        <w:trPr>
          <w:trHeight w:val="282"/>
        </w:trPr>
        <w:tc>
          <w:tcPr>
            <w:cnfStyle w:val="001000010000"/>
            <w:tcW w:w="532"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1 </w:t>
            </w:r>
          </w:p>
        </w:tc>
        <w:tc>
          <w:tcPr>
            <w:cnfStyle w:val="000000010000"/>
            <w:tcW w:w="3733" w:type="dxa"/>
            <w:noWrap w:val="on"/>
          </w:tcPr>
          <w:p>
            <w:pPr>
              <w:rPr>
                <w:rFonts w:cs="Times New Roman" w:eastAsia="Times New Roman"/>
                <w:color w:val="000000"/>
                <w:sz w:val="19"/>
                <w:szCs w:val="19"/>
              </w:rPr>
            </w:pPr>
            <w:r>
              <w:rPr>
                <w:rFonts w:cs="Times New Roman" w:eastAsia="Times New Roman"/>
                <w:color w:val="000000"/>
                <w:sz w:val="19"/>
                <w:szCs w:val="19"/>
              </w:rPr>
              <w:t xml:space="preserve"> Agric  </w:t>
            </w:r>
          </w:p>
        </w:tc>
        <w:tc>
          <w:tcPr>
            <w:cnfStyle w:val="000000010000"/>
            <w:tcW w:w="1919"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827,508,462.31 </w:t>
            </w:r>
          </w:p>
        </w:tc>
        <w:tc>
          <w:tcPr>
            <w:cnfStyle w:val="000000010000"/>
            <w:tcW w:w="1919"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665,806,741.49 </w:t>
            </w:r>
          </w:p>
        </w:tc>
        <w:tc>
          <w:tcPr>
            <w:cnfStyle w:val="000000010000"/>
            <w:tcW w:w="1552" w:type="dxa"/>
            <w:noWrap w:val="on"/>
          </w:tcPr>
          <w:p>
            <w:pPr>
              <w:jc w:val="right"/>
              <w:rPr>
                <w:rFonts w:cs="Times New Roman" w:eastAsia="Times New Roman"/>
                <w:color w:val="000000"/>
                <w:sz w:val="19"/>
                <w:szCs w:val="19"/>
              </w:rPr>
            </w:pPr>
            <w:r>
              <w:rPr>
                <w:rFonts w:cs="Times New Roman" w:eastAsia="Times New Roman"/>
                <w:color w:val="000000"/>
                <w:sz w:val="19"/>
                <w:szCs w:val="19"/>
              </w:rPr>
              <w:t>80.5</w:t>
            </w:r>
          </w:p>
        </w:tc>
      </w:tr>
      <w:tr>
        <w:trPr>
          <w:cnfStyle w:val="000000100000"/>
          <w:trHeight w:val="307"/>
        </w:trPr>
        <w:tc>
          <w:tcPr>
            <w:cnfStyle w:val="001000100000"/>
            <w:tcW w:w="532"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2 </w:t>
            </w:r>
          </w:p>
        </w:tc>
        <w:tc>
          <w:tcPr>
            <w:cnfStyle w:val="000000100000"/>
            <w:tcW w:w="3733" w:type="dxa"/>
            <w:noWrap w:val="on"/>
          </w:tcPr>
          <w:p>
            <w:pPr>
              <w:rPr>
                <w:rFonts w:cs="Times New Roman" w:eastAsia="Times New Roman"/>
                <w:color w:val="000000"/>
                <w:sz w:val="19"/>
                <w:szCs w:val="19"/>
              </w:rPr>
            </w:pPr>
            <w:r>
              <w:rPr>
                <w:rFonts w:cs="Times New Roman" w:eastAsia="Times New Roman"/>
                <w:color w:val="000000"/>
                <w:sz w:val="19"/>
                <w:szCs w:val="19"/>
              </w:rPr>
              <w:t xml:space="preserve"> Trade &amp; Industry </w:t>
            </w:r>
          </w:p>
        </w:tc>
        <w:tc>
          <w:tcPr>
            <w:cnfStyle w:val="000000100000"/>
            <w:tcW w:w="1919"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308,635,109.66 </w:t>
            </w:r>
          </w:p>
        </w:tc>
        <w:tc>
          <w:tcPr>
            <w:cnfStyle w:val="000000100000"/>
            <w:tcW w:w="1919"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177,860,518.11 </w:t>
            </w:r>
          </w:p>
        </w:tc>
        <w:tc>
          <w:tcPr>
            <w:cnfStyle w:val="000000100000"/>
            <w:tcW w:w="1552" w:type="dxa"/>
            <w:noWrap w:val="on"/>
          </w:tcPr>
          <w:p>
            <w:pPr>
              <w:jc w:val="right"/>
              <w:rPr>
                <w:rFonts w:cs="Times New Roman" w:eastAsia="Times New Roman"/>
                <w:color w:val="000000"/>
                <w:sz w:val="19"/>
                <w:szCs w:val="19"/>
              </w:rPr>
            </w:pPr>
            <w:r>
              <w:rPr>
                <w:rFonts w:cs="Times New Roman" w:eastAsia="Times New Roman"/>
                <w:color w:val="000000"/>
                <w:sz w:val="19"/>
                <w:szCs w:val="19"/>
              </w:rPr>
              <w:t>57.6</w:t>
            </w:r>
          </w:p>
        </w:tc>
      </w:tr>
      <w:tr>
        <w:trPr>
          <w:trHeight w:val="411"/>
        </w:trPr>
        <w:tc>
          <w:tcPr>
            <w:cnfStyle w:val="001000010000"/>
            <w:tcW w:w="532"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3 </w:t>
            </w:r>
          </w:p>
        </w:tc>
        <w:tc>
          <w:tcPr>
            <w:cnfStyle w:val="000000010000"/>
            <w:tcW w:w="3733" w:type="dxa"/>
            <w:noWrap w:val="on"/>
          </w:tcPr>
          <w:p>
            <w:pPr>
              <w:rPr>
                <w:rFonts w:cs="Times New Roman" w:eastAsia="Times New Roman"/>
                <w:color w:val="000000"/>
                <w:sz w:val="19"/>
                <w:szCs w:val="19"/>
              </w:rPr>
            </w:pPr>
            <w:r>
              <w:rPr>
                <w:rFonts w:cs="Times New Roman" w:eastAsia="Times New Roman"/>
                <w:color w:val="000000"/>
                <w:sz w:val="19"/>
                <w:szCs w:val="19"/>
              </w:rPr>
              <w:t xml:space="preserve"> Infrastructure </w:t>
            </w:r>
          </w:p>
        </w:tc>
        <w:tc>
          <w:tcPr>
            <w:cnfStyle w:val="000000010000"/>
            <w:tcW w:w="1919"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1,417,631,572.21 </w:t>
            </w:r>
          </w:p>
        </w:tc>
        <w:tc>
          <w:tcPr>
            <w:cnfStyle w:val="000000010000"/>
            <w:tcW w:w="1919"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985,856,629.35 </w:t>
            </w:r>
          </w:p>
        </w:tc>
        <w:tc>
          <w:tcPr>
            <w:cnfStyle w:val="000000010000"/>
            <w:tcW w:w="1552" w:type="dxa"/>
            <w:noWrap w:val="on"/>
          </w:tcPr>
          <w:p>
            <w:pPr>
              <w:jc w:val="right"/>
              <w:rPr>
                <w:rFonts w:cs="Times New Roman" w:eastAsia="Times New Roman"/>
                <w:color w:val="000000"/>
                <w:sz w:val="19"/>
                <w:szCs w:val="19"/>
              </w:rPr>
            </w:pPr>
            <w:r>
              <w:rPr>
                <w:rFonts w:cs="Times New Roman" w:eastAsia="Times New Roman"/>
                <w:color w:val="000000"/>
                <w:sz w:val="19"/>
                <w:szCs w:val="19"/>
              </w:rPr>
              <w:t>69.5</w:t>
            </w:r>
          </w:p>
        </w:tc>
      </w:tr>
      <w:tr>
        <w:trPr>
          <w:cnfStyle w:val="000000100000"/>
          <w:trHeight w:val="307"/>
        </w:trPr>
        <w:tc>
          <w:tcPr>
            <w:cnfStyle w:val="001000100000"/>
            <w:tcW w:w="532"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4 </w:t>
            </w:r>
          </w:p>
        </w:tc>
        <w:tc>
          <w:tcPr>
            <w:cnfStyle w:val="000000100000"/>
            <w:tcW w:w="3733" w:type="dxa"/>
            <w:noWrap w:val="on"/>
          </w:tcPr>
          <w:p>
            <w:pPr>
              <w:rPr>
                <w:rFonts w:cs="Times New Roman" w:eastAsia="Times New Roman"/>
                <w:color w:val="000000"/>
                <w:sz w:val="19"/>
                <w:szCs w:val="19"/>
              </w:rPr>
            </w:pPr>
            <w:r>
              <w:rPr>
                <w:rFonts w:cs="Times New Roman" w:eastAsia="Times New Roman"/>
                <w:color w:val="000000"/>
                <w:sz w:val="19"/>
                <w:szCs w:val="19"/>
              </w:rPr>
              <w:t xml:space="preserve"> Public Finance </w:t>
            </w:r>
          </w:p>
        </w:tc>
        <w:tc>
          <w:tcPr>
            <w:cnfStyle w:val="000000100000"/>
            <w:tcW w:w="1919"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4,951,674,359.60 </w:t>
            </w:r>
          </w:p>
        </w:tc>
        <w:tc>
          <w:tcPr>
            <w:cnfStyle w:val="000000100000"/>
            <w:tcW w:w="1919"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5,101,134,578.31 </w:t>
            </w:r>
          </w:p>
        </w:tc>
        <w:tc>
          <w:tcPr>
            <w:cnfStyle w:val="000000100000"/>
            <w:tcW w:w="1552" w:type="dxa"/>
            <w:noWrap w:val="on"/>
          </w:tcPr>
          <w:p>
            <w:pPr>
              <w:jc w:val="right"/>
              <w:rPr>
                <w:rFonts w:cs="Times New Roman" w:eastAsia="Times New Roman"/>
                <w:color w:val="000000"/>
                <w:sz w:val="19"/>
                <w:szCs w:val="19"/>
              </w:rPr>
            </w:pPr>
            <w:r>
              <w:rPr>
                <w:rFonts w:cs="Times New Roman" w:eastAsia="Times New Roman"/>
                <w:color w:val="000000"/>
                <w:sz w:val="19"/>
                <w:szCs w:val="19"/>
              </w:rPr>
              <w:t>103.0</w:t>
            </w:r>
          </w:p>
        </w:tc>
      </w:tr>
      <w:tr>
        <w:trPr>
          <w:trHeight w:val="397"/>
        </w:trPr>
        <w:tc>
          <w:tcPr>
            <w:cnfStyle w:val="001000010000"/>
            <w:tcW w:w="532"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w:t>
            </w:r>
          </w:p>
        </w:tc>
        <w:tc>
          <w:tcPr>
            <w:cnfStyle w:val="000000010000"/>
            <w:tcW w:w="3733" w:type="dxa"/>
            <w:noWrap w:val="on"/>
          </w:tcPr>
          <w:p>
            <w:pPr>
              <w:rPr>
                <w:rFonts w:cs="Times New Roman" w:eastAsia="Times New Roman"/>
                <w:b/>
                <w:bCs/>
                <w:color w:val="000000"/>
                <w:sz w:val="19"/>
                <w:szCs w:val="19"/>
              </w:rPr>
            </w:pPr>
            <w:r>
              <w:rPr>
                <w:rFonts w:cs="Times New Roman" w:eastAsia="Times New Roman"/>
                <w:b/>
                <w:bCs/>
                <w:color w:val="000000"/>
                <w:sz w:val="19"/>
                <w:szCs w:val="19"/>
              </w:rPr>
              <w:t xml:space="preserve"> TOTAL ECONOMIC SECTOR </w:t>
            </w:r>
          </w:p>
        </w:tc>
        <w:tc>
          <w:tcPr>
            <w:cnfStyle w:val="000000010000"/>
            <w:tcW w:w="1919" w:type="dxa"/>
            <w:noWrap w:val="on"/>
          </w:tcPr>
          <w:p>
            <w:pPr>
              <w:jc w:val="right"/>
              <w:rPr>
                <w:rFonts w:cs="Times New Roman" w:eastAsia="Times New Roman"/>
                <w:b/>
                <w:bCs/>
                <w:color w:val="000000"/>
                <w:sz w:val="19"/>
                <w:szCs w:val="19"/>
              </w:rPr>
            </w:pPr>
            <w:r>
              <w:rPr>
                <w:rFonts w:cs="Times New Roman" w:eastAsia="Times New Roman"/>
                <w:b/>
                <w:bCs/>
                <w:color w:val="000000"/>
                <w:sz w:val="19"/>
                <w:szCs w:val="19"/>
              </w:rPr>
              <w:t xml:space="preserve">        7,505,449,503.78 </w:t>
            </w:r>
          </w:p>
        </w:tc>
        <w:tc>
          <w:tcPr>
            <w:cnfStyle w:val="000000010000"/>
            <w:tcW w:w="1919" w:type="dxa"/>
            <w:noWrap w:val="on"/>
          </w:tcPr>
          <w:p>
            <w:pPr>
              <w:jc w:val="right"/>
              <w:rPr>
                <w:rFonts w:cs="Times New Roman" w:eastAsia="Times New Roman"/>
                <w:b/>
                <w:bCs/>
                <w:color w:val="000000"/>
                <w:sz w:val="19"/>
                <w:szCs w:val="19"/>
              </w:rPr>
            </w:pPr>
            <w:r>
              <w:rPr>
                <w:rFonts w:cs="Times New Roman" w:eastAsia="Times New Roman"/>
                <w:b/>
                <w:bCs/>
                <w:color w:val="000000"/>
                <w:sz w:val="19"/>
                <w:szCs w:val="19"/>
              </w:rPr>
              <w:t xml:space="preserve">        6,930,658,467.26 </w:t>
            </w:r>
          </w:p>
        </w:tc>
        <w:tc>
          <w:tcPr>
            <w:cnfStyle w:val="000000010000"/>
            <w:tcW w:w="1552" w:type="dxa"/>
            <w:noWrap w:val="on"/>
          </w:tcPr>
          <w:p>
            <w:pPr>
              <w:jc w:val="right"/>
              <w:rPr>
                <w:rFonts w:cs="Times New Roman" w:eastAsia="Times New Roman"/>
                <w:b/>
                <w:bCs/>
                <w:color w:val="000000"/>
                <w:sz w:val="19"/>
                <w:szCs w:val="19"/>
              </w:rPr>
            </w:pPr>
            <w:r>
              <w:rPr>
                <w:rFonts w:cs="Times New Roman" w:eastAsia="Times New Roman"/>
                <w:b/>
                <w:bCs/>
                <w:color w:val="000000"/>
                <w:sz w:val="19"/>
                <w:szCs w:val="19"/>
              </w:rPr>
              <w:t>92.3</w:t>
            </w:r>
          </w:p>
        </w:tc>
      </w:tr>
      <w:tr>
        <w:trPr>
          <w:cnfStyle w:val="000000100000"/>
          <w:trHeight w:val="307"/>
        </w:trPr>
        <w:tc>
          <w:tcPr>
            <w:cnfStyle w:val="001000100000"/>
            <w:tcW w:w="532" w:type="dxa"/>
            <w:noWrap w:val="on"/>
          </w:tcPr>
          <w:p>
            <w:pPr>
              <w:jc w:val="right"/>
              <w:rPr>
                <w:rFonts w:cs="Times New Roman" w:eastAsia="Times New Roman"/>
                <w:color w:val="000000"/>
                <w:sz w:val="19"/>
                <w:szCs w:val="19"/>
              </w:rPr>
            </w:pPr>
            <w:r>
              <w:rPr>
                <w:rFonts w:cs="Times New Roman" w:eastAsia="Times New Roman"/>
                <w:color w:val="000000"/>
                <w:sz w:val="19"/>
                <w:szCs w:val="19"/>
              </w:rPr>
              <w:t>B</w:t>
            </w:r>
          </w:p>
        </w:tc>
        <w:tc>
          <w:tcPr>
            <w:cnfStyle w:val="000000100000"/>
            <w:tcW w:w="3733" w:type="dxa"/>
            <w:noWrap w:val="on"/>
          </w:tcPr>
          <w:p>
            <w:pPr>
              <w:rPr>
                <w:rFonts w:cs="Times New Roman" w:eastAsia="Times New Roman"/>
                <w:b/>
                <w:bCs/>
                <w:color w:val="000000"/>
                <w:sz w:val="19"/>
                <w:szCs w:val="19"/>
              </w:rPr>
            </w:pPr>
            <w:r>
              <w:rPr>
                <w:rFonts w:cs="Times New Roman" w:eastAsia="Times New Roman"/>
                <w:b/>
                <w:bCs/>
                <w:color w:val="000000"/>
                <w:sz w:val="19"/>
                <w:szCs w:val="19"/>
              </w:rPr>
              <w:t>SOCIAL SERVICES SECTOR</w:t>
            </w:r>
          </w:p>
        </w:tc>
        <w:tc>
          <w:tcPr>
            <w:cnfStyle w:val="000000100000"/>
            <w:tcW w:w="1919" w:type="dxa"/>
            <w:noWrap w:val="on"/>
          </w:tcPr>
          <w:p>
            <w:pPr>
              <w:jc w:val="right"/>
              <w:rPr>
                <w:rFonts w:cs="Times New Roman" w:eastAsia="Times New Roman"/>
                <w:b/>
                <w:bCs/>
                <w:color w:val="000000"/>
                <w:sz w:val="19"/>
                <w:szCs w:val="19"/>
              </w:rPr>
            </w:pPr>
          </w:p>
        </w:tc>
        <w:tc>
          <w:tcPr>
            <w:cnfStyle w:val="000000100000"/>
            <w:tcW w:w="1919" w:type="dxa"/>
            <w:noWrap w:val="on"/>
          </w:tcPr>
          <w:p>
            <w:pPr>
              <w:jc w:val="right"/>
              <w:rPr>
                <w:rFonts w:cs="Times New Roman" w:eastAsia="Times New Roman"/>
                <w:b/>
                <w:bCs/>
                <w:color w:val="000000"/>
                <w:sz w:val="19"/>
                <w:szCs w:val="19"/>
              </w:rPr>
            </w:pPr>
          </w:p>
        </w:tc>
        <w:tc>
          <w:tcPr>
            <w:cnfStyle w:val="000000100000"/>
            <w:tcW w:w="1552" w:type="dxa"/>
            <w:noWrap w:val="on"/>
          </w:tcPr>
          <w:p>
            <w:pPr>
              <w:jc w:val="right"/>
              <w:rPr>
                <w:rFonts w:cs="Times New Roman" w:eastAsia="Times New Roman"/>
                <w:b/>
                <w:bCs/>
                <w:color w:val="000000"/>
                <w:sz w:val="19"/>
                <w:szCs w:val="19"/>
              </w:rPr>
            </w:pPr>
          </w:p>
        </w:tc>
      </w:tr>
      <w:tr>
        <w:trPr>
          <w:trHeight w:val="307"/>
        </w:trPr>
        <w:tc>
          <w:tcPr>
            <w:cnfStyle w:val="001000010000"/>
            <w:tcW w:w="532"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1 </w:t>
            </w:r>
          </w:p>
        </w:tc>
        <w:tc>
          <w:tcPr>
            <w:cnfStyle w:val="000000010000"/>
            <w:tcW w:w="3733" w:type="dxa"/>
            <w:noWrap w:val="on"/>
          </w:tcPr>
          <w:p>
            <w:pPr>
              <w:rPr>
                <w:rFonts w:cs="Times New Roman" w:eastAsia="Times New Roman"/>
                <w:color w:val="000000"/>
                <w:sz w:val="19"/>
                <w:szCs w:val="19"/>
              </w:rPr>
            </w:pPr>
            <w:r>
              <w:rPr>
                <w:rFonts w:cs="Times New Roman" w:eastAsia="Times New Roman"/>
                <w:color w:val="000000"/>
                <w:sz w:val="19"/>
                <w:szCs w:val="19"/>
              </w:rPr>
              <w:t xml:space="preserve"> Education </w:t>
            </w:r>
          </w:p>
        </w:tc>
        <w:tc>
          <w:tcPr>
            <w:cnfStyle w:val="000000010000"/>
            <w:tcW w:w="1919"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12,806,006,490.59 </w:t>
            </w:r>
          </w:p>
        </w:tc>
        <w:tc>
          <w:tcPr>
            <w:cnfStyle w:val="000000010000"/>
            <w:tcW w:w="1919"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11,271,239,261.97 </w:t>
            </w:r>
          </w:p>
        </w:tc>
        <w:tc>
          <w:tcPr>
            <w:cnfStyle w:val="000000010000"/>
            <w:tcW w:w="1552" w:type="dxa"/>
            <w:noWrap w:val="on"/>
          </w:tcPr>
          <w:p>
            <w:pPr>
              <w:jc w:val="right"/>
              <w:rPr>
                <w:rFonts w:cs="Times New Roman" w:eastAsia="Times New Roman"/>
                <w:color w:val="000000"/>
                <w:sz w:val="19"/>
                <w:szCs w:val="19"/>
              </w:rPr>
            </w:pPr>
            <w:r>
              <w:rPr>
                <w:rFonts w:cs="Times New Roman" w:eastAsia="Times New Roman"/>
                <w:color w:val="000000"/>
                <w:sz w:val="19"/>
                <w:szCs w:val="19"/>
              </w:rPr>
              <w:t>88.0</w:t>
            </w:r>
          </w:p>
        </w:tc>
      </w:tr>
      <w:tr>
        <w:trPr>
          <w:cnfStyle w:val="000000100000"/>
          <w:trHeight w:val="307"/>
        </w:trPr>
        <w:tc>
          <w:tcPr>
            <w:cnfStyle w:val="001000100000"/>
            <w:tcW w:w="532"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2 </w:t>
            </w:r>
          </w:p>
        </w:tc>
        <w:tc>
          <w:tcPr>
            <w:cnfStyle w:val="000000100000"/>
            <w:tcW w:w="3733" w:type="dxa"/>
            <w:noWrap w:val="on"/>
          </w:tcPr>
          <w:p>
            <w:pPr>
              <w:rPr>
                <w:rFonts w:cs="Times New Roman" w:eastAsia="Times New Roman"/>
                <w:color w:val="000000"/>
                <w:sz w:val="19"/>
                <w:szCs w:val="19"/>
              </w:rPr>
            </w:pPr>
            <w:r>
              <w:rPr>
                <w:rFonts w:cs="Times New Roman" w:eastAsia="Times New Roman"/>
                <w:color w:val="000000"/>
                <w:sz w:val="19"/>
                <w:szCs w:val="19"/>
              </w:rPr>
              <w:t xml:space="preserve"> Health </w:t>
            </w:r>
          </w:p>
        </w:tc>
        <w:tc>
          <w:tcPr>
            <w:cnfStyle w:val="000000100000"/>
            <w:tcW w:w="1919"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4,343,155,527.40 </w:t>
            </w:r>
          </w:p>
        </w:tc>
        <w:tc>
          <w:tcPr>
            <w:cnfStyle w:val="000000100000"/>
            <w:tcW w:w="1919"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4,771,146,684.67 </w:t>
            </w:r>
          </w:p>
        </w:tc>
        <w:tc>
          <w:tcPr>
            <w:cnfStyle w:val="000000100000"/>
            <w:tcW w:w="1552" w:type="dxa"/>
            <w:noWrap w:val="on"/>
          </w:tcPr>
          <w:p>
            <w:pPr>
              <w:jc w:val="right"/>
              <w:rPr>
                <w:rFonts w:cs="Times New Roman" w:eastAsia="Times New Roman"/>
                <w:color w:val="000000"/>
                <w:sz w:val="19"/>
                <w:szCs w:val="19"/>
              </w:rPr>
            </w:pPr>
            <w:r>
              <w:rPr>
                <w:rFonts w:cs="Times New Roman" w:eastAsia="Times New Roman"/>
                <w:color w:val="000000"/>
                <w:sz w:val="19"/>
                <w:szCs w:val="19"/>
              </w:rPr>
              <w:t>109.9</w:t>
            </w:r>
          </w:p>
        </w:tc>
      </w:tr>
      <w:tr>
        <w:trPr>
          <w:trHeight w:val="615"/>
        </w:trPr>
        <w:tc>
          <w:tcPr>
            <w:cnfStyle w:val="001000010000"/>
            <w:tcW w:w="532"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3 </w:t>
            </w:r>
          </w:p>
        </w:tc>
        <w:tc>
          <w:tcPr>
            <w:cnfStyle w:val="000000010000"/>
            <w:tcW w:w="3733" w:type="dxa"/>
          </w:tcPr>
          <w:p>
            <w:pPr>
              <w:rPr>
                <w:rFonts w:cs="Times New Roman" w:eastAsia="Times New Roman"/>
                <w:color w:val="000000"/>
                <w:sz w:val="19"/>
                <w:szCs w:val="19"/>
              </w:rPr>
            </w:pPr>
            <w:r>
              <w:rPr>
                <w:rFonts w:cs="Times New Roman" w:eastAsia="Times New Roman"/>
                <w:color w:val="000000"/>
                <w:sz w:val="19"/>
                <w:szCs w:val="19"/>
              </w:rPr>
              <w:t xml:space="preserve"> Social &amp; Community Development </w:t>
            </w:r>
          </w:p>
        </w:tc>
        <w:tc>
          <w:tcPr>
            <w:cnfStyle w:val="000000010000"/>
            <w:tcW w:w="1919"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976,777,293.34 </w:t>
            </w:r>
          </w:p>
        </w:tc>
        <w:tc>
          <w:tcPr>
            <w:cnfStyle w:val="000000010000"/>
            <w:tcW w:w="1919"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593,314,266.85 </w:t>
            </w:r>
          </w:p>
        </w:tc>
        <w:tc>
          <w:tcPr>
            <w:cnfStyle w:val="000000010000"/>
            <w:tcW w:w="1552" w:type="dxa"/>
            <w:noWrap w:val="on"/>
          </w:tcPr>
          <w:p>
            <w:pPr>
              <w:jc w:val="right"/>
              <w:rPr>
                <w:rFonts w:cs="Times New Roman" w:eastAsia="Times New Roman"/>
                <w:color w:val="000000"/>
                <w:sz w:val="19"/>
                <w:szCs w:val="19"/>
              </w:rPr>
            </w:pPr>
            <w:r>
              <w:rPr>
                <w:rFonts w:cs="Times New Roman" w:eastAsia="Times New Roman"/>
                <w:color w:val="000000"/>
                <w:sz w:val="19"/>
                <w:szCs w:val="19"/>
              </w:rPr>
              <w:t>60.7</w:t>
            </w:r>
          </w:p>
        </w:tc>
      </w:tr>
      <w:tr>
        <w:trPr>
          <w:cnfStyle w:val="000000100000"/>
          <w:trHeight w:val="615"/>
        </w:trPr>
        <w:tc>
          <w:tcPr>
            <w:cnfStyle w:val="001000100000"/>
            <w:tcW w:w="532"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4 </w:t>
            </w:r>
          </w:p>
        </w:tc>
        <w:tc>
          <w:tcPr>
            <w:cnfStyle w:val="000000100000"/>
            <w:tcW w:w="3733" w:type="dxa"/>
          </w:tcPr>
          <w:p>
            <w:pPr>
              <w:rPr>
                <w:rFonts w:cs="Times New Roman" w:eastAsia="Times New Roman"/>
                <w:color w:val="000000"/>
                <w:sz w:val="19"/>
                <w:szCs w:val="19"/>
              </w:rPr>
            </w:pPr>
            <w:r>
              <w:rPr>
                <w:rFonts w:cs="Times New Roman" w:eastAsia="Times New Roman"/>
                <w:color w:val="000000"/>
                <w:sz w:val="19"/>
                <w:szCs w:val="19"/>
              </w:rPr>
              <w:t xml:space="preserve"> Environment &amp; Sewage Management </w:t>
            </w:r>
          </w:p>
        </w:tc>
        <w:tc>
          <w:tcPr>
            <w:cnfStyle w:val="000000100000"/>
            <w:tcW w:w="1919"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236,863,225.22 </w:t>
            </w:r>
          </w:p>
        </w:tc>
        <w:tc>
          <w:tcPr>
            <w:cnfStyle w:val="000000100000"/>
            <w:tcW w:w="1919"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183,272,799.45 </w:t>
            </w:r>
          </w:p>
        </w:tc>
        <w:tc>
          <w:tcPr>
            <w:cnfStyle w:val="000000100000"/>
            <w:tcW w:w="1552" w:type="dxa"/>
            <w:noWrap w:val="on"/>
          </w:tcPr>
          <w:p>
            <w:pPr>
              <w:jc w:val="right"/>
              <w:rPr>
                <w:rFonts w:cs="Times New Roman" w:eastAsia="Times New Roman"/>
                <w:color w:val="000000"/>
                <w:sz w:val="19"/>
                <w:szCs w:val="19"/>
              </w:rPr>
            </w:pPr>
            <w:r>
              <w:rPr>
                <w:rFonts w:cs="Times New Roman" w:eastAsia="Times New Roman"/>
                <w:color w:val="000000"/>
                <w:sz w:val="19"/>
                <w:szCs w:val="19"/>
              </w:rPr>
              <w:t>77.4</w:t>
            </w:r>
          </w:p>
        </w:tc>
      </w:tr>
      <w:tr>
        <w:trPr>
          <w:trHeight w:val="615"/>
        </w:trPr>
        <w:tc>
          <w:tcPr>
            <w:cnfStyle w:val="001000010000"/>
            <w:tcW w:w="532"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w:t>
            </w:r>
            <w:r>
              <w:rPr>
                <w:rFonts w:cs="Times New Roman" w:eastAsia="Times New Roman"/>
                <w:color w:val="000000"/>
                <w:sz w:val="19"/>
                <w:szCs w:val="19"/>
              </w:rPr>
              <w:t xml:space="preserve"> </w:t>
            </w:r>
          </w:p>
        </w:tc>
        <w:tc>
          <w:tcPr>
            <w:cnfStyle w:val="000000010000"/>
            <w:tcW w:w="3733" w:type="dxa"/>
          </w:tcPr>
          <w:p>
            <w:pPr>
              <w:rPr>
                <w:rFonts w:cs="Times New Roman" w:eastAsia="Times New Roman"/>
                <w:b/>
                <w:bCs/>
                <w:color w:val="000000"/>
                <w:sz w:val="19"/>
                <w:szCs w:val="19"/>
              </w:rPr>
            </w:pPr>
            <w:r>
              <w:rPr>
                <w:rFonts w:cs="Times New Roman" w:eastAsia="Times New Roman"/>
                <w:b/>
                <w:bCs/>
                <w:color w:val="000000"/>
                <w:sz w:val="19"/>
                <w:szCs w:val="19"/>
              </w:rPr>
              <w:t xml:space="preserve"> TOTAL SOCIAL SERVICES SECTOR </w:t>
            </w:r>
          </w:p>
        </w:tc>
        <w:tc>
          <w:tcPr>
            <w:cnfStyle w:val="000000010000"/>
            <w:tcW w:w="1919" w:type="dxa"/>
            <w:noWrap w:val="on"/>
          </w:tcPr>
          <w:p>
            <w:pPr>
              <w:jc w:val="right"/>
              <w:rPr>
                <w:rFonts w:cs="Times New Roman" w:eastAsia="Times New Roman"/>
                <w:b/>
                <w:bCs/>
                <w:color w:val="000000"/>
                <w:sz w:val="19"/>
                <w:szCs w:val="19"/>
              </w:rPr>
            </w:pPr>
            <w:r>
              <w:rPr>
                <w:rFonts w:cs="Times New Roman" w:eastAsia="Times New Roman"/>
                <w:b/>
                <w:bCs/>
                <w:color w:val="000000"/>
                <w:sz w:val="19"/>
                <w:szCs w:val="19"/>
              </w:rPr>
              <w:t xml:space="preserve">      18,362,802,536.54 </w:t>
            </w:r>
          </w:p>
        </w:tc>
        <w:tc>
          <w:tcPr>
            <w:cnfStyle w:val="000000010000"/>
            <w:tcW w:w="1919" w:type="dxa"/>
            <w:noWrap w:val="on"/>
          </w:tcPr>
          <w:p>
            <w:pPr>
              <w:jc w:val="right"/>
              <w:rPr>
                <w:rFonts w:cs="Times New Roman" w:eastAsia="Times New Roman"/>
                <w:b/>
                <w:bCs/>
                <w:color w:val="000000"/>
                <w:sz w:val="19"/>
                <w:szCs w:val="19"/>
              </w:rPr>
            </w:pPr>
            <w:r>
              <w:rPr>
                <w:rFonts w:cs="Times New Roman" w:eastAsia="Times New Roman"/>
                <w:b/>
                <w:bCs/>
                <w:color w:val="000000"/>
                <w:sz w:val="19"/>
                <w:szCs w:val="19"/>
              </w:rPr>
              <w:t xml:space="preserve">      16,818,973,012.94 </w:t>
            </w:r>
          </w:p>
        </w:tc>
        <w:tc>
          <w:tcPr>
            <w:cnfStyle w:val="000000010000"/>
            <w:tcW w:w="1552" w:type="dxa"/>
            <w:noWrap w:val="on"/>
          </w:tcPr>
          <w:p>
            <w:pPr>
              <w:jc w:val="right"/>
              <w:rPr>
                <w:rFonts w:cs="Times New Roman" w:eastAsia="Times New Roman"/>
                <w:b/>
                <w:bCs/>
                <w:color w:val="000000"/>
                <w:sz w:val="19"/>
                <w:szCs w:val="19"/>
              </w:rPr>
            </w:pPr>
            <w:r>
              <w:rPr>
                <w:rFonts w:cs="Times New Roman" w:eastAsia="Times New Roman"/>
                <w:b/>
                <w:bCs/>
                <w:color w:val="000000"/>
                <w:sz w:val="19"/>
                <w:szCs w:val="19"/>
              </w:rPr>
              <w:t>91.6</w:t>
            </w:r>
          </w:p>
        </w:tc>
      </w:tr>
      <w:tr>
        <w:trPr>
          <w:cnfStyle w:val="000000100000"/>
          <w:trHeight w:val="406"/>
        </w:trPr>
        <w:tc>
          <w:tcPr>
            <w:cnfStyle w:val="001000100000"/>
            <w:tcW w:w="532" w:type="dxa"/>
            <w:noWrap w:val="on"/>
          </w:tcPr>
          <w:p>
            <w:pPr>
              <w:jc w:val="right"/>
              <w:rPr>
                <w:rFonts w:cs="Times New Roman" w:eastAsia="Times New Roman"/>
                <w:color w:val="000000"/>
                <w:sz w:val="19"/>
                <w:szCs w:val="19"/>
              </w:rPr>
            </w:pPr>
            <w:r>
              <w:rPr>
                <w:rFonts w:cs="Times New Roman" w:eastAsia="Times New Roman"/>
                <w:color w:val="000000"/>
                <w:sz w:val="19"/>
                <w:szCs w:val="19"/>
              </w:rPr>
              <w:t>C</w:t>
            </w:r>
          </w:p>
        </w:tc>
        <w:tc>
          <w:tcPr>
            <w:cnfStyle w:val="000000100000"/>
            <w:tcW w:w="3733" w:type="dxa"/>
          </w:tcPr>
          <w:p>
            <w:pPr>
              <w:rPr>
                <w:rFonts w:cs="Times New Roman" w:eastAsia="Times New Roman"/>
                <w:b/>
                <w:bCs/>
                <w:color w:val="000000"/>
                <w:sz w:val="19"/>
                <w:szCs w:val="19"/>
              </w:rPr>
            </w:pPr>
            <w:r>
              <w:rPr>
                <w:rFonts w:cs="Times New Roman" w:eastAsia="Times New Roman"/>
                <w:b/>
                <w:bCs/>
                <w:color w:val="000000"/>
                <w:sz w:val="19"/>
                <w:szCs w:val="19"/>
              </w:rPr>
              <w:t>LAW &amp; JUSTICE SECTOR</w:t>
            </w:r>
          </w:p>
        </w:tc>
        <w:tc>
          <w:tcPr>
            <w:cnfStyle w:val="000000100000"/>
            <w:tcW w:w="1919" w:type="dxa"/>
            <w:noWrap w:val="on"/>
          </w:tcPr>
          <w:p>
            <w:pPr>
              <w:jc w:val="right"/>
              <w:rPr>
                <w:rFonts w:cs="Times New Roman" w:eastAsia="Times New Roman"/>
                <w:b/>
                <w:bCs/>
                <w:color w:val="000000"/>
                <w:sz w:val="19"/>
                <w:szCs w:val="19"/>
              </w:rPr>
            </w:pPr>
          </w:p>
        </w:tc>
        <w:tc>
          <w:tcPr>
            <w:cnfStyle w:val="000000100000"/>
            <w:tcW w:w="1919" w:type="dxa"/>
            <w:noWrap w:val="on"/>
          </w:tcPr>
          <w:p>
            <w:pPr>
              <w:jc w:val="right"/>
              <w:rPr>
                <w:rFonts w:cs="Times New Roman" w:eastAsia="Times New Roman"/>
                <w:b/>
                <w:bCs/>
                <w:color w:val="000000"/>
                <w:sz w:val="19"/>
                <w:szCs w:val="19"/>
              </w:rPr>
            </w:pPr>
          </w:p>
        </w:tc>
        <w:tc>
          <w:tcPr>
            <w:cnfStyle w:val="000000100000"/>
            <w:tcW w:w="1552" w:type="dxa"/>
            <w:noWrap w:val="on"/>
          </w:tcPr>
          <w:p>
            <w:pPr>
              <w:jc w:val="right"/>
              <w:rPr>
                <w:rFonts w:cs="Times New Roman" w:eastAsia="Times New Roman"/>
                <w:b/>
                <w:bCs/>
                <w:color w:val="000000"/>
                <w:sz w:val="19"/>
                <w:szCs w:val="19"/>
              </w:rPr>
            </w:pPr>
          </w:p>
        </w:tc>
      </w:tr>
      <w:tr>
        <w:trPr>
          <w:trHeight w:val="307"/>
        </w:trPr>
        <w:tc>
          <w:tcPr>
            <w:cnfStyle w:val="001000010000"/>
            <w:tcW w:w="532"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1 </w:t>
            </w:r>
          </w:p>
        </w:tc>
        <w:tc>
          <w:tcPr>
            <w:cnfStyle w:val="000000010000"/>
            <w:tcW w:w="3733" w:type="dxa"/>
            <w:noWrap w:val="on"/>
          </w:tcPr>
          <w:p>
            <w:pPr>
              <w:rPr>
                <w:rFonts w:cs="Times New Roman" w:eastAsia="Times New Roman"/>
                <w:color w:val="000000"/>
                <w:sz w:val="19"/>
                <w:szCs w:val="19"/>
              </w:rPr>
            </w:pPr>
            <w:r>
              <w:rPr>
                <w:rFonts w:cs="Times New Roman" w:eastAsia="Times New Roman"/>
                <w:color w:val="000000"/>
                <w:sz w:val="19"/>
                <w:szCs w:val="19"/>
              </w:rPr>
              <w:t xml:space="preserve"> Administration of Justice </w:t>
            </w:r>
          </w:p>
        </w:tc>
        <w:tc>
          <w:tcPr>
            <w:cnfStyle w:val="000000010000"/>
            <w:tcW w:w="1919"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1,335,558,409.70 </w:t>
            </w:r>
          </w:p>
        </w:tc>
        <w:tc>
          <w:tcPr>
            <w:cnfStyle w:val="000000010000"/>
            <w:tcW w:w="1919"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1,048,689,901.62 </w:t>
            </w:r>
          </w:p>
        </w:tc>
        <w:tc>
          <w:tcPr>
            <w:cnfStyle w:val="000000010000"/>
            <w:tcW w:w="1552" w:type="dxa"/>
            <w:noWrap w:val="on"/>
          </w:tcPr>
          <w:p>
            <w:pPr>
              <w:jc w:val="right"/>
              <w:rPr>
                <w:rFonts w:cs="Times New Roman" w:eastAsia="Times New Roman"/>
                <w:color w:val="000000"/>
                <w:sz w:val="19"/>
                <w:szCs w:val="19"/>
              </w:rPr>
            </w:pPr>
            <w:r>
              <w:rPr>
                <w:rFonts w:cs="Times New Roman" w:eastAsia="Times New Roman"/>
                <w:color w:val="000000"/>
                <w:sz w:val="19"/>
                <w:szCs w:val="19"/>
              </w:rPr>
              <w:t>78.5</w:t>
            </w:r>
          </w:p>
        </w:tc>
      </w:tr>
      <w:tr>
        <w:trPr>
          <w:cnfStyle w:val="000000100000"/>
          <w:trHeight w:val="307"/>
        </w:trPr>
        <w:tc>
          <w:tcPr>
            <w:cnfStyle w:val="001000100000"/>
            <w:tcW w:w="532"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w:t>
            </w:r>
            <w:r>
              <w:rPr>
                <w:rFonts w:cs="Times New Roman" w:eastAsia="Times New Roman"/>
                <w:color w:val="000000"/>
                <w:sz w:val="19"/>
                <w:szCs w:val="19"/>
              </w:rPr>
              <w:t xml:space="preserve"> </w:t>
            </w:r>
          </w:p>
        </w:tc>
        <w:tc>
          <w:tcPr>
            <w:cnfStyle w:val="000000100000"/>
            <w:tcW w:w="3733" w:type="dxa"/>
            <w:noWrap w:val="on"/>
          </w:tcPr>
          <w:p>
            <w:pPr>
              <w:rPr>
                <w:rFonts w:cs="Times New Roman" w:eastAsia="Times New Roman"/>
                <w:b/>
                <w:bCs/>
                <w:color w:val="000000"/>
                <w:sz w:val="19"/>
                <w:szCs w:val="19"/>
              </w:rPr>
            </w:pPr>
            <w:r>
              <w:rPr>
                <w:rFonts w:cs="Times New Roman" w:eastAsia="Times New Roman"/>
                <w:b/>
                <w:bCs/>
                <w:color w:val="000000"/>
                <w:sz w:val="19"/>
                <w:szCs w:val="19"/>
              </w:rPr>
              <w:t xml:space="preserve"> TOTAL LAW &amp; JUSTICE SECTOR </w:t>
            </w:r>
          </w:p>
        </w:tc>
        <w:tc>
          <w:tcPr>
            <w:cnfStyle w:val="000000100000"/>
            <w:tcW w:w="1919" w:type="dxa"/>
            <w:noWrap w:val="on"/>
          </w:tcPr>
          <w:p>
            <w:pPr>
              <w:jc w:val="right"/>
              <w:rPr>
                <w:rFonts w:cs="Times New Roman" w:eastAsia="Times New Roman"/>
                <w:b/>
                <w:bCs/>
                <w:color w:val="000000"/>
                <w:sz w:val="19"/>
                <w:szCs w:val="19"/>
              </w:rPr>
            </w:pPr>
            <w:r>
              <w:rPr>
                <w:rFonts w:cs="Times New Roman" w:eastAsia="Times New Roman"/>
                <w:b/>
                <w:bCs/>
                <w:color w:val="000000"/>
                <w:sz w:val="19"/>
                <w:szCs w:val="19"/>
              </w:rPr>
              <w:t xml:space="preserve">        1,335,558,409.70 </w:t>
            </w:r>
          </w:p>
        </w:tc>
        <w:tc>
          <w:tcPr>
            <w:cnfStyle w:val="000000100000"/>
            <w:tcW w:w="1919" w:type="dxa"/>
            <w:noWrap w:val="on"/>
          </w:tcPr>
          <w:p>
            <w:pPr>
              <w:jc w:val="right"/>
              <w:rPr>
                <w:rFonts w:cs="Times New Roman" w:eastAsia="Times New Roman"/>
                <w:b/>
                <w:bCs/>
                <w:color w:val="000000"/>
                <w:sz w:val="19"/>
                <w:szCs w:val="19"/>
              </w:rPr>
            </w:pPr>
            <w:r>
              <w:rPr>
                <w:rFonts w:cs="Times New Roman" w:eastAsia="Times New Roman"/>
                <w:b/>
                <w:bCs/>
                <w:color w:val="000000"/>
                <w:sz w:val="19"/>
                <w:szCs w:val="19"/>
              </w:rPr>
              <w:t xml:space="preserve">        1,048,689,901.62 </w:t>
            </w:r>
          </w:p>
        </w:tc>
        <w:tc>
          <w:tcPr>
            <w:cnfStyle w:val="000000100000"/>
            <w:tcW w:w="1552" w:type="dxa"/>
            <w:noWrap w:val="on"/>
          </w:tcPr>
          <w:p>
            <w:pPr>
              <w:jc w:val="right"/>
              <w:rPr>
                <w:rFonts w:cs="Times New Roman" w:eastAsia="Times New Roman"/>
                <w:b/>
                <w:bCs/>
                <w:color w:val="000000"/>
                <w:sz w:val="19"/>
                <w:szCs w:val="19"/>
              </w:rPr>
            </w:pPr>
            <w:r>
              <w:rPr>
                <w:rFonts w:cs="Times New Roman" w:eastAsia="Times New Roman"/>
                <w:b/>
                <w:bCs/>
                <w:color w:val="000000"/>
                <w:sz w:val="19"/>
                <w:szCs w:val="19"/>
              </w:rPr>
              <w:t>78.5</w:t>
            </w:r>
          </w:p>
        </w:tc>
      </w:tr>
      <w:tr>
        <w:trPr>
          <w:trHeight w:val="307"/>
        </w:trPr>
        <w:tc>
          <w:tcPr>
            <w:cnfStyle w:val="001000010000"/>
            <w:tcW w:w="532" w:type="dxa"/>
            <w:noWrap w:val="on"/>
          </w:tcPr>
          <w:p>
            <w:pPr>
              <w:jc w:val="right"/>
              <w:rPr>
                <w:rFonts w:cs="Times New Roman" w:eastAsia="Times New Roman"/>
                <w:color w:val="000000"/>
                <w:sz w:val="19"/>
                <w:szCs w:val="19"/>
              </w:rPr>
            </w:pPr>
            <w:r>
              <w:rPr>
                <w:rFonts w:cs="Times New Roman" w:eastAsia="Times New Roman"/>
                <w:color w:val="000000"/>
                <w:sz w:val="19"/>
                <w:szCs w:val="19"/>
              </w:rPr>
              <w:t>D</w:t>
            </w:r>
          </w:p>
        </w:tc>
        <w:tc>
          <w:tcPr>
            <w:cnfStyle w:val="000000010000"/>
            <w:tcW w:w="3733" w:type="dxa"/>
            <w:noWrap w:val="on"/>
          </w:tcPr>
          <w:p>
            <w:pPr>
              <w:rPr>
                <w:rFonts w:cs="Times New Roman" w:eastAsia="Times New Roman"/>
                <w:b/>
                <w:bCs/>
                <w:color w:val="000000"/>
                <w:sz w:val="19"/>
                <w:szCs w:val="19"/>
              </w:rPr>
            </w:pPr>
            <w:r>
              <w:rPr>
                <w:rFonts w:cs="Times New Roman" w:eastAsia="Times New Roman"/>
                <w:b/>
                <w:bCs/>
                <w:color w:val="000000"/>
                <w:sz w:val="19"/>
                <w:szCs w:val="19"/>
              </w:rPr>
              <w:t>ADMINISTRATION</w:t>
            </w:r>
            <w:r>
              <w:rPr>
                <w:rFonts w:cs="Times New Roman" w:eastAsia="Times New Roman"/>
                <w:b/>
                <w:bCs/>
                <w:color w:val="000000"/>
                <w:sz w:val="19"/>
                <w:szCs w:val="19"/>
              </w:rPr>
              <w:t xml:space="preserve"> SECTOR</w:t>
            </w:r>
          </w:p>
        </w:tc>
        <w:tc>
          <w:tcPr>
            <w:cnfStyle w:val="000000010000"/>
            <w:tcW w:w="1919" w:type="dxa"/>
            <w:noWrap w:val="on"/>
          </w:tcPr>
          <w:p>
            <w:pPr>
              <w:jc w:val="right"/>
              <w:rPr>
                <w:rFonts w:cs="Times New Roman" w:eastAsia="Times New Roman"/>
                <w:b/>
                <w:bCs/>
                <w:color w:val="000000"/>
                <w:sz w:val="19"/>
                <w:szCs w:val="19"/>
              </w:rPr>
            </w:pPr>
          </w:p>
        </w:tc>
        <w:tc>
          <w:tcPr>
            <w:cnfStyle w:val="000000010000"/>
            <w:tcW w:w="1919" w:type="dxa"/>
            <w:noWrap w:val="on"/>
          </w:tcPr>
          <w:p>
            <w:pPr>
              <w:jc w:val="right"/>
              <w:rPr>
                <w:rFonts w:cs="Times New Roman" w:eastAsia="Times New Roman"/>
                <w:b/>
                <w:bCs/>
                <w:color w:val="000000"/>
                <w:sz w:val="19"/>
                <w:szCs w:val="19"/>
              </w:rPr>
            </w:pPr>
          </w:p>
        </w:tc>
        <w:tc>
          <w:tcPr>
            <w:cnfStyle w:val="000000010000"/>
            <w:tcW w:w="1552" w:type="dxa"/>
            <w:noWrap w:val="on"/>
          </w:tcPr>
          <w:p>
            <w:pPr>
              <w:jc w:val="right"/>
              <w:rPr>
                <w:rFonts w:cs="Times New Roman" w:eastAsia="Times New Roman"/>
                <w:b/>
                <w:bCs/>
                <w:color w:val="000000"/>
                <w:sz w:val="19"/>
                <w:szCs w:val="19"/>
              </w:rPr>
            </w:pPr>
          </w:p>
        </w:tc>
      </w:tr>
      <w:tr>
        <w:trPr>
          <w:cnfStyle w:val="000000100000"/>
          <w:trHeight w:val="307"/>
        </w:trPr>
        <w:tc>
          <w:tcPr>
            <w:cnfStyle w:val="001000100000"/>
            <w:tcW w:w="532"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1 </w:t>
            </w:r>
          </w:p>
        </w:tc>
        <w:tc>
          <w:tcPr>
            <w:cnfStyle w:val="000000100000"/>
            <w:tcW w:w="3733" w:type="dxa"/>
            <w:noWrap w:val="on"/>
          </w:tcPr>
          <w:p>
            <w:pPr>
              <w:rPr>
                <w:rFonts w:cs="Times New Roman" w:eastAsia="Times New Roman"/>
                <w:color w:val="000000"/>
                <w:sz w:val="19"/>
                <w:szCs w:val="19"/>
              </w:rPr>
            </w:pPr>
            <w:r>
              <w:rPr>
                <w:rFonts w:cs="Times New Roman" w:eastAsia="Times New Roman"/>
                <w:color w:val="000000"/>
                <w:sz w:val="19"/>
                <w:szCs w:val="19"/>
              </w:rPr>
              <w:t xml:space="preserve"> General Administration </w:t>
            </w:r>
          </w:p>
        </w:tc>
        <w:tc>
          <w:tcPr>
            <w:cnfStyle w:val="000000100000"/>
            <w:tcW w:w="1919"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3,362,819,645.36 </w:t>
            </w:r>
          </w:p>
        </w:tc>
        <w:tc>
          <w:tcPr>
            <w:cnfStyle w:val="000000100000"/>
            <w:tcW w:w="1919"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1,916,088,241.78 </w:t>
            </w:r>
          </w:p>
        </w:tc>
        <w:tc>
          <w:tcPr>
            <w:cnfStyle w:val="000000100000"/>
            <w:tcW w:w="1552" w:type="dxa"/>
            <w:noWrap w:val="on"/>
          </w:tcPr>
          <w:p>
            <w:pPr>
              <w:jc w:val="right"/>
              <w:rPr>
                <w:rFonts w:cs="Times New Roman" w:eastAsia="Times New Roman"/>
                <w:color w:val="000000"/>
                <w:sz w:val="19"/>
                <w:szCs w:val="19"/>
              </w:rPr>
            </w:pPr>
            <w:r>
              <w:rPr>
                <w:rFonts w:cs="Times New Roman" w:eastAsia="Times New Roman"/>
                <w:color w:val="000000"/>
                <w:sz w:val="19"/>
                <w:szCs w:val="19"/>
              </w:rPr>
              <w:t>57.0</w:t>
            </w:r>
          </w:p>
        </w:tc>
      </w:tr>
      <w:tr>
        <w:trPr>
          <w:trHeight w:val="307"/>
        </w:trPr>
        <w:tc>
          <w:tcPr>
            <w:cnfStyle w:val="001000010000"/>
            <w:tcW w:w="532"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2 </w:t>
            </w:r>
          </w:p>
        </w:tc>
        <w:tc>
          <w:tcPr>
            <w:cnfStyle w:val="000000010000"/>
            <w:tcW w:w="3733" w:type="dxa"/>
            <w:noWrap w:val="on"/>
          </w:tcPr>
          <w:p>
            <w:pPr>
              <w:rPr>
                <w:rFonts w:cs="Times New Roman" w:eastAsia="Times New Roman"/>
                <w:color w:val="000000"/>
                <w:sz w:val="19"/>
                <w:szCs w:val="19"/>
              </w:rPr>
            </w:pPr>
            <w:r>
              <w:rPr>
                <w:rFonts w:cs="Times New Roman" w:eastAsia="Times New Roman"/>
                <w:color w:val="000000"/>
                <w:sz w:val="19"/>
                <w:szCs w:val="19"/>
              </w:rPr>
              <w:t xml:space="preserve"> Legislative </w:t>
            </w:r>
          </w:p>
        </w:tc>
        <w:tc>
          <w:tcPr>
            <w:cnfStyle w:val="000000010000"/>
            <w:tcW w:w="1919"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1,786,235,573.84 </w:t>
            </w:r>
          </w:p>
        </w:tc>
        <w:tc>
          <w:tcPr>
            <w:cnfStyle w:val="000000010000"/>
            <w:tcW w:w="1919"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734,237,348.89 </w:t>
            </w:r>
          </w:p>
        </w:tc>
        <w:tc>
          <w:tcPr>
            <w:cnfStyle w:val="000000010000"/>
            <w:tcW w:w="1552" w:type="dxa"/>
            <w:noWrap w:val="on"/>
          </w:tcPr>
          <w:p>
            <w:pPr>
              <w:jc w:val="right"/>
              <w:rPr>
                <w:rFonts w:cs="Times New Roman" w:eastAsia="Times New Roman"/>
                <w:color w:val="000000"/>
                <w:sz w:val="19"/>
                <w:szCs w:val="19"/>
              </w:rPr>
            </w:pPr>
            <w:r>
              <w:rPr>
                <w:rFonts w:cs="Times New Roman" w:eastAsia="Times New Roman"/>
                <w:color w:val="000000"/>
                <w:sz w:val="19"/>
                <w:szCs w:val="19"/>
              </w:rPr>
              <w:t>41.1</w:t>
            </w:r>
          </w:p>
        </w:tc>
      </w:tr>
      <w:tr>
        <w:trPr>
          <w:cnfStyle w:val="000000100000"/>
          <w:trHeight w:val="307"/>
        </w:trPr>
        <w:tc>
          <w:tcPr>
            <w:cnfStyle w:val="001000100000"/>
            <w:tcW w:w="532"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3 </w:t>
            </w:r>
          </w:p>
        </w:tc>
        <w:tc>
          <w:tcPr>
            <w:cnfStyle w:val="000000100000"/>
            <w:tcW w:w="3733" w:type="dxa"/>
            <w:noWrap w:val="on"/>
          </w:tcPr>
          <w:p>
            <w:pPr>
              <w:rPr>
                <w:rFonts w:cs="Times New Roman" w:eastAsia="Times New Roman"/>
                <w:color w:val="000000"/>
                <w:sz w:val="19"/>
                <w:szCs w:val="19"/>
              </w:rPr>
            </w:pPr>
            <w:r>
              <w:rPr>
                <w:rFonts w:cs="Times New Roman" w:eastAsia="Times New Roman"/>
                <w:color w:val="000000"/>
                <w:sz w:val="19"/>
                <w:szCs w:val="19"/>
              </w:rPr>
              <w:t xml:space="preserve"> Information </w:t>
            </w:r>
          </w:p>
        </w:tc>
        <w:tc>
          <w:tcPr>
            <w:cnfStyle w:val="000000100000"/>
            <w:tcW w:w="1919"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493,489,332.87 </w:t>
            </w:r>
          </w:p>
        </w:tc>
        <w:tc>
          <w:tcPr>
            <w:cnfStyle w:val="000000100000"/>
            <w:tcW w:w="1919"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318,661,044.12 </w:t>
            </w:r>
          </w:p>
        </w:tc>
        <w:tc>
          <w:tcPr>
            <w:cnfStyle w:val="000000100000"/>
            <w:tcW w:w="1552" w:type="dxa"/>
            <w:noWrap w:val="on"/>
          </w:tcPr>
          <w:p>
            <w:pPr>
              <w:jc w:val="right"/>
              <w:rPr>
                <w:rFonts w:cs="Times New Roman" w:eastAsia="Times New Roman"/>
                <w:color w:val="000000"/>
                <w:sz w:val="19"/>
                <w:szCs w:val="19"/>
              </w:rPr>
            </w:pPr>
            <w:r>
              <w:rPr>
                <w:rFonts w:cs="Times New Roman" w:eastAsia="Times New Roman"/>
                <w:color w:val="000000"/>
                <w:sz w:val="19"/>
                <w:szCs w:val="19"/>
              </w:rPr>
              <w:t>64.6</w:t>
            </w:r>
          </w:p>
        </w:tc>
      </w:tr>
      <w:tr>
        <w:trPr>
          <w:trHeight w:val="452"/>
        </w:trPr>
        <w:tc>
          <w:tcPr>
            <w:cnfStyle w:val="001000010000"/>
            <w:tcW w:w="532"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w:t>
            </w:r>
            <w:r>
              <w:rPr>
                <w:rFonts w:cs="Times New Roman" w:eastAsia="Times New Roman"/>
                <w:color w:val="000000"/>
                <w:sz w:val="19"/>
                <w:szCs w:val="19"/>
              </w:rPr>
              <w:t xml:space="preserve"> </w:t>
            </w:r>
          </w:p>
        </w:tc>
        <w:tc>
          <w:tcPr>
            <w:cnfStyle w:val="000000010000"/>
            <w:tcW w:w="3733" w:type="dxa"/>
          </w:tcPr>
          <w:p>
            <w:pPr>
              <w:rPr>
                <w:rFonts w:cs="Times New Roman" w:eastAsia="Times New Roman"/>
                <w:b/>
                <w:bCs/>
                <w:color w:val="000000"/>
                <w:sz w:val="19"/>
                <w:szCs w:val="19"/>
              </w:rPr>
            </w:pPr>
            <w:r>
              <w:rPr>
                <w:rFonts w:cs="Times New Roman" w:eastAsia="Times New Roman"/>
                <w:b/>
                <w:bCs/>
                <w:color w:val="000000"/>
                <w:sz w:val="19"/>
                <w:szCs w:val="19"/>
              </w:rPr>
              <w:t xml:space="preserve"> TOTAL ADMINISTRATION SECTOR </w:t>
            </w:r>
          </w:p>
        </w:tc>
        <w:tc>
          <w:tcPr>
            <w:cnfStyle w:val="000000010000"/>
            <w:tcW w:w="1919" w:type="dxa"/>
            <w:noWrap w:val="on"/>
          </w:tcPr>
          <w:p>
            <w:pPr>
              <w:jc w:val="right"/>
              <w:rPr>
                <w:rFonts w:cs="Times New Roman" w:eastAsia="Times New Roman"/>
                <w:b/>
                <w:bCs/>
                <w:color w:val="000000"/>
                <w:sz w:val="19"/>
                <w:szCs w:val="19"/>
              </w:rPr>
            </w:pPr>
            <w:r>
              <w:rPr>
                <w:rFonts w:cs="Times New Roman" w:eastAsia="Times New Roman"/>
                <w:b/>
                <w:bCs/>
                <w:color w:val="000000"/>
                <w:sz w:val="19"/>
                <w:szCs w:val="19"/>
              </w:rPr>
              <w:t xml:space="preserve">        5,642,544,552.06 </w:t>
            </w:r>
          </w:p>
        </w:tc>
        <w:tc>
          <w:tcPr>
            <w:cnfStyle w:val="000000010000"/>
            <w:tcW w:w="1919" w:type="dxa"/>
            <w:noWrap w:val="on"/>
          </w:tcPr>
          <w:p>
            <w:pPr>
              <w:jc w:val="right"/>
              <w:rPr>
                <w:rFonts w:cs="Times New Roman" w:eastAsia="Times New Roman"/>
                <w:b/>
                <w:bCs/>
                <w:color w:val="000000"/>
                <w:sz w:val="19"/>
                <w:szCs w:val="19"/>
              </w:rPr>
            </w:pPr>
            <w:r>
              <w:rPr>
                <w:rFonts w:cs="Times New Roman" w:eastAsia="Times New Roman"/>
                <w:b/>
                <w:bCs/>
                <w:color w:val="000000"/>
                <w:sz w:val="19"/>
                <w:szCs w:val="19"/>
              </w:rPr>
              <w:t xml:space="preserve">        2,968,986,634.79 </w:t>
            </w:r>
          </w:p>
        </w:tc>
        <w:tc>
          <w:tcPr>
            <w:cnfStyle w:val="000000010000"/>
            <w:tcW w:w="1552" w:type="dxa"/>
            <w:noWrap w:val="on"/>
          </w:tcPr>
          <w:p>
            <w:pPr>
              <w:jc w:val="right"/>
              <w:rPr>
                <w:rFonts w:cs="Times New Roman" w:eastAsia="Times New Roman"/>
                <w:b/>
                <w:bCs/>
                <w:color w:val="000000"/>
                <w:sz w:val="19"/>
                <w:szCs w:val="19"/>
              </w:rPr>
            </w:pPr>
            <w:r>
              <w:rPr>
                <w:rFonts w:cs="Times New Roman" w:eastAsia="Times New Roman"/>
                <w:b/>
                <w:bCs/>
                <w:color w:val="000000"/>
                <w:sz w:val="19"/>
                <w:szCs w:val="19"/>
              </w:rPr>
              <w:t>52.6</w:t>
            </w:r>
          </w:p>
        </w:tc>
      </w:tr>
      <w:tr>
        <w:trPr>
          <w:cnfStyle w:val="000000100000"/>
          <w:trHeight w:val="307"/>
        </w:trPr>
        <w:tc>
          <w:tcPr>
            <w:cnfStyle w:val="001000100000"/>
            <w:tcW w:w="532" w:type="dxa"/>
            <w:noWrap w:val="on"/>
          </w:tcPr>
          <w:p>
            <w:pPr>
              <w:jc w:val="right"/>
              <w:rPr>
                <w:rFonts w:cs="Times New Roman" w:eastAsia="Times New Roman"/>
                <w:color w:val="000000"/>
                <w:sz w:val="19"/>
                <w:szCs w:val="19"/>
              </w:rPr>
            </w:pPr>
            <w:r>
              <w:rPr>
                <w:rFonts w:cs="Times New Roman" w:eastAsia="Times New Roman"/>
                <w:color w:val="000000"/>
                <w:sz w:val="19"/>
                <w:szCs w:val="19"/>
              </w:rPr>
              <w:t xml:space="preserve"> E </w:t>
            </w:r>
          </w:p>
        </w:tc>
        <w:tc>
          <w:tcPr>
            <w:cnfStyle w:val="000000100000"/>
            <w:tcW w:w="3733" w:type="dxa"/>
            <w:noWrap w:val="on"/>
          </w:tcPr>
          <w:p>
            <w:pPr>
              <w:rPr>
                <w:rFonts w:cs="Times New Roman" w:eastAsia="Times New Roman"/>
                <w:b/>
                <w:bCs/>
                <w:color w:val="000000"/>
                <w:sz w:val="19"/>
                <w:szCs w:val="19"/>
              </w:rPr>
            </w:pPr>
            <w:r>
              <w:rPr>
                <w:rFonts w:cs="Times New Roman" w:eastAsia="Times New Roman"/>
                <w:b/>
                <w:bCs/>
                <w:color w:val="000000"/>
                <w:sz w:val="19"/>
                <w:szCs w:val="19"/>
              </w:rPr>
              <w:t xml:space="preserve"> CONSOLIDATED REVENUE FUND CHARGES </w:t>
            </w:r>
          </w:p>
        </w:tc>
        <w:tc>
          <w:tcPr>
            <w:cnfStyle w:val="000000100000"/>
            <w:tcW w:w="1919" w:type="dxa"/>
            <w:noWrap w:val="on"/>
          </w:tcPr>
          <w:p>
            <w:pPr>
              <w:jc w:val="right"/>
              <w:rPr>
                <w:rFonts w:cs="Times New Roman" w:eastAsia="Times New Roman"/>
                <w:b/>
                <w:bCs/>
                <w:color w:val="000000"/>
                <w:sz w:val="19"/>
                <w:szCs w:val="19"/>
              </w:rPr>
            </w:pPr>
            <w:r>
              <w:rPr>
                <w:rFonts w:cs="Times New Roman" w:eastAsia="Times New Roman"/>
                <w:b/>
                <w:bCs/>
                <w:color w:val="000000"/>
                <w:sz w:val="19"/>
                <w:szCs w:val="19"/>
              </w:rPr>
              <w:t xml:space="preserve">        9,079,724,600.00 </w:t>
            </w:r>
          </w:p>
        </w:tc>
        <w:tc>
          <w:tcPr>
            <w:cnfStyle w:val="000000100000"/>
            <w:tcW w:w="1919" w:type="dxa"/>
            <w:noWrap w:val="on"/>
          </w:tcPr>
          <w:p>
            <w:pPr>
              <w:jc w:val="right"/>
              <w:rPr>
                <w:rFonts w:cs="Times New Roman" w:eastAsia="Times New Roman"/>
                <w:b/>
                <w:bCs/>
                <w:color w:val="000000"/>
                <w:sz w:val="19"/>
                <w:szCs w:val="19"/>
              </w:rPr>
            </w:pPr>
            <w:r>
              <w:rPr>
                <w:rFonts w:cs="Times New Roman" w:eastAsia="Times New Roman"/>
                <w:b/>
                <w:bCs/>
                <w:color w:val="000000"/>
                <w:sz w:val="19"/>
                <w:szCs w:val="19"/>
              </w:rPr>
              <w:t xml:space="preserve">        7,080,543,769.78 </w:t>
            </w:r>
          </w:p>
        </w:tc>
        <w:tc>
          <w:tcPr>
            <w:cnfStyle w:val="000000100000"/>
            <w:tcW w:w="1552" w:type="dxa"/>
            <w:noWrap w:val="on"/>
          </w:tcPr>
          <w:p>
            <w:pPr>
              <w:jc w:val="right"/>
              <w:rPr>
                <w:rFonts w:cs="Times New Roman" w:eastAsia="Times New Roman"/>
                <w:b/>
                <w:bCs/>
                <w:color w:val="000000"/>
                <w:sz w:val="19"/>
                <w:szCs w:val="19"/>
              </w:rPr>
            </w:pPr>
            <w:r>
              <w:rPr>
                <w:rFonts w:cs="Times New Roman" w:eastAsia="Times New Roman"/>
                <w:b/>
                <w:bCs/>
                <w:color w:val="000000"/>
                <w:sz w:val="19"/>
                <w:szCs w:val="19"/>
              </w:rPr>
              <w:t>78.0</w:t>
            </w:r>
          </w:p>
        </w:tc>
      </w:tr>
      <w:tr>
        <w:trPr>
          <w:trHeight w:val="307"/>
        </w:trPr>
        <w:tc>
          <w:tcPr>
            <w:cnfStyle w:val="001000010000"/>
            <w:tcW w:w="532" w:type="dxa"/>
            <w:noWrap w:val="on"/>
          </w:tcPr>
          <w:p>
            <w:pPr>
              <w:jc w:val="right"/>
              <w:rPr>
                <w:rFonts w:cs="Times New Roman" w:eastAsia="Times New Roman"/>
                <w:color w:val="000000"/>
                <w:sz w:val="19"/>
                <w:szCs w:val="19"/>
              </w:rPr>
            </w:pPr>
            <w:r>
              <w:rPr>
                <w:rFonts w:cs="Times New Roman" w:eastAsia="Times New Roman"/>
                <w:color w:val="000000"/>
                <w:sz w:val="19"/>
                <w:szCs w:val="19"/>
              </w:rPr>
              <w:t> </w:t>
            </w:r>
          </w:p>
        </w:tc>
        <w:tc>
          <w:tcPr>
            <w:cnfStyle w:val="000000010000"/>
            <w:tcW w:w="3733" w:type="dxa"/>
            <w:noWrap w:val="on"/>
          </w:tcPr>
          <w:p>
            <w:pPr>
              <w:rPr>
                <w:rFonts w:cs="Times New Roman" w:eastAsia="Times New Roman"/>
                <w:b/>
                <w:bCs/>
                <w:color w:val="000000"/>
                <w:sz w:val="19"/>
                <w:szCs w:val="19"/>
              </w:rPr>
            </w:pPr>
            <w:r>
              <w:rPr>
                <w:rFonts w:cs="Times New Roman" w:eastAsia="Times New Roman"/>
                <w:b/>
                <w:bCs/>
                <w:color w:val="000000"/>
                <w:sz w:val="19"/>
                <w:szCs w:val="19"/>
              </w:rPr>
              <w:t xml:space="preserve"> GRAND TOTAL (A+B+C+D+E) </w:t>
            </w:r>
          </w:p>
        </w:tc>
        <w:tc>
          <w:tcPr>
            <w:cnfStyle w:val="000000010000"/>
            <w:tcW w:w="1919" w:type="dxa"/>
            <w:noWrap w:val="on"/>
          </w:tcPr>
          <w:p>
            <w:pPr>
              <w:jc w:val="right"/>
              <w:rPr>
                <w:rFonts w:cs="Times New Roman" w:eastAsia="Times New Roman"/>
                <w:b/>
                <w:bCs/>
                <w:color w:val="000000"/>
                <w:sz w:val="19"/>
                <w:szCs w:val="19"/>
              </w:rPr>
            </w:pPr>
            <w:r>
              <w:rPr>
                <w:rFonts w:cs="Times New Roman" w:eastAsia="Times New Roman"/>
                <w:b/>
                <w:bCs/>
                <w:color w:val="000000"/>
                <w:sz w:val="19"/>
                <w:szCs w:val="19"/>
              </w:rPr>
              <w:t xml:space="preserve">      41,926,079,602.08 </w:t>
            </w:r>
          </w:p>
        </w:tc>
        <w:tc>
          <w:tcPr>
            <w:cnfStyle w:val="000000010000"/>
            <w:tcW w:w="1919" w:type="dxa"/>
            <w:noWrap w:val="on"/>
          </w:tcPr>
          <w:p>
            <w:pPr>
              <w:jc w:val="right"/>
              <w:rPr>
                <w:rFonts w:cs="Times New Roman" w:eastAsia="Times New Roman"/>
                <w:b/>
                <w:bCs/>
                <w:color w:val="000000"/>
                <w:sz w:val="19"/>
                <w:szCs w:val="19"/>
              </w:rPr>
            </w:pPr>
            <w:r>
              <w:rPr>
                <w:rFonts w:cs="Times New Roman" w:eastAsia="Times New Roman"/>
                <w:b/>
                <w:bCs/>
                <w:color w:val="000000"/>
                <w:sz w:val="19"/>
                <w:szCs w:val="19"/>
              </w:rPr>
              <w:t xml:space="preserve">      34,847,851,786.39 </w:t>
            </w:r>
          </w:p>
        </w:tc>
        <w:tc>
          <w:tcPr>
            <w:cnfStyle w:val="000000010000"/>
            <w:tcW w:w="1552" w:type="dxa"/>
            <w:noWrap w:val="on"/>
          </w:tcPr>
          <w:p>
            <w:pPr>
              <w:jc w:val="right"/>
              <w:rPr>
                <w:rFonts w:cs="Times New Roman" w:eastAsia="Times New Roman"/>
                <w:b/>
                <w:bCs/>
                <w:color w:val="000000"/>
                <w:sz w:val="19"/>
                <w:szCs w:val="19"/>
              </w:rPr>
            </w:pPr>
            <w:r>
              <w:rPr>
                <w:rFonts w:cs="Times New Roman" w:eastAsia="Times New Roman"/>
                <w:b/>
                <w:bCs/>
                <w:color w:val="000000"/>
                <w:sz w:val="19"/>
                <w:szCs w:val="19"/>
              </w:rPr>
              <w:t>83.1</w:t>
            </w:r>
          </w:p>
        </w:tc>
      </w:tr>
    </w:tbl>
    <w:p>
      <w:pPr>
        <w:pStyle w:val="NoSpacing"/>
        <w:tabs>
          <w:tab w:val="right" w:pos="9026"/>
        </w:tabs>
        <w:spacing w:line="480" w:lineRule="auto"/>
        <w:jc w:val="both"/>
        <w:rPr>
          <w:rFonts w:ascii="Tahoma" w:cs="Tahoma" w:hAnsi="Tahoma"/>
          <w:sz w:val="24"/>
          <w:szCs w:val="24"/>
        </w:rPr>
      </w:pPr>
      <w:r>
        <w:rPr>
          <w:rFonts w:ascii="Tahoma" w:cs="Tahoma" w:hAnsi="Tahoma"/>
          <w:b/>
          <w:sz w:val="24"/>
          <w:szCs w:val="24"/>
        </w:rPr>
        <w:t>Source</w:t>
      </w:r>
      <w:r>
        <w:rPr>
          <w:rFonts w:ascii="Tahoma" w:cs="Tahoma" w:hAnsi="Tahoma"/>
          <w:sz w:val="24"/>
          <w:szCs w:val="24"/>
        </w:rPr>
        <w:t xml:space="preserve">: </w:t>
      </w:r>
      <w:r>
        <w:rPr>
          <w:rFonts w:ascii="Tahoma" w:cs="Tahoma" w:hAnsi="Tahoma"/>
          <w:i/>
          <w:szCs w:val="24"/>
        </w:rPr>
        <w:t>Office of the Accountant-General and other MEDAs</w:t>
      </w:r>
      <w:r>
        <w:rPr>
          <w:rFonts w:ascii="Tahoma" w:cs="Tahoma" w:hAnsi="Tahoma"/>
          <w:i/>
          <w:szCs w:val="24"/>
        </w:rPr>
        <w:t>, Ondo State</w:t>
      </w:r>
      <w:r>
        <w:rPr>
          <w:rFonts w:ascii="Tahoma" w:cs="Tahoma" w:hAnsi="Tahoma"/>
          <w:sz w:val="24"/>
          <w:szCs w:val="24"/>
        </w:rPr>
        <w:tab/>
      </w:r>
    </w:p>
    <w:p>
      <w:pPr>
        <w:pStyle w:val="NoSpacing"/>
        <w:tabs>
          <w:tab w:val="right" w:pos="9026"/>
        </w:tabs>
        <w:spacing w:line="480" w:lineRule="auto"/>
        <w:jc w:val="both"/>
        <w:rPr>
          <w:rFonts w:ascii="Tahoma" w:cs="Tahoma" w:hAnsi="Tahoma"/>
          <w:sz w:val="24"/>
          <w:szCs w:val="24"/>
        </w:rPr>
      </w:pPr>
      <w:r>
        <w:rPr>
          <w:rFonts w:ascii="Tahoma" w:cs="Tahoma" w:hAnsi="Tahoma"/>
          <w:sz w:val="28"/>
          <w:szCs w:val="28"/>
        </w:rPr>
        <w:t>From the table 3.6, t</w:t>
      </w:r>
      <w:r>
        <w:rPr>
          <w:rFonts w:ascii="Tahoma" w:cs="Tahoma" w:hAnsi="Tahoma"/>
          <w:sz w:val="28"/>
          <w:szCs w:val="28"/>
        </w:rPr>
        <w:t xml:space="preserve">he mid-year sectoral actual recurrent expenditure was </w:t>
      </w:r>
      <w:r>
        <w:rPr>
          <w:rFonts w:ascii="Tahoma" w:cs="Tahoma" w:hAnsi="Tahoma"/>
          <w:dstrike w:val="on"/>
          <w:sz w:val="28"/>
          <w:szCs w:val="28"/>
        </w:rPr>
        <w:t>N</w:t>
      </w:r>
      <w:r>
        <w:rPr>
          <w:rFonts w:ascii="Tahoma" w:cs="Tahoma" w:hAnsi="Tahoma"/>
          <w:sz w:val="28"/>
          <w:szCs w:val="28"/>
        </w:rPr>
        <w:t>34.848 billion against the mid-year</w:t>
      </w:r>
      <w:r>
        <w:rPr>
          <w:rFonts w:ascii="Tahoma" w:cs="Tahoma" w:hAnsi="Tahoma"/>
          <w:sz w:val="28"/>
          <w:szCs w:val="28"/>
        </w:rPr>
        <w:t xml:space="preserve"> </w:t>
      </w:r>
      <w:r>
        <w:rPr>
          <w:rFonts w:ascii="Tahoma" w:cs="Tahoma" w:hAnsi="Tahoma"/>
          <w:sz w:val="28"/>
          <w:szCs w:val="28"/>
        </w:rPr>
        <w:t xml:space="preserve">estimates of </w:t>
      </w:r>
      <w:r>
        <w:rPr>
          <w:rFonts w:ascii="Tahoma" w:cs="Tahoma" w:hAnsi="Tahoma"/>
          <w:dstrike w:val="on"/>
          <w:sz w:val="28"/>
          <w:szCs w:val="28"/>
        </w:rPr>
        <w:t>N</w:t>
      </w:r>
      <w:r>
        <w:rPr>
          <w:rFonts w:ascii="Tahoma" w:cs="Tahoma" w:hAnsi="Tahoma"/>
          <w:sz w:val="28"/>
          <w:szCs w:val="28"/>
        </w:rPr>
        <w:t xml:space="preserve">41.926 billion. This represents 83.1% overall </w:t>
      </w:r>
      <w:r>
        <w:rPr>
          <w:rFonts w:ascii="Tahoma" w:cs="Tahoma" w:hAnsi="Tahoma"/>
          <w:sz w:val="28"/>
          <w:szCs w:val="28"/>
        </w:rPr>
        <w:t>p</w:t>
      </w:r>
      <w:r>
        <w:rPr>
          <w:rFonts w:ascii="Tahoma" w:cs="Tahoma" w:hAnsi="Tahoma"/>
          <w:sz w:val="28"/>
          <w:szCs w:val="28"/>
        </w:rPr>
        <w:t>erformance level for the half year</w:t>
      </w:r>
      <w:r>
        <w:rPr>
          <w:rFonts w:ascii="Tahoma" w:cs="Tahoma" w:hAnsi="Tahoma"/>
          <w:sz w:val="28"/>
          <w:szCs w:val="28"/>
        </w:rPr>
        <w:t>.</w:t>
      </w:r>
      <w:r>
        <w:rPr>
          <w:rFonts w:ascii="Tahoma" w:cs="Tahoma" w:hAnsi="Tahoma"/>
          <w:sz w:val="28"/>
          <w:szCs w:val="28"/>
        </w:rPr>
        <w:t xml:space="preserve"> </w:t>
      </w:r>
      <w:r>
        <w:rPr>
          <w:rFonts w:ascii="Tahoma" w:cs="Tahoma" w:hAnsi="Tahoma"/>
          <w:sz w:val="28"/>
          <w:szCs w:val="24"/>
        </w:rPr>
        <w:t>In the classifications of Economic sector, Social Services Sector, Law &amp; Justice Sector, Administration Sector and Consolidated Revenue F</w:t>
      </w:r>
      <w:r>
        <w:rPr>
          <w:rFonts w:ascii="Tahoma" w:cs="Tahoma" w:hAnsi="Tahoma"/>
          <w:sz w:val="28"/>
          <w:szCs w:val="24"/>
        </w:rPr>
        <w:t>und Charges, the Economic</w:t>
      </w:r>
      <w:r>
        <w:rPr>
          <w:rFonts w:ascii="Tahoma" w:cs="Tahoma" w:hAnsi="Tahoma"/>
          <w:sz w:val="28"/>
          <w:szCs w:val="24"/>
        </w:rPr>
        <w:t xml:space="preserve"> sector record</w:t>
      </w:r>
      <w:r>
        <w:rPr>
          <w:rFonts w:ascii="Tahoma" w:cs="Tahoma" w:hAnsi="Tahoma"/>
          <w:sz w:val="28"/>
          <w:szCs w:val="24"/>
        </w:rPr>
        <w:t xml:space="preserve">ed the highest budget performance of </w:t>
      </w:r>
      <w:r>
        <w:rPr>
          <w:rFonts w:ascii="Tahoma" w:cs="Tahoma" w:hAnsi="Tahoma"/>
          <w:sz w:val="28"/>
          <w:szCs w:val="28"/>
        </w:rPr>
        <w:t>92.3</w:t>
      </w:r>
      <w:r>
        <w:rPr>
          <w:rFonts w:ascii="Tahoma" w:cs="Tahoma" w:hAnsi="Tahoma"/>
          <w:sz w:val="28"/>
          <w:szCs w:val="28"/>
        </w:rPr>
        <w:t>%</w:t>
      </w:r>
      <w:r>
        <w:rPr>
          <w:rFonts w:ascii="Tahoma" w:cs="Tahoma" w:hAnsi="Tahoma"/>
          <w:sz w:val="28"/>
          <w:szCs w:val="28"/>
        </w:rPr>
        <w:t>. On the other hand</w:t>
      </w:r>
      <w:r>
        <w:rPr>
          <w:rFonts w:ascii="Tahoma" w:cs="Tahoma" w:hAnsi="Tahoma"/>
          <w:sz w:val="28"/>
          <w:szCs w:val="24"/>
        </w:rPr>
        <w:t>, Administration Sector had</w:t>
      </w:r>
      <w:r>
        <w:rPr>
          <w:rFonts w:ascii="Tahoma" w:cs="Tahoma" w:hAnsi="Tahoma"/>
          <w:sz w:val="28"/>
          <w:szCs w:val="24"/>
        </w:rPr>
        <w:t xml:space="preserve"> the least </w:t>
      </w:r>
      <w:r>
        <w:rPr>
          <w:rFonts w:ascii="Tahoma" w:cs="Tahoma" w:hAnsi="Tahoma"/>
          <w:sz w:val="28"/>
          <w:szCs w:val="24"/>
        </w:rPr>
        <w:t>budget performance of 52.6%</w:t>
      </w:r>
      <w:r>
        <w:rPr>
          <w:rFonts w:ascii="Tahoma" w:cs="Tahoma" w:hAnsi="Tahoma"/>
          <w:sz w:val="28"/>
          <w:szCs w:val="24"/>
        </w:rPr>
        <w:t xml:space="preserve"> for the first half of the year 2019. </w:t>
      </w:r>
    </w:p>
    <w:p>
      <w:pPr>
        <w:pStyle w:val="NoSpacing"/>
        <w:jc w:val="both"/>
        <w:rPr>
          <w:rFonts w:ascii="Tahoma" w:cs="Tahoma" w:hAnsi="Tahoma"/>
          <w:b/>
          <w:sz w:val="28"/>
          <w:szCs w:val="28"/>
        </w:rPr>
      </w:pPr>
      <w:r>
        <w:rPr>
          <w:rFonts w:ascii="Tahoma" w:cs="Tahoma" w:hAnsi="Tahoma"/>
          <w:b/>
          <w:sz w:val="28"/>
          <w:szCs w:val="28"/>
        </w:rPr>
        <w:t>Figure 3.</w:t>
      </w:r>
      <w:r>
        <w:rPr>
          <w:rFonts w:ascii="Tahoma" w:cs="Tahoma" w:hAnsi="Tahoma"/>
          <w:b/>
          <w:sz w:val="28"/>
          <w:szCs w:val="28"/>
        </w:rPr>
        <w:t>11</w:t>
      </w:r>
      <w:r>
        <w:rPr>
          <w:rFonts w:ascii="Tahoma" w:cs="Tahoma" w:hAnsi="Tahoma"/>
          <w:b/>
          <w:sz w:val="28"/>
          <w:szCs w:val="28"/>
        </w:rPr>
        <w:t>: Bar Chart Showing</w:t>
      </w:r>
      <w:r>
        <w:rPr>
          <w:rFonts w:ascii="Tahoma" w:cs="Tahoma" w:hAnsi="Tahoma"/>
          <w:b/>
          <w:sz w:val="28"/>
          <w:szCs w:val="28"/>
        </w:rPr>
        <w:t xml:space="preserve"> Mid-Year </w:t>
      </w:r>
      <w:r>
        <w:rPr>
          <w:rFonts w:ascii="Tahoma" w:cs="Tahoma" w:hAnsi="Tahoma"/>
          <w:b/>
          <w:sz w:val="28"/>
          <w:szCs w:val="28"/>
        </w:rPr>
        <w:t>Secto</w:t>
      </w:r>
      <w:r>
        <w:rPr>
          <w:rFonts w:ascii="Tahoma" w:cs="Tahoma" w:hAnsi="Tahoma"/>
          <w:b/>
          <w:sz w:val="28"/>
          <w:szCs w:val="28"/>
        </w:rPr>
        <w:t>ral Recurrent Expenditure</w:t>
      </w:r>
    </w:p>
    <w:p>
      <w:r>
        <w:rPr/>
        <w:drawing>
          <wp:inline distT="0" distB="0" distL="0" distR="0" wp14:anchorId="73A351FA" wp14:editId="5B8CDCC1">
            <wp:extent cx="5854065" cy="3985591"/>
            <wp:effectExtent l="0" t="0" r="13335" b="1524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NoSpacing"/>
        <w:spacing w:line="480" w:lineRule="auto"/>
        <w:jc w:val="both"/>
        <w:rPr>
          <w:rFonts w:ascii="Tahoma" w:cs="Tahoma" w:hAnsi="Tahoma"/>
          <w:b/>
          <w:sz w:val="28"/>
          <w:szCs w:val="28"/>
        </w:rPr>
      </w:pPr>
    </w:p>
    <w:p>
      <w:pPr>
        <w:pStyle w:val="NoSpacing"/>
        <w:spacing w:line="480" w:lineRule="auto"/>
        <w:jc w:val="both"/>
        <w:rPr>
          <w:rFonts w:ascii="Tahoma" w:cs="Tahoma" w:hAnsi="Tahoma"/>
          <w:b/>
          <w:sz w:val="28"/>
          <w:szCs w:val="28"/>
        </w:rPr>
      </w:pPr>
    </w:p>
    <w:p>
      <w:pPr>
        <w:pStyle w:val="NoSpacing"/>
        <w:spacing w:line="480" w:lineRule="auto"/>
        <w:jc w:val="both"/>
        <w:rPr>
          <w:rFonts w:ascii="Tahoma" w:cs="Tahoma" w:hAnsi="Tahoma"/>
          <w:b/>
          <w:sz w:val="28"/>
          <w:szCs w:val="28"/>
        </w:rPr>
      </w:pPr>
      <w:r>
        <w:rPr>
          <w:rFonts w:ascii="Tahoma" w:cs="Tahoma" w:hAnsi="Tahoma"/>
          <w:b/>
          <w:sz w:val="28"/>
          <w:szCs w:val="28"/>
        </w:rPr>
        <w:t>3.3</w:t>
      </w:r>
      <w:r>
        <w:rPr>
          <w:rFonts w:ascii="Tahoma" w:cs="Tahoma" w:hAnsi="Tahoma"/>
          <w:b/>
          <w:sz w:val="28"/>
          <w:szCs w:val="28"/>
        </w:rPr>
        <w:tab/>
        <w:t xml:space="preserve">     STATUTORY TRANSFERS</w:t>
      </w:r>
    </w:p>
    <w:p>
      <w:pPr>
        <w:pStyle w:val="NoSpacing"/>
        <w:spacing w:line="480" w:lineRule="auto"/>
        <w:ind w:firstLine="720"/>
        <w:jc w:val="both"/>
        <w:rPr>
          <w:rFonts w:ascii="Tahoma" w:cs="Tahoma" w:hAnsi="Tahoma"/>
          <w:sz w:val="28"/>
          <w:szCs w:val="24"/>
        </w:rPr>
      </w:pPr>
      <w:r>
        <w:rPr>
          <w:rFonts w:ascii="Tahoma" w:cs="Tahoma" w:hAnsi="Tahoma"/>
          <w:sz w:val="24"/>
          <w:szCs w:val="24"/>
        </w:rPr>
        <w:t xml:space="preserve">     </w:t>
      </w:r>
      <w:r>
        <w:rPr>
          <w:rFonts w:ascii="Tahoma" w:cs="Tahoma" w:hAnsi="Tahoma"/>
          <w:sz w:val="28"/>
          <w:szCs w:val="28"/>
        </w:rPr>
        <w:t xml:space="preserve">With mid-year estimates of </w:t>
      </w:r>
      <w:r>
        <w:rPr>
          <w:rFonts w:ascii="Tahoma" w:cs="Tahoma" w:hAnsi="Tahoma"/>
          <w:dstrike w:val="on"/>
          <w:sz w:val="28"/>
          <w:szCs w:val="28"/>
        </w:rPr>
        <w:t>N</w:t>
      </w:r>
      <w:r>
        <w:rPr>
          <w:rFonts w:ascii="Tahoma" w:cs="Tahoma" w:hAnsi="Tahoma"/>
          <w:sz w:val="28"/>
          <w:szCs w:val="28"/>
        </w:rPr>
        <w:t xml:space="preserve">4.784 billion, actual Statutory Transfers to </w:t>
      </w:r>
      <w:r>
        <w:rPr>
          <w:rFonts w:ascii="Tahoma" w:cs="Tahoma" w:hAnsi="Tahoma"/>
          <w:sz w:val="28"/>
          <w:szCs w:val="24"/>
        </w:rPr>
        <w:t>OSOPADEC and Local Governments</w:t>
      </w:r>
      <w:r>
        <w:rPr>
          <w:rFonts w:ascii="Tahoma" w:cs="Tahoma" w:hAnsi="Tahoma"/>
          <w:sz w:val="28"/>
          <w:szCs w:val="28"/>
        </w:rPr>
        <w:t xml:space="preserve"> for the 2019 first half was </w:t>
      </w:r>
      <w:r>
        <w:rPr>
          <w:rFonts w:ascii="Tahoma" w:cs="Tahoma" w:hAnsi="Tahoma"/>
          <w:dstrike w:val="on"/>
          <w:sz w:val="28"/>
          <w:szCs w:val="28"/>
        </w:rPr>
        <w:t>N</w:t>
      </w:r>
      <w:r>
        <w:rPr>
          <w:rFonts w:ascii="Tahoma" w:cs="Tahoma" w:hAnsi="Tahoma"/>
          <w:sz w:val="28"/>
          <w:szCs w:val="28"/>
        </w:rPr>
        <w:t xml:space="preserve">1.447 billion, representing 30.3% performance level </w:t>
      </w:r>
      <w:r>
        <w:rPr>
          <w:rFonts w:ascii="Tahoma" w:cs="Tahoma" w:hAnsi="Tahoma"/>
          <w:sz w:val="28"/>
          <w:szCs w:val="24"/>
        </w:rPr>
        <w:t xml:space="preserve">for the half year </w:t>
      </w:r>
      <w:r>
        <w:rPr>
          <w:rFonts w:ascii="Tahoma" w:cs="Tahoma" w:hAnsi="Tahoma"/>
          <w:sz w:val="28"/>
          <w:szCs w:val="28"/>
        </w:rPr>
        <w:t xml:space="preserve">while the corresponding 2018 mid-year actual of </w:t>
      </w:r>
      <w:r>
        <w:rPr>
          <w:rFonts w:ascii="Tahoma" w:cs="Tahoma" w:hAnsi="Tahoma"/>
          <w:dstrike w:val="on"/>
          <w:sz w:val="28"/>
          <w:szCs w:val="28"/>
        </w:rPr>
        <w:t>N</w:t>
      </w:r>
      <w:r>
        <w:rPr>
          <w:rFonts w:ascii="Tahoma" w:cs="Tahoma" w:hAnsi="Tahoma"/>
          <w:sz w:val="28"/>
          <w:szCs w:val="28"/>
        </w:rPr>
        <w:t>2.623 billion recorded a performance of 63.1%</w:t>
      </w:r>
      <w:r>
        <w:rPr>
          <w:rFonts w:ascii="Tahoma" w:cs="Tahoma" w:hAnsi="Tahoma"/>
          <w:sz w:val="28"/>
          <w:szCs w:val="24"/>
        </w:rPr>
        <w:t>.</w:t>
      </w:r>
    </w:p>
    <w:p>
      <w:pPr>
        <w:pStyle w:val="NoSpacing"/>
        <w:spacing w:line="480" w:lineRule="auto"/>
        <w:jc w:val="both"/>
        <w:rPr>
          <w:rFonts w:ascii="Tahoma" w:cs="Tahoma" w:hAnsi="Tahoma"/>
          <w:sz w:val="24"/>
          <w:szCs w:val="24"/>
        </w:rPr>
      </w:pPr>
      <w:r>
        <w:rPr>
          <w:rFonts w:ascii="Tahoma" w:cs="Tahoma" w:hAnsi="Tahoma"/>
          <w:b/>
          <w:sz w:val="28"/>
          <w:szCs w:val="24"/>
        </w:rPr>
        <w:t>Table 3.8</w:t>
      </w:r>
      <w:r>
        <w:rPr>
          <w:rFonts w:ascii="Tahoma" w:cs="Tahoma" w:hAnsi="Tahoma"/>
          <w:b/>
          <w:sz w:val="28"/>
          <w:szCs w:val="24"/>
        </w:rPr>
        <w:t xml:space="preserve">: </w:t>
      </w:r>
      <w:r>
        <w:rPr>
          <w:rFonts w:ascii="Tahoma" w:cs="Tahoma" w:hAnsi="Tahoma"/>
          <w:b/>
          <w:sz w:val="28"/>
          <w:szCs w:val="24"/>
        </w:rPr>
        <w:t xml:space="preserve">Details of </w:t>
      </w:r>
      <w:r>
        <w:rPr>
          <w:rFonts w:ascii="Tahoma" w:cs="Tahoma" w:hAnsi="Tahoma"/>
          <w:b/>
          <w:sz w:val="28"/>
          <w:szCs w:val="28"/>
        </w:rPr>
        <w:t>Mid-Year</w:t>
      </w:r>
      <w:r>
        <w:rPr>
          <w:rFonts w:ascii="Tahoma" w:cs="Tahoma" w:hAnsi="Tahoma"/>
          <w:b/>
          <w:sz w:val="28"/>
          <w:szCs w:val="24"/>
        </w:rPr>
        <w:t xml:space="preserve"> </w:t>
      </w:r>
      <w:r>
        <w:rPr>
          <w:rFonts w:ascii="Tahoma" w:cs="Tahoma" w:hAnsi="Tahoma"/>
          <w:b/>
          <w:sz w:val="28"/>
          <w:szCs w:val="24"/>
        </w:rPr>
        <w:t>Statutory Transfers</w:t>
      </w:r>
    </w:p>
    <w:tbl>
      <w:tblPr>
        <w:tblStyle w:val="GridTable4Accent6"/>
        <w:tblW w:w="9776" w:type="dxa"/>
        <w:tblLook w:val="04A0"/>
      </w:tblPr>
      <w:tblGrid>
        <w:gridCol w:w="565"/>
        <w:gridCol w:w="3291"/>
        <w:gridCol w:w="2019"/>
        <w:gridCol w:w="2059"/>
        <w:gridCol w:w="1842"/>
      </w:tblGrid>
      <w:tr>
        <w:trPr>
          <w:cnfStyle w:val="100000000000"/>
          <w:trHeight w:val="348"/>
        </w:trPr>
        <w:tc>
          <w:tcPr>
            <w:cnfStyle w:val="101000000000"/>
            <w:tcW w:w="565" w:type="dxa"/>
            <w:noWrap w:val="on"/>
            <w:vMerge w:val="restart"/>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S/N</w:t>
            </w:r>
          </w:p>
        </w:tc>
        <w:tc>
          <w:tcPr>
            <w:cnfStyle w:val="100000000000"/>
            <w:tcW w:w="3291" w:type="dxa"/>
            <w:vMerge w:val="restart"/>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PARTICULARS</w:t>
            </w:r>
          </w:p>
        </w:tc>
        <w:tc>
          <w:tcPr>
            <w:cnfStyle w:val="100000000000"/>
            <w:tcW w:w="2019" w:type="dxa"/>
            <w:vMerge w:val="restart"/>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MID YEAR ESTIMATES</w:t>
            </w:r>
          </w:p>
        </w:tc>
        <w:tc>
          <w:tcPr>
            <w:cnfStyle w:val="100000000000"/>
            <w:tcW w:w="2059" w:type="dxa"/>
            <w:vMerge w:val="restart"/>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MID YEAR ACTUAL</w:t>
            </w:r>
          </w:p>
        </w:tc>
        <w:tc>
          <w:tcPr>
            <w:cnfStyle w:val="100000000000"/>
            <w:tcW w:w="1842" w:type="dxa"/>
            <w:vMerge w:val="restart"/>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PERFORMANCE LEVEL (%)</w:t>
            </w:r>
          </w:p>
        </w:tc>
      </w:tr>
      <w:tr>
        <w:trPr>
          <w:cnfStyle w:val="000000100000"/>
          <w:trHeight w:val="348"/>
        </w:trPr>
        <w:tc>
          <w:tcPr>
            <w:cnfStyle w:val="001000100000"/>
            <w:tcW w:w="565" w:type="dxa"/>
            <w:vMerge w:val="continue"/>
          </w:tcPr>
          <w:p>
            <w:pPr>
              <w:rPr>
                <w:rFonts w:ascii="Calibri" w:cs="Times New Roman" w:eastAsia="Times New Roman" w:hAnsi="Calibri"/>
                <w:color w:val="000000"/>
                <w:sz w:val="20"/>
                <w:szCs w:val="20"/>
              </w:rPr>
            </w:pPr>
          </w:p>
        </w:tc>
        <w:tc>
          <w:tcPr>
            <w:cnfStyle w:val="000000100000"/>
            <w:tcW w:w="3291" w:type="dxa"/>
            <w:vMerge w:val="continue"/>
          </w:tcPr>
          <w:p>
            <w:pPr>
              <w:rPr>
                <w:rFonts w:ascii="Calibri" w:cs="Times New Roman" w:eastAsia="Times New Roman" w:hAnsi="Calibri"/>
                <w:b/>
                <w:bCs/>
                <w:color w:val="000000"/>
                <w:sz w:val="20"/>
                <w:szCs w:val="20"/>
              </w:rPr>
            </w:pPr>
          </w:p>
        </w:tc>
        <w:tc>
          <w:tcPr>
            <w:cnfStyle w:val="000000100000"/>
            <w:tcW w:w="2019" w:type="dxa"/>
            <w:vMerge w:val="continue"/>
          </w:tcPr>
          <w:p>
            <w:pPr>
              <w:rPr>
                <w:rFonts w:ascii="Calibri" w:cs="Times New Roman" w:eastAsia="Times New Roman" w:hAnsi="Calibri"/>
                <w:b/>
                <w:bCs/>
                <w:color w:val="000000"/>
                <w:sz w:val="20"/>
                <w:szCs w:val="20"/>
              </w:rPr>
            </w:pPr>
          </w:p>
        </w:tc>
        <w:tc>
          <w:tcPr>
            <w:cnfStyle w:val="000000100000"/>
            <w:tcW w:w="2059" w:type="dxa"/>
            <w:vMerge w:val="continue"/>
          </w:tcPr>
          <w:p>
            <w:pPr>
              <w:rPr>
                <w:rFonts w:ascii="Calibri" w:cs="Times New Roman" w:eastAsia="Times New Roman" w:hAnsi="Calibri"/>
                <w:b/>
                <w:bCs/>
                <w:color w:val="000000"/>
                <w:sz w:val="20"/>
                <w:szCs w:val="20"/>
              </w:rPr>
            </w:pPr>
          </w:p>
        </w:tc>
        <w:tc>
          <w:tcPr>
            <w:cnfStyle w:val="000000100000"/>
            <w:tcW w:w="1842" w:type="dxa"/>
            <w:vMerge w:val="continue"/>
          </w:tcPr>
          <w:p>
            <w:pPr>
              <w:rPr>
                <w:rFonts w:ascii="Calibri" w:cs="Times New Roman" w:eastAsia="Times New Roman" w:hAnsi="Calibri"/>
                <w:b/>
                <w:bCs/>
                <w:color w:val="000000"/>
                <w:sz w:val="20"/>
                <w:szCs w:val="20"/>
              </w:rPr>
            </w:pPr>
          </w:p>
        </w:tc>
      </w:tr>
      <w:tr>
        <w:trPr>
          <w:trHeight w:val="790"/>
        </w:trPr>
        <w:tc>
          <w:tcPr>
            <w:cnfStyle w:val="001000010000"/>
            <w:tcW w:w="565"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1</w:t>
            </w:r>
          </w:p>
        </w:tc>
        <w:tc>
          <w:tcPr>
            <w:cnfStyle w:val="000000010000"/>
            <w:tcW w:w="3291" w:type="dxa"/>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TRANSFER TO LOCAL GOVERNMENT JOINT ACCOUNT (10%)</w:t>
            </w:r>
          </w:p>
        </w:tc>
        <w:tc>
          <w:tcPr>
            <w:cnfStyle w:val="000000010000"/>
            <w:tcW w:w="2019"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1,250,000,000.00</w:t>
            </w:r>
          </w:p>
        </w:tc>
        <w:tc>
          <w:tcPr>
            <w:cnfStyle w:val="000000010000"/>
            <w:tcW w:w="2059"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52,963,150.00</w:t>
            </w:r>
          </w:p>
        </w:tc>
        <w:tc>
          <w:tcPr>
            <w:cnfStyle w:val="000000010000"/>
            <w:tcW w:w="1842"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4.2</w:t>
            </w:r>
          </w:p>
        </w:tc>
      </w:tr>
      <w:tr>
        <w:trPr>
          <w:cnfStyle w:val="000000100000"/>
          <w:trHeight w:val="702"/>
        </w:trPr>
        <w:tc>
          <w:tcPr>
            <w:cnfStyle w:val="001000100000"/>
            <w:tcW w:w="565" w:type="dxa"/>
            <w:noWrap w:val="on"/>
          </w:tcPr>
          <w:p>
            <w:pPr>
              <w:jc w:val="center"/>
              <w:rPr>
                <w:rFonts w:ascii="Calibri" w:cs="Times New Roman" w:eastAsia="Times New Roman" w:hAnsi="Calibri"/>
                <w:color w:val="000000"/>
                <w:sz w:val="20"/>
                <w:szCs w:val="20"/>
              </w:rPr>
            </w:pPr>
            <w:r>
              <w:rPr>
                <w:rFonts w:ascii="Calibri" w:cs="Times New Roman" w:eastAsia="Times New Roman" w:hAnsi="Calibri"/>
                <w:color w:val="000000"/>
                <w:sz w:val="20"/>
                <w:szCs w:val="20"/>
              </w:rPr>
              <w:t>2</w:t>
            </w:r>
          </w:p>
        </w:tc>
        <w:tc>
          <w:tcPr>
            <w:cnfStyle w:val="000000100000"/>
            <w:tcW w:w="3291"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TRANSFER TO OSOPADEC</w:t>
            </w:r>
          </w:p>
        </w:tc>
        <w:tc>
          <w:tcPr>
            <w:cnfStyle w:val="000000100000"/>
            <w:tcW w:w="2019"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3,534,268,717.70</w:t>
            </w:r>
          </w:p>
        </w:tc>
        <w:tc>
          <w:tcPr>
            <w:cnfStyle w:val="000000100000"/>
            <w:tcW w:w="2059"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1,394,406,678.05</w:t>
            </w:r>
          </w:p>
        </w:tc>
        <w:tc>
          <w:tcPr>
            <w:cnfStyle w:val="000000100000"/>
            <w:tcW w:w="1842" w:type="dxa"/>
            <w:noWrap w:val="on"/>
          </w:tcPr>
          <w:p>
            <w:pPr>
              <w:jc w:val="right"/>
              <w:rPr>
                <w:rFonts w:ascii="Calibri" w:cs="Times New Roman" w:eastAsia="Times New Roman" w:hAnsi="Calibri"/>
                <w:color w:val="000000"/>
                <w:sz w:val="20"/>
                <w:szCs w:val="20"/>
              </w:rPr>
            </w:pPr>
            <w:r>
              <w:rPr>
                <w:rFonts w:ascii="Calibri" w:cs="Times New Roman" w:eastAsia="Times New Roman" w:hAnsi="Calibri"/>
                <w:color w:val="000000"/>
                <w:sz w:val="20"/>
                <w:szCs w:val="20"/>
              </w:rPr>
              <w:t>39.5</w:t>
            </w:r>
          </w:p>
        </w:tc>
      </w:tr>
      <w:tr>
        <w:trPr>
          <w:trHeight w:val="348"/>
        </w:trPr>
        <w:tc>
          <w:tcPr>
            <w:cnfStyle w:val="001000010000"/>
            <w:tcW w:w="565" w:type="dxa"/>
            <w:noWrap w:val="on"/>
          </w:tcPr>
          <w:p>
            <w:pPr>
              <w:rPr>
                <w:rFonts w:ascii="Calibri" w:cs="Times New Roman" w:eastAsia="Times New Roman" w:hAnsi="Calibri"/>
                <w:color w:val="000000"/>
                <w:sz w:val="20"/>
                <w:szCs w:val="20"/>
              </w:rPr>
            </w:pPr>
            <w:r>
              <w:rPr>
                <w:rFonts w:ascii="Calibri" w:cs="Times New Roman" w:eastAsia="Times New Roman" w:hAnsi="Calibri"/>
                <w:color w:val="000000"/>
                <w:sz w:val="20"/>
                <w:szCs w:val="20"/>
              </w:rPr>
              <w:t> </w:t>
            </w:r>
          </w:p>
        </w:tc>
        <w:tc>
          <w:tcPr>
            <w:cnfStyle w:val="000000010000"/>
            <w:tcW w:w="3291" w:type="dxa"/>
            <w:noWrap w:val="on"/>
          </w:tcPr>
          <w:p>
            <w:pPr>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TOTAL</w:t>
            </w:r>
          </w:p>
        </w:tc>
        <w:tc>
          <w:tcPr>
            <w:cnfStyle w:val="000000010000"/>
            <w:tcW w:w="2019" w:type="dxa"/>
            <w:noWrap w:val="on"/>
          </w:tcPr>
          <w:p>
            <w:pPr>
              <w:jc w:val="right"/>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4,784,268,717.70</w:t>
            </w:r>
          </w:p>
        </w:tc>
        <w:tc>
          <w:tcPr>
            <w:cnfStyle w:val="000000010000"/>
            <w:tcW w:w="2059" w:type="dxa"/>
            <w:noWrap w:val="on"/>
          </w:tcPr>
          <w:p>
            <w:pPr>
              <w:jc w:val="right"/>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1,447,369,828.05</w:t>
            </w:r>
          </w:p>
        </w:tc>
        <w:tc>
          <w:tcPr>
            <w:cnfStyle w:val="000000010000"/>
            <w:tcW w:w="1842" w:type="dxa"/>
            <w:noWrap w:val="on"/>
          </w:tcPr>
          <w:p>
            <w:pPr>
              <w:jc w:val="right"/>
              <w:rPr>
                <w:rFonts w:ascii="Calibri" w:cs="Times New Roman" w:eastAsia="Times New Roman" w:hAnsi="Calibri"/>
                <w:b/>
                <w:bCs/>
                <w:color w:val="000000"/>
                <w:sz w:val="20"/>
                <w:szCs w:val="20"/>
              </w:rPr>
            </w:pPr>
            <w:r>
              <w:rPr>
                <w:rFonts w:ascii="Calibri" w:cs="Times New Roman" w:eastAsia="Times New Roman" w:hAnsi="Calibri"/>
                <w:b/>
                <w:bCs/>
                <w:color w:val="000000"/>
                <w:sz w:val="20"/>
                <w:szCs w:val="20"/>
              </w:rPr>
              <w:t>30.3</w:t>
            </w:r>
          </w:p>
        </w:tc>
      </w:tr>
    </w:tbl>
    <w:p>
      <w:pPr>
        <w:pStyle w:val="NoSpacing"/>
        <w:spacing w:line="480" w:lineRule="auto"/>
        <w:jc w:val="both"/>
        <w:rPr>
          <w:rFonts w:ascii="Tahoma" w:cs="Tahoma" w:hAnsi="Tahoma"/>
          <w:sz w:val="24"/>
          <w:szCs w:val="24"/>
        </w:rPr>
      </w:pPr>
      <w:r>
        <w:rPr>
          <w:rFonts w:ascii="Tahoma" w:cs="Tahoma" w:hAnsi="Tahoma"/>
          <w:b/>
          <w:sz w:val="24"/>
          <w:szCs w:val="24"/>
        </w:rPr>
        <w:t>Source</w:t>
      </w:r>
      <w:r>
        <w:rPr>
          <w:rFonts w:ascii="Tahoma" w:cs="Tahoma" w:hAnsi="Tahoma"/>
          <w:sz w:val="24"/>
          <w:szCs w:val="24"/>
        </w:rPr>
        <w:t>: O</w:t>
      </w:r>
      <w:r>
        <w:rPr>
          <w:rFonts w:ascii="Tahoma" w:cs="Tahoma" w:hAnsi="Tahoma"/>
          <w:sz w:val="24"/>
          <w:szCs w:val="24"/>
        </w:rPr>
        <w:t>ffice of the Accountant-General</w:t>
      </w:r>
    </w:p>
    <w:p>
      <w:pPr>
        <w:spacing w:line="240" w:lineRule="auto"/>
        <w:jc w:val="both"/>
        <w:rPr>
          <w:rFonts w:ascii="Tahoma" w:cs="Tahoma" w:hAnsi="Tahoma"/>
          <w:b/>
          <w:sz w:val="28"/>
          <w:szCs w:val="24"/>
        </w:rPr>
      </w:pPr>
      <w:r>
        <w:rPr>
          <w:rFonts w:ascii="Tahoma" w:cs="Tahoma" w:hAnsi="Tahoma"/>
          <w:b/>
          <w:sz w:val="28"/>
          <w:szCs w:val="24"/>
        </w:rPr>
        <w:t xml:space="preserve">Figure 3.12: Bar Chart Showing </w:t>
      </w:r>
      <w:r>
        <w:rPr>
          <w:rFonts w:ascii="Tahoma" w:cs="Tahoma" w:hAnsi="Tahoma"/>
          <w:b/>
          <w:sz w:val="28"/>
          <w:szCs w:val="28"/>
        </w:rPr>
        <w:t>Mid-Year</w:t>
      </w:r>
      <w:r>
        <w:rPr>
          <w:rFonts w:ascii="Tahoma" w:cs="Tahoma" w:hAnsi="Tahoma"/>
          <w:b/>
          <w:sz w:val="28"/>
          <w:szCs w:val="24"/>
        </w:rPr>
        <w:t xml:space="preserve"> Statutory Transfers</w:t>
      </w:r>
    </w:p>
    <w:p>
      <w:pPr>
        <w:spacing w:line="240" w:lineRule="auto"/>
        <w:jc w:val="both"/>
        <w:rPr>
          <w:rFonts w:ascii="Tahoma" w:cs="Tahoma" w:hAnsi="Tahoma"/>
          <w:b/>
          <w:sz w:val="28"/>
          <w:szCs w:val="24"/>
        </w:rPr>
      </w:pPr>
      <w:r>
        <w:rPr/>
        <w:drawing>
          <wp:inline distT="0" distB="0" distL="0" distR="0" wp14:anchorId="45FDB88C" wp14:editId="319DA3EF">
            <wp:extent cx="5674995" cy="3468756"/>
            <wp:effectExtent l="0" t="0" r="1905" b="1778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NoSpacing"/>
        <w:numPr>
          <w:ilvl w:val="1"/>
          <w:numId w:val="10"/>
        </w:numPr>
        <w:spacing w:line="360" w:lineRule="auto"/>
        <w:jc w:val="both"/>
        <w:rPr>
          <w:rFonts w:ascii="Tahoma" w:cs="Tahoma" w:hAnsi="Tahoma"/>
          <w:b/>
          <w:sz w:val="28"/>
          <w:szCs w:val="28"/>
        </w:rPr>
      </w:pPr>
      <w:r>
        <w:rPr>
          <w:rFonts w:ascii="Tahoma" w:cs="Tahoma" w:hAnsi="Tahoma"/>
          <w:b/>
          <w:sz w:val="28"/>
          <w:szCs w:val="28"/>
        </w:rPr>
        <w:t>CAPITAL EXPENDITURE</w:t>
      </w:r>
      <w:r>
        <w:rPr>
          <w:rFonts w:ascii="Tahoma" w:cs="Tahoma" w:hAnsi="Tahoma"/>
          <w:b/>
          <w:sz w:val="28"/>
          <w:szCs w:val="28"/>
        </w:rPr>
        <w:t xml:space="preserve"> ANALYSIS</w:t>
      </w:r>
    </w:p>
    <w:p>
      <w:pPr>
        <w:spacing w:after="0" w:line="480" w:lineRule="auto"/>
        <w:ind w:firstLine="720"/>
        <w:jc w:val="both"/>
        <w:rPr>
          <w:rFonts w:ascii="Tahoma" w:cs="Tahoma" w:hAnsi="Tahoma"/>
          <w:sz w:val="28"/>
          <w:szCs w:val="28"/>
        </w:rPr>
      </w:pPr>
      <w:r>
        <w:rPr>
          <w:rFonts w:ascii="Tahoma" w:cs="Tahoma" w:hAnsi="Tahoma"/>
          <w:sz w:val="28"/>
          <w:szCs w:val="24"/>
        </w:rPr>
        <w:t>The mid year estimates</w:t>
      </w:r>
      <w:r>
        <w:rPr>
          <w:rFonts w:ascii="Tahoma" w:cs="Tahoma" w:hAnsi="Tahoma"/>
          <w:sz w:val="28"/>
          <w:szCs w:val="24"/>
        </w:rPr>
        <w:t xml:space="preserve"> </w:t>
      </w:r>
      <w:r>
        <w:rPr>
          <w:rFonts w:ascii="Tahoma" w:cs="Tahoma" w:hAnsi="Tahoma"/>
          <w:sz w:val="28"/>
          <w:szCs w:val="24"/>
        </w:rPr>
        <w:t xml:space="preserve">for Capital Expenditure for the first half of the year 2019 </w:t>
      </w:r>
      <w:r>
        <w:rPr>
          <w:rFonts w:ascii="Tahoma" w:cs="Tahoma" w:hAnsi="Tahoma"/>
          <w:sz w:val="28"/>
          <w:szCs w:val="24"/>
        </w:rPr>
        <w:t xml:space="preserve">was </w:t>
      </w:r>
      <w:r>
        <w:rPr>
          <w:rFonts w:ascii="Tahoma" w:cs="Tahoma" w:hAnsi="Tahoma"/>
          <w:dstrike w:val="on"/>
          <w:sz w:val="28"/>
          <w:szCs w:val="24"/>
        </w:rPr>
        <w:t>N</w:t>
      </w:r>
      <w:r>
        <w:rPr>
          <w:rFonts w:ascii="Tahoma" w:cs="Tahoma" w:hAnsi="Tahoma"/>
          <w:sz w:val="28"/>
          <w:szCs w:val="24"/>
        </w:rPr>
        <w:t xml:space="preserve">45.056 </w:t>
      </w:r>
      <w:r>
        <w:rPr>
          <w:rFonts w:ascii="Tahoma" w:cs="Tahoma" w:hAnsi="Tahoma"/>
          <w:sz w:val="28"/>
          <w:szCs w:val="28"/>
        </w:rPr>
        <w:t>b</w:t>
      </w:r>
      <w:r>
        <w:rPr>
          <w:rFonts w:ascii="Tahoma" w:cs="Tahoma" w:hAnsi="Tahoma"/>
          <w:sz w:val="28"/>
          <w:szCs w:val="28"/>
        </w:rPr>
        <w:t>illion</w:t>
      </w:r>
      <w:r>
        <w:rPr>
          <w:rFonts w:ascii="Tahoma" w:cs="Tahoma" w:hAnsi="Tahoma"/>
          <w:sz w:val="28"/>
          <w:szCs w:val="24"/>
        </w:rPr>
        <w:t>. At the end o</w:t>
      </w:r>
      <w:r>
        <w:rPr>
          <w:rFonts w:ascii="Tahoma" w:cs="Tahoma" w:hAnsi="Tahoma"/>
          <w:sz w:val="28"/>
          <w:szCs w:val="24"/>
        </w:rPr>
        <w:t>f the half year</w:t>
      </w:r>
      <w:r>
        <w:rPr>
          <w:rFonts w:ascii="Tahoma" w:cs="Tahoma" w:hAnsi="Tahoma"/>
          <w:sz w:val="28"/>
          <w:szCs w:val="24"/>
        </w:rPr>
        <w:t xml:space="preserve">, the actual </w:t>
      </w:r>
      <w:r>
        <w:rPr>
          <w:rFonts w:ascii="Tahoma" w:cs="Tahoma" w:hAnsi="Tahoma"/>
          <w:sz w:val="28"/>
          <w:szCs w:val="24"/>
        </w:rPr>
        <w:t>capital e</w:t>
      </w:r>
      <w:r>
        <w:rPr>
          <w:rFonts w:ascii="Tahoma" w:cs="Tahoma" w:hAnsi="Tahoma"/>
          <w:sz w:val="28"/>
          <w:szCs w:val="24"/>
        </w:rPr>
        <w:t>xpenditure</w:t>
      </w:r>
      <w:r>
        <w:rPr>
          <w:rFonts w:ascii="Tahoma" w:cs="Tahoma" w:hAnsi="Tahoma"/>
          <w:sz w:val="28"/>
          <w:szCs w:val="24"/>
        </w:rPr>
        <w:t xml:space="preserve"> recorded</w:t>
      </w:r>
      <w:r>
        <w:rPr>
          <w:rFonts w:ascii="Tahoma" w:cs="Tahoma" w:hAnsi="Tahoma"/>
          <w:sz w:val="28"/>
          <w:szCs w:val="24"/>
        </w:rPr>
        <w:t xml:space="preserve"> was </w:t>
      </w:r>
      <w:r>
        <w:rPr>
          <w:rFonts w:ascii="Tahoma" w:cs="Tahoma" w:hAnsi="Tahoma"/>
          <w:dstrike w:val="on"/>
          <w:sz w:val="28"/>
          <w:szCs w:val="24"/>
        </w:rPr>
        <w:t>N</w:t>
      </w:r>
      <w:r>
        <w:rPr>
          <w:rFonts w:ascii="Tahoma" w:cs="Tahoma" w:hAnsi="Tahoma"/>
          <w:sz w:val="28"/>
          <w:szCs w:val="24"/>
        </w:rPr>
        <w:t>8.821 b</w:t>
      </w:r>
      <w:r>
        <w:rPr>
          <w:rFonts w:ascii="Tahoma" w:cs="Tahoma" w:hAnsi="Tahoma"/>
          <w:sz w:val="28"/>
          <w:szCs w:val="24"/>
        </w:rPr>
        <w:t>illion</w:t>
      </w:r>
      <w:r>
        <w:rPr>
          <w:rFonts w:ascii="Tahoma" w:cs="Tahoma" w:hAnsi="Tahoma"/>
          <w:sz w:val="28"/>
          <w:szCs w:val="24"/>
        </w:rPr>
        <w:t>, representing 19.6</w:t>
      </w:r>
      <w:r>
        <w:rPr>
          <w:rFonts w:ascii="Tahoma" w:cs="Tahoma" w:hAnsi="Tahoma"/>
          <w:sz w:val="28"/>
          <w:szCs w:val="24"/>
        </w:rPr>
        <w:t>%</w:t>
      </w:r>
      <w:r>
        <w:rPr>
          <w:rFonts w:ascii="Tahoma" w:cs="Tahoma" w:hAnsi="Tahoma"/>
          <w:sz w:val="28"/>
          <w:szCs w:val="24"/>
        </w:rPr>
        <w:t xml:space="preserve"> performance level for the first half of the year </w:t>
      </w:r>
      <w:r>
        <w:rPr>
          <w:rFonts w:ascii="Tahoma" w:cs="Tahoma" w:hAnsi="Tahoma"/>
          <w:sz w:val="28"/>
          <w:szCs w:val="28"/>
        </w:rPr>
        <w:t xml:space="preserve">while the corresponding 2018 mid year actual of </w:t>
      </w:r>
      <w:r>
        <w:rPr>
          <w:rFonts w:ascii="Tahoma" w:cs="Tahoma" w:hAnsi="Tahoma"/>
          <w:dstrike w:val="on"/>
          <w:sz w:val="28"/>
          <w:szCs w:val="28"/>
        </w:rPr>
        <w:t>N</w:t>
      </w:r>
      <w:r>
        <w:rPr>
          <w:rFonts w:ascii="Tahoma" w:cs="Tahoma" w:hAnsi="Tahoma"/>
          <w:sz w:val="28"/>
          <w:szCs w:val="28"/>
        </w:rPr>
        <w:t>5.171 billion recorded a performance of 12.8%</w:t>
      </w:r>
      <w:r>
        <w:rPr>
          <w:rFonts w:ascii="Tahoma" w:cs="Tahoma" w:hAnsi="Tahoma"/>
          <w:sz w:val="28"/>
          <w:szCs w:val="24"/>
        </w:rPr>
        <w:t>.</w:t>
      </w:r>
    </w:p>
    <w:p>
      <w:pPr>
        <w:pStyle w:val="NoSpacing"/>
        <w:jc w:val="both"/>
        <w:rPr>
          <w:rFonts w:ascii="Tahoma" w:cs="Tahoma" w:hAnsi="Tahoma"/>
          <w:b/>
          <w:sz w:val="28"/>
          <w:szCs w:val="28"/>
        </w:rPr>
      </w:pPr>
      <w:r>
        <w:rPr>
          <w:rFonts w:ascii="Tahoma" w:cs="Tahoma" w:hAnsi="Tahoma"/>
          <w:b/>
          <w:sz w:val="28"/>
          <w:szCs w:val="28"/>
        </w:rPr>
        <w:t>Table 3.9</w:t>
      </w:r>
      <w:r>
        <w:rPr>
          <w:rFonts w:ascii="Tahoma" w:cs="Tahoma" w:hAnsi="Tahoma"/>
          <w:b/>
          <w:sz w:val="28"/>
          <w:szCs w:val="28"/>
        </w:rPr>
        <w:t xml:space="preserve">:  Mid-Year Sectoral </w:t>
      </w:r>
      <w:r>
        <w:rPr>
          <w:rFonts w:ascii="Tahoma" w:cs="Tahoma" w:hAnsi="Tahoma"/>
          <w:b/>
          <w:sz w:val="28"/>
          <w:szCs w:val="28"/>
        </w:rPr>
        <w:t xml:space="preserve">Capital Expenditure </w:t>
      </w:r>
      <w:r>
        <w:rPr>
          <w:rFonts w:ascii="Tahoma" w:cs="Tahoma" w:hAnsi="Tahoma"/>
          <w:b/>
          <w:sz w:val="28"/>
          <w:szCs w:val="28"/>
        </w:rPr>
        <w:t>Details</w:t>
      </w:r>
    </w:p>
    <w:tbl>
      <w:tblPr>
        <w:tblStyle w:val="GridTable4Accent6"/>
        <w:tblW w:w="9584" w:type="dxa"/>
        <w:tblLook w:val="04A0"/>
      </w:tblPr>
      <w:tblGrid>
        <w:gridCol w:w="709"/>
        <w:gridCol w:w="3166"/>
        <w:gridCol w:w="2011"/>
        <w:gridCol w:w="2011"/>
        <w:gridCol w:w="1687"/>
      </w:tblGrid>
      <w:tr>
        <w:trPr>
          <w:cnfStyle w:val="100000000000"/>
          <w:trHeight w:val="1110"/>
        </w:trPr>
        <w:tc>
          <w:tcPr>
            <w:cnfStyle w:val="101000000000"/>
            <w:tcW w:w="709" w:type="dxa"/>
            <w:noWrap w:val="on"/>
          </w:tcPr>
          <w:p>
            <w:pPr>
              <w:jc w:val="center"/>
              <w:rPr>
                <w:rFonts w:ascii="Calibri" w:cs="Times New Roman" w:eastAsia="Times New Roman" w:hAnsi="Calibri"/>
                <w:color w:val="000000"/>
                <w:sz w:val="19"/>
                <w:szCs w:val="19"/>
              </w:rPr>
            </w:pPr>
            <w:r>
              <w:rPr>
                <w:rFonts w:ascii="Calibri" w:cs="Times New Roman" w:eastAsia="Times New Roman" w:hAnsi="Calibri"/>
                <w:color w:val="000000"/>
                <w:sz w:val="19"/>
                <w:szCs w:val="19"/>
              </w:rPr>
              <w:t>S/N</w:t>
            </w:r>
          </w:p>
        </w:tc>
        <w:tc>
          <w:tcPr>
            <w:cnfStyle w:val="100000000000"/>
            <w:tcW w:w="3166" w:type="dxa"/>
            <w:noWrap w:val="on"/>
          </w:tcPr>
          <w:p>
            <w:pPr>
              <w:rPr>
                <w:rFonts w:ascii="Calibri" w:cs="Times New Roman" w:eastAsia="Times New Roman" w:hAnsi="Calibri"/>
                <w:color w:val="000000"/>
                <w:sz w:val="19"/>
                <w:szCs w:val="19"/>
              </w:rPr>
            </w:pPr>
            <w:r>
              <w:rPr>
                <w:rFonts w:ascii="Calibri" w:cs="Times New Roman" w:eastAsia="Times New Roman" w:hAnsi="Calibri"/>
                <w:color w:val="000000"/>
                <w:sz w:val="19"/>
                <w:szCs w:val="19"/>
              </w:rPr>
              <w:t xml:space="preserve"> Sub-Sector/SECTOR </w:t>
            </w:r>
          </w:p>
        </w:tc>
        <w:tc>
          <w:tcPr>
            <w:cnfStyle w:val="100000000000"/>
            <w:tcW w:w="2011" w:type="dxa"/>
            <w:noWrap w:val="on"/>
          </w:tcPr>
          <w:p>
            <w:pPr>
              <w:jc w:val="center"/>
              <w:rPr>
                <w:rFonts w:ascii="Calibri" w:cs="Times New Roman" w:eastAsia="Times New Roman" w:hAnsi="Calibri"/>
                <w:color w:val="000000"/>
                <w:sz w:val="19"/>
                <w:szCs w:val="19"/>
              </w:rPr>
            </w:pPr>
            <w:r>
              <w:rPr>
                <w:rFonts w:ascii="Calibri" w:cs="Times New Roman" w:eastAsia="Times New Roman" w:hAnsi="Calibri"/>
                <w:color w:val="000000"/>
                <w:sz w:val="19"/>
                <w:szCs w:val="19"/>
              </w:rPr>
              <w:t>MID YEAR ESTIMATES</w:t>
            </w:r>
          </w:p>
        </w:tc>
        <w:tc>
          <w:tcPr>
            <w:cnfStyle w:val="100000000000"/>
            <w:tcW w:w="2011" w:type="dxa"/>
            <w:noWrap w:val="on"/>
          </w:tcPr>
          <w:p>
            <w:pPr>
              <w:rPr>
                <w:rFonts w:ascii="Calibri" w:cs="Times New Roman" w:eastAsia="Times New Roman" w:hAnsi="Calibri"/>
                <w:color w:val="000000"/>
                <w:sz w:val="19"/>
                <w:szCs w:val="19"/>
              </w:rPr>
            </w:pPr>
            <w:r>
              <w:rPr>
                <w:rFonts w:ascii="Calibri" w:cs="Times New Roman" w:eastAsia="Times New Roman" w:hAnsi="Calibri"/>
                <w:color w:val="000000"/>
                <w:sz w:val="19"/>
                <w:szCs w:val="19"/>
              </w:rPr>
              <w:t xml:space="preserve"> MID YEAR ACTUAL </w:t>
            </w:r>
          </w:p>
        </w:tc>
        <w:tc>
          <w:tcPr>
            <w:cnfStyle w:val="100000000000"/>
            <w:tcW w:w="1687" w:type="dxa"/>
          </w:tcPr>
          <w:p>
            <w:pPr>
              <w:jc w:val="center"/>
              <w:rPr>
                <w:rFonts w:ascii="Calibri" w:cs="Times New Roman" w:eastAsia="Times New Roman" w:hAnsi="Calibri"/>
                <w:color w:val="000000"/>
                <w:sz w:val="19"/>
                <w:szCs w:val="19"/>
              </w:rPr>
            </w:pPr>
            <w:r>
              <w:rPr>
                <w:rFonts w:ascii="Calibri" w:cs="Times New Roman" w:eastAsia="Times New Roman" w:hAnsi="Calibri"/>
                <w:color w:val="000000"/>
                <w:sz w:val="19"/>
                <w:szCs w:val="19"/>
              </w:rPr>
              <w:t>MID YEAR PERFORMANCE LEVEL (%)</w:t>
            </w:r>
          </w:p>
        </w:tc>
      </w:tr>
      <w:tr>
        <w:trPr>
          <w:cnfStyle w:val="000000100000"/>
          <w:trHeight w:val="479"/>
        </w:trPr>
        <w:tc>
          <w:tcPr>
            <w:cnfStyle w:val="001000100000"/>
            <w:tcW w:w="709" w:type="dxa"/>
            <w:noWrap w:val="on"/>
          </w:tcPr>
          <w:p>
            <w:pPr>
              <w:jc w:val="center"/>
              <w:rPr>
                <w:rFonts w:ascii="Calibri" w:cs="Times New Roman" w:eastAsia="Times New Roman" w:hAnsi="Calibri"/>
                <w:color w:val="000000"/>
                <w:sz w:val="19"/>
                <w:szCs w:val="19"/>
              </w:rPr>
            </w:pPr>
            <w:r>
              <w:rPr>
                <w:rFonts w:ascii="Calibri" w:cs="Times New Roman" w:eastAsia="Times New Roman" w:hAnsi="Calibri"/>
                <w:color w:val="000000"/>
                <w:sz w:val="19"/>
                <w:szCs w:val="19"/>
              </w:rPr>
              <w:t>A</w:t>
            </w:r>
          </w:p>
        </w:tc>
        <w:tc>
          <w:tcPr>
            <w:cnfStyle w:val="000000100000"/>
            <w:tcW w:w="3166" w:type="dxa"/>
            <w:noWrap w:val="on"/>
          </w:tcPr>
          <w:p>
            <w:pPr>
              <w:rPr>
                <w:rFonts w:ascii="Calibri" w:cs="Times New Roman" w:eastAsia="Times New Roman" w:hAnsi="Calibri"/>
                <w:b/>
                <w:color w:val="000000"/>
                <w:sz w:val="19"/>
                <w:szCs w:val="19"/>
              </w:rPr>
            </w:pPr>
            <w:r>
              <w:rPr>
                <w:rFonts w:ascii="Calibri" w:cs="Times New Roman" w:eastAsia="Times New Roman" w:hAnsi="Calibri"/>
                <w:b/>
                <w:color w:val="000000"/>
                <w:sz w:val="19"/>
                <w:szCs w:val="19"/>
              </w:rPr>
              <w:t>ECONOMIC SECTOR</w:t>
            </w:r>
          </w:p>
        </w:tc>
        <w:tc>
          <w:tcPr>
            <w:cnfStyle w:val="000000100000"/>
            <w:tcW w:w="2011" w:type="dxa"/>
            <w:noWrap w:val="on"/>
          </w:tcPr>
          <w:p>
            <w:pPr>
              <w:jc w:val="center"/>
              <w:rPr>
                <w:rFonts w:ascii="Calibri" w:cs="Times New Roman" w:eastAsia="Times New Roman" w:hAnsi="Calibri"/>
                <w:dstrike w:val="on"/>
                <w:color w:val="000000"/>
                <w:sz w:val="19"/>
                <w:szCs w:val="19"/>
              </w:rPr>
            </w:pPr>
            <w:r>
              <w:rPr>
                <w:rFonts w:ascii="Calibri" w:cs="Times New Roman" w:eastAsia="Times New Roman" w:hAnsi="Calibri"/>
                <w:dstrike w:val="on"/>
                <w:color w:val="000000"/>
                <w:sz w:val="19"/>
                <w:szCs w:val="19"/>
              </w:rPr>
              <w:t>N</w:t>
            </w:r>
          </w:p>
        </w:tc>
        <w:tc>
          <w:tcPr>
            <w:cnfStyle w:val="000000100000"/>
            <w:tcW w:w="2011" w:type="dxa"/>
            <w:noWrap w:val="on"/>
          </w:tcPr>
          <w:p>
            <w:pPr>
              <w:jc w:val="center"/>
              <w:rPr>
                <w:rFonts w:ascii="Calibri" w:cs="Times New Roman" w:eastAsia="Times New Roman" w:hAnsi="Calibri"/>
                <w:color w:val="000000"/>
                <w:sz w:val="19"/>
                <w:szCs w:val="19"/>
              </w:rPr>
            </w:pPr>
            <w:r>
              <w:rPr>
                <w:rFonts w:ascii="Calibri" w:cs="Times New Roman" w:eastAsia="Times New Roman" w:hAnsi="Calibri"/>
                <w:dstrike w:val="on"/>
                <w:color w:val="000000"/>
                <w:sz w:val="19"/>
                <w:szCs w:val="19"/>
              </w:rPr>
              <w:t>N</w:t>
            </w:r>
          </w:p>
        </w:tc>
        <w:tc>
          <w:tcPr>
            <w:cnfStyle w:val="000000100000"/>
            <w:tcW w:w="1687" w:type="dxa"/>
          </w:tcPr>
          <w:p>
            <w:pPr>
              <w:jc w:val="center"/>
              <w:rPr>
                <w:rFonts w:ascii="Calibri" w:cs="Times New Roman" w:eastAsia="Times New Roman" w:hAnsi="Calibri"/>
                <w:color w:val="000000"/>
                <w:sz w:val="19"/>
                <w:szCs w:val="19"/>
              </w:rPr>
            </w:pPr>
          </w:p>
        </w:tc>
      </w:tr>
      <w:tr>
        <w:trPr>
          <w:trHeight w:val="370"/>
        </w:trPr>
        <w:tc>
          <w:tcPr>
            <w:cnfStyle w:val="001000010000"/>
            <w:tcW w:w="709" w:type="dxa"/>
            <w:noWrap w:val="on"/>
          </w:tcPr>
          <w:p>
            <w:pPr>
              <w:jc w:val="center"/>
              <w:rPr>
                <w:rFonts w:ascii="Calibri" w:cs="Times New Roman" w:eastAsia="Times New Roman" w:hAnsi="Calibri"/>
                <w:color w:val="000000"/>
                <w:sz w:val="19"/>
                <w:szCs w:val="19"/>
              </w:rPr>
            </w:pPr>
            <w:r>
              <w:rPr>
                <w:rFonts w:ascii="Calibri" w:cs="Times New Roman" w:eastAsia="Times New Roman" w:hAnsi="Calibri"/>
                <w:color w:val="000000"/>
                <w:sz w:val="19"/>
                <w:szCs w:val="19"/>
              </w:rPr>
              <w:t>1</w:t>
            </w:r>
          </w:p>
        </w:tc>
        <w:tc>
          <w:tcPr>
            <w:cnfStyle w:val="000000010000"/>
            <w:tcW w:w="3166" w:type="dxa"/>
            <w:noWrap w:val="on"/>
          </w:tcPr>
          <w:p>
            <w:pPr>
              <w:rPr>
                <w:rFonts w:ascii="Calibri" w:cs="Times New Roman" w:eastAsia="Times New Roman" w:hAnsi="Calibri"/>
                <w:color w:val="000000"/>
                <w:sz w:val="19"/>
                <w:szCs w:val="19"/>
              </w:rPr>
            </w:pPr>
            <w:r>
              <w:rPr>
                <w:rFonts w:ascii="Calibri" w:cs="Times New Roman" w:eastAsia="Times New Roman" w:hAnsi="Calibri"/>
                <w:color w:val="000000"/>
                <w:sz w:val="19"/>
                <w:szCs w:val="19"/>
              </w:rPr>
              <w:t xml:space="preserve">Agric </w:t>
            </w:r>
          </w:p>
        </w:tc>
        <w:tc>
          <w:tcPr>
            <w:cnfStyle w:val="000000010000"/>
            <w:tcW w:w="2011"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 xml:space="preserve">        4,091,677,500.00 </w:t>
            </w:r>
          </w:p>
        </w:tc>
        <w:tc>
          <w:tcPr>
            <w:cnfStyle w:val="000000010000"/>
            <w:tcW w:w="2011"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 xml:space="preserve">            158,117,438.57 </w:t>
            </w:r>
          </w:p>
        </w:tc>
        <w:tc>
          <w:tcPr>
            <w:cnfStyle w:val="000000010000"/>
            <w:tcW w:w="1687"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3.9</w:t>
            </w:r>
          </w:p>
        </w:tc>
      </w:tr>
      <w:tr>
        <w:trPr>
          <w:cnfStyle w:val="000000100000"/>
          <w:trHeight w:val="370"/>
        </w:trPr>
        <w:tc>
          <w:tcPr>
            <w:cnfStyle w:val="001000100000"/>
            <w:tcW w:w="709" w:type="dxa"/>
            <w:noWrap w:val="on"/>
          </w:tcPr>
          <w:p>
            <w:pPr>
              <w:jc w:val="center"/>
              <w:rPr>
                <w:rFonts w:ascii="Calibri" w:cs="Times New Roman" w:eastAsia="Times New Roman" w:hAnsi="Calibri"/>
                <w:color w:val="000000"/>
                <w:sz w:val="19"/>
                <w:szCs w:val="19"/>
              </w:rPr>
            </w:pPr>
            <w:r>
              <w:rPr>
                <w:rFonts w:ascii="Calibri" w:cs="Times New Roman" w:eastAsia="Times New Roman" w:hAnsi="Calibri"/>
                <w:color w:val="000000"/>
                <w:sz w:val="19"/>
                <w:szCs w:val="19"/>
              </w:rPr>
              <w:t>2</w:t>
            </w:r>
          </w:p>
        </w:tc>
        <w:tc>
          <w:tcPr>
            <w:cnfStyle w:val="000000100000"/>
            <w:tcW w:w="3166" w:type="dxa"/>
            <w:noWrap w:val="on"/>
          </w:tcPr>
          <w:p>
            <w:pPr>
              <w:rPr>
                <w:rFonts w:ascii="Calibri" w:cs="Times New Roman" w:eastAsia="Times New Roman" w:hAnsi="Calibri"/>
                <w:color w:val="000000"/>
                <w:sz w:val="19"/>
                <w:szCs w:val="19"/>
              </w:rPr>
            </w:pPr>
            <w:r>
              <w:rPr>
                <w:rFonts w:ascii="Calibri" w:cs="Times New Roman" w:eastAsia="Times New Roman" w:hAnsi="Calibri"/>
                <w:color w:val="000000"/>
                <w:sz w:val="19"/>
                <w:szCs w:val="19"/>
              </w:rPr>
              <w:t>Trade &amp; Industry</w:t>
            </w:r>
          </w:p>
        </w:tc>
        <w:tc>
          <w:tcPr>
            <w:cnfStyle w:val="000000100000"/>
            <w:tcW w:w="2011"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 xml:space="preserve">        1,075,000,000.00 </w:t>
            </w:r>
          </w:p>
        </w:tc>
        <w:tc>
          <w:tcPr>
            <w:cnfStyle w:val="000000100000"/>
            <w:tcW w:w="2011"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 xml:space="preserve">              53,508,435.00 </w:t>
            </w:r>
          </w:p>
        </w:tc>
        <w:tc>
          <w:tcPr>
            <w:cnfStyle w:val="000000100000"/>
            <w:tcW w:w="1687"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5.0</w:t>
            </w:r>
          </w:p>
        </w:tc>
      </w:tr>
      <w:tr>
        <w:trPr>
          <w:trHeight w:val="370"/>
        </w:trPr>
        <w:tc>
          <w:tcPr>
            <w:cnfStyle w:val="001000010000"/>
            <w:tcW w:w="709" w:type="dxa"/>
            <w:noWrap w:val="on"/>
          </w:tcPr>
          <w:p>
            <w:pPr>
              <w:jc w:val="center"/>
              <w:rPr>
                <w:rFonts w:ascii="Calibri" w:cs="Times New Roman" w:eastAsia="Times New Roman" w:hAnsi="Calibri"/>
                <w:color w:val="000000"/>
                <w:sz w:val="19"/>
                <w:szCs w:val="19"/>
              </w:rPr>
            </w:pPr>
            <w:r>
              <w:rPr>
                <w:rFonts w:ascii="Calibri" w:cs="Times New Roman" w:eastAsia="Times New Roman" w:hAnsi="Calibri"/>
                <w:color w:val="000000"/>
                <w:sz w:val="19"/>
                <w:szCs w:val="19"/>
              </w:rPr>
              <w:t>3</w:t>
            </w:r>
          </w:p>
        </w:tc>
        <w:tc>
          <w:tcPr>
            <w:cnfStyle w:val="000000010000"/>
            <w:tcW w:w="3166" w:type="dxa"/>
            <w:noWrap w:val="on"/>
          </w:tcPr>
          <w:p>
            <w:pPr>
              <w:rPr>
                <w:rFonts w:ascii="Calibri" w:cs="Times New Roman" w:eastAsia="Times New Roman" w:hAnsi="Calibri"/>
                <w:color w:val="000000"/>
                <w:sz w:val="19"/>
                <w:szCs w:val="19"/>
              </w:rPr>
            </w:pPr>
            <w:r>
              <w:rPr>
                <w:rFonts w:ascii="Calibri" w:cs="Times New Roman" w:eastAsia="Times New Roman" w:hAnsi="Calibri"/>
                <w:color w:val="000000"/>
                <w:sz w:val="19"/>
                <w:szCs w:val="19"/>
              </w:rPr>
              <w:t>Infrastructure</w:t>
            </w:r>
          </w:p>
        </w:tc>
        <w:tc>
          <w:tcPr>
            <w:cnfStyle w:val="000000010000"/>
            <w:tcW w:w="2011"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 xml:space="preserve">      16,593,602,510.00 </w:t>
            </w:r>
          </w:p>
        </w:tc>
        <w:tc>
          <w:tcPr>
            <w:cnfStyle w:val="000000010000"/>
            <w:tcW w:w="2011"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 xml:space="preserve">        5,897,642,731.31 </w:t>
            </w:r>
          </w:p>
        </w:tc>
        <w:tc>
          <w:tcPr>
            <w:cnfStyle w:val="000000010000"/>
            <w:tcW w:w="1687"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35.5</w:t>
            </w:r>
          </w:p>
        </w:tc>
      </w:tr>
      <w:tr>
        <w:trPr>
          <w:cnfStyle w:val="000000100000"/>
          <w:trHeight w:val="370"/>
        </w:trPr>
        <w:tc>
          <w:tcPr>
            <w:cnfStyle w:val="001000100000"/>
            <w:tcW w:w="709" w:type="dxa"/>
            <w:noWrap w:val="on"/>
          </w:tcPr>
          <w:p>
            <w:pPr>
              <w:jc w:val="center"/>
              <w:rPr>
                <w:rFonts w:ascii="Calibri" w:cs="Times New Roman" w:eastAsia="Times New Roman" w:hAnsi="Calibri"/>
                <w:color w:val="000000"/>
                <w:sz w:val="19"/>
                <w:szCs w:val="19"/>
              </w:rPr>
            </w:pPr>
            <w:r>
              <w:rPr>
                <w:rFonts w:ascii="Calibri" w:cs="Times New Roman" w:eastAsia="Times New Roman" w:hAnsi="Calibri"/>
                <w:color w:val="000000"/>
                <w:sz w:val="19"/>
                <w:szCs w:val="19"/>
              </w:rPr>
              <w:t>4</w:t>
            </w:r>
          </w:p>
        </w:tc>
        <w:tc>
          <w:tcPr>
            <w:cnfStyle w:val="000000100000"/>
            <w:tcW w:w="3166" w:type="dxa"/>
            <w:noWrap w:val="on"/>
          </w:tcPr>
          <w:p>
            <w:pPr>
              <w:rPr>
                <w:rFonts w:ascii="Calibri" w:cs="Times New Roman" w:eastAsia="Times New Roman" w:hAnsi="Calibri"/>
                <w:color w:val="000000"/>
                <w:sz w:val="19"/>
                <w:szCs w:val="19"/>
              </w:rPr>
            </w:pPr>
            <w:r>
              <w:rPr>
                <w:rFonts w:ascii="Calibri" w:cs="Times New Roman" w:eastAsia="Times New Roman" w:hAnsi="Calibri"/>
                <w:color w:val="000000"/>
                <w:sz w:val="19"/>
                <w:szCs w:val="19"/>
              </w:rPr>
              <w:t>Public Finance</w:t>
            </w:r>
          </w:p>
        </w:tc>
        <w:tc>
          <w:tcPr>
            <w:cnfStyle w:val="000000100000"/>
            <w:tcW w:w="2011"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 xml:space="preserve">        5,498,417,817.16 </w:t>
            </w:r>
          </w:p>
        </w:tc>
        <w:tc>
          <w:tcPr>
            <w:cnfStyle w:val="000000100000"/>
            <w:tcW w:w="2011"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 xml:space="preserve">            636,290,388.59 </w:t>
            </w:r>
          </w:p>
        </w:tc>
        <w:tc>
          <w:tcPr>
            <w:cnfStyle w:val="000000100000"/>
            <w:tcW w:w="1687"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11.6</w:t>
            </w:r>
          </w:p>
        </w:tc>
      </w:tr>
      <w:tr>
        <w:trPr>
          <w:trHeight w:val="370"/>
        </w:trPr>
        <w:tc>
          <w:tcPr>
            <w:cnfStyle w:val="001000010000"/>
            <w:tcW w:w="709" w:type="dxa"/>
            <w:noWrap w:val="on"/>
          </w:tcPr>
          <w:p>
            <w:pPr>
              <w:jc w:val="center"/>
              <w:rPr>
                <w:rFonts w:ascii="Calibri" w:cs="Times New Roman" w:eastAsia="Times New Roman" w:hAnsi="Calibri"/>
                <w:color w:val="000000"/>
                <w:sz w:val="19"/>
                <w:szCs w:val="19"/>
              </w:rPr>
            </w:pPr>
          </w:p>
        </w:tc>
        <w:tc>
          <w:tcPr>
            <w:cnfStyle w:val="000000010000"/>
            <w:tcW w:w="3166" w:type="dxa"/>
            <w:noWrap w:val="on"/>
          </w:tcPr>
          <w:p>
            <w:pPr>
              <w:rPr>
                <w:rFonts w:ascii="Calibri" w:cs="Times New Roman" w:eastAsia="Times New Roman" w:hAnsi="Calibri"/>
                <w:b/>
                <w:bCs/>
                <w:color w:val="000000"/>
                <w:sz w:val="19"/>
                <w:szCs w:val="19"/>
              </w:rPr>
            </w:pPr>
            <w:r>
              <w:rPr>
                <w:rFonts w:ascii="Calibri" w:cs="Times New Roman" w:eastAsia="Times New Roman" w:hAnsi="Calibri"/>
                <w:b/>
                <w:bCs/>
                <w:color w:val="000000"/>
                <w:sz w:val="19"/>
                <w:szCs w:val="19"/>
              </w:rPr>
              <w:t xml:space="preserve">TOTAL </w:t>
            </w:r>
            <w:r>
              <w:rPr>
                <w:rFonts w:ascii="Calibri" w:cs="Times New Roman" w:eastAsia="Times New Roman" w:hAnsi="Calibri"/>
                <w:b/>
                <w:bCs/>
                <w:color w:val="000000"/>
                <w:sz w:val="19"/>
                <w:szCs w:val="19"/>
              </w:rPr>
              <w:t>ECONOMIC SECTOR</w:t>
            </w:r>
          </w:p>
        </w:tc>
        <w:tc>
          <w:tcPr>
            <w:cnfStyle w:val="000000010000"/>
            <w:tcW w:w="2011" w:type="dxa"/>
            <w:noWrap w:val="on"/>
          </w:tcPr>
          <w:p>
            <w:pPr>
              <w:jc w:val="right"/>
              <w:rPr>
                <w:rFonts w:ascii="Calibri" w:cs="Times New Roman" w:eastAsia="Times New Roman" w:hAnsi="Calibri"/>
                <w:b/>
                <w:bCs/>
                <w:color w:val="000000"/>
                <w:sz w:val="19"/>
                <w:szCs w:val="19"/>
              </w:rPr>
            </w:pPr>
            <w:r>
              <w:rPr>
                <w:rFonts w:ascii="Calibri" w:cs="Times New Roman" w:eastAsia="Times New Roman" w:hAnsi="Calibri"/>
                <w:b/>
                <w:bCs/>
                <w:color w:val="000000"/>
                <w:sz w:val="19"/>
                <w:szCs w:val="19"/>
              </w:rPr>
              <w:t xml:space="preserve">      27,258,697,827.16 </w:t>
            </w:r>
          </w:p>
        </w:tc>
        <w:tc>
          <w:tcPr>
            <w:cnfStyle w:val="000000010000"/>
            <w:tcW w:w="2011" w:type="dxa"/>
            <w:noWrap w:val="on"/>
          </w:tcPr>
          <w:p>
            <w:pPr>
              <w:jc w:val="right"/>
              <w:rPr>
                <w:rFonts w:ascii="Calibri" w:cs="Times New Roman" w:eastAsia="Times New Roman" w:hAnsi="Calibri"/>
                <w:b/>
                <w:bCs/>
                <w:color w:val="000000"/>
                <w:sz w:val="19"/>
                <w:szCs w:val="19"/>
              </w:rPr>
            </w:pPr>
            <w:r>
              <w:rPr>
                <w:rFonts w:ascii="Calibri" w:cs="Times New Roman" w:eastAsia="Times New Roman" w:hAnsi="Calibri"/>
                <w:b/>
                <w:bCs/>
                <w:color w:val="000000"/>
                <w:sz w:val="19"/>
                <w:szCs w:val="19"/>
              </w:rPr>
              <w:t xml:space="preserve">        6,745,558,993.47 </w:t>
            </w:r>
          </w:p>
        </w:tc>
        <w:tc>
          <w:tcPr>
            <w:cnfStyle w:val="000000010000"/>
            <w:tcW w:w="1687" w:type="dxa"/>
            <w:noWrap w:val="on"/>
          </w:tcPr>
          <w:p>
            <w:pPr>
              <w:jc w:val="right"/>
              <w:rPr>
                <w:rFonts w:ascii="Calibri" w:cs="Times New Roman" w:eastAsia="Times New Roman" w:hAnsi="Calibri"/>
                <w:b/>
                <w:bCs/>
                <w:color w:val="000000"/>
                <w:sz w:val="19"/>
                <w:szCs w:val="19"/>
              </w:rPr>
            </w:pPr>
            <w:r>
              <w:rPr>
                <w:rFonts w:ascii="Calibri" w:cs="Times New Roman" w:eastAsia="Times New Roman" w:hAnsi="Calibri"/>
                <w:b/>
                <w:bCs/>
                <w:color w:val="000000"/>
                <w:sz w:val="19"/>
                <w:szCs w:val="19"/>
              </w:rPr>
              <w:t>24.7</w:t>
            </w:r>
          </w:p>
        </w:tc>
      </w:tr>
      <w:tr>
        <w:trPr>
          <w:cnfStyle w:val="000000100000"/>
          <w:trHeight w:val="370"/>
        </w:trPr>
        <w:tc>
          <w:tcPr>
            <w:cnfStyle w:val="001000100000"/>
            <w:tcW w:w="709" w:type="dxa"/>
            <w:noWrap w:val="on"/>
          </w:tcPr>
          <w:p>
            <w:pPr>
              <w:jc w:val="center"/>
              <w:rPr>
                <w:rFonts w:ascii="Calibri" w:cs="Times New Roman" w:eastAsia="Times New Roman" w:hAnsi="Calibri"/>
                <w:color w:val="000000"/>
                <w:sz w:val="19"/>
                <w:szCs w:val="19"/>
              </w:rPr>
            </w:pPr>
            <w:r>
              <w:rPr>
                <w:rFonts w:ascii="Calibri" w:cs="Times New Roman" w:eastAsia="Times New Roman" w:hAnsi="Calibri"/>
                <w:color w:val="000000"/>
                <w:sz w:val="19"/>
                <w:szCs w:val="19"/>
              </w:rPr>
              <w:t>B</w:t>
            </w:r>
          </w:p>
        </w:tc>
        <w:tc>
          <w:tcPr>
            <w:cnfStyle w:val="000000100000"/>
            <w:tcW w:w="3166" w:type="dxa"/>
            <w:noWrap w:val="on"/>
          </w:tcPr>
          <w:p>
            <w:pPr>
              <w:rPr>
                <w:rFonts w:ascii="Calibri" w:cs="Times New Roman" w:eastAsia="Times New Roman" w:hAnsi="Calibri"/>
                <w:b/>
                <w:bCs/>
                <w:color w:val="000000"/>
                <w:sz w:val="19"/>
                <w:szCs w:val="19"/>
              </w:rPr>
            </w:pPr>
            <w:r>
              <w:rPr>
                <w:rFonts w:ascii="Calibri" w:cs="Times New Roman" w:eastAsia="Times New Roman" w:hAnsi="Calibri"/>
                <w:b/>
                <w:bCs/>
                <w:color w:val="000000"/>
                <w:sz w:val="19"/>
                <w:szCs w:val="19"/>
              </w:rPr>
              <w:t>SOCIAL SERVICE SECTOR</w:t>
            </w:r>
          </w:p>
        </w:tc>
        <w:tc>
          <w:tcPr>
            <w:cnfStyle w:val="000000100000"/>
            <w:tcW w:w="2011" w:type="dxa"/>
            <w:noWrap w:val="on"/>
          </w:tcPr>
          <w:p>
            <w:pPr>
              <w:jc w:val="right"/>
              <w:rPr>
                <w:rFonts w:ascii="Calibri" w:cs="Times New Roman" w:eastAsia="Times New Roman" w:hAnsi="Calibri"/>
                <w:b/>
                <w:bCs/>
                <w:color w:val="000000"/>
                <w:sz w:val="19"/>
                <w:szCs w:val="19"/>
              </w:rPr>
            </w:pPr>
          </w:p>
        </w:tc>
        <w:tc>
          <w:tcPr>
            <w:cnfStyle w:val="000000100000"/>
            <w:tcW w:w="2011" w:type="dxa"/>
            <w:noWrap w:val="on"/>
          </w:tcPr>
          <w:p>
            <w:pPr>
              <w:jc w:val="right"/>
              <w:rPr>
                <w:rFonts w:ascii="Calibri" w:cs="Times New Roman" w:eastAsia="Times New Roman" w:hAnsi="Calibri"/>
                <w:b/>
                <w:bCs/>
                <w:color w:val="000000"/>
                <w:sz w:val="19"/>
                <w:szCs w:val="19"/>
              </w:rPr>
            </w:pPr>
          </w:p>
        </w:tc>
        <w:tc>
          <w:tcPr>
            <w:cnfStyle w:val="000000100000"/>
            <w:tcW w:w="1687" w:type="dxa"/>
            <w:noWrap w:val="on"/>
          </w:tcPr>
          <w:p>
            <w:pPr>
              <w:jc w:val="right"/>
              <w:rPr>
                <w:rFonts w:ascii="Calibri" w:cs="Times New Roman" w:eastAsia="Times New Roman" w:hAnsi="Calibri"/>
                <w:b/>
                <w:bCs/>
                <w:color w:val="000000"/>
                <w:sz w:val="19"/>
                <w:szCs w:val="19"/>
              </w:rPr>
            </w:pPr>
          </w:p>
        </w:tc>
      </w:tr>
      <w:tr>
        <w:trPr>
          <w:trHeight w:val="370"/>
        </w:trPr>
        <w:tc>
          <w:tcPr>
            <w:cnfStyle w:val="001000010000"/>
            <w:tcW w:w="709" w:type="dxa"/>
            <w:noWrap w:val="on"/>
          </w:tcPr>
          <w:p>
            <w:pPr>
              <w:jc w:val="center"/>
              <w:rPr>
                <w:rFonts w:ascii="Calibri" w:cs="Times New Roman" w:eastAsia="Times New Roman" w:hAnsi="Calibri"/>
                <w:color w:val="000000"/>
                <w:sz w:val="19"/>
                <w:szCs w:val="19"/>
              </w:rPr>
            </w:pPr>
            <w:r>
              <w:rPr>
                <w:rFonts w:ascii="Calibri" w:cs="Times New Roman" w:eastAsia="Times New Roman" w:hAnsi="Calibri"/>
                <w:color w:val="000000"/>
                <w:sz w:val="19"/>
                <w:szCs w:val="19"/>
              </w:rPr>
              <w:t>1</w:t>
            </w:r>
          </w:p>
        </w:tc>
        <w:tc>
          <w:tcPr>
            <w:cnfStyle w:val="000000010000"/>
            <w:tcW w:w="3166" w:type="dxa"/>
            <w:noWrap w:val="on"/>
          </w:tcPr>
          <w:p>
            <w:pPr>
              <w:rPr>
                <w:rFonts w:ascii="Calibri" w:cs="Times New Roman" w:eastAsia="Times New Roman" w:hAnsi="Calibri"/>
                <w:color w:val="000000"/>
                <w:sz w:val="19"/>
                <w:szCs w:val="19"/>
              </w:rPr>
            </w:pPr>
            <w:r>
              <w:rPr>
                <w:rFonts w:ascii="Calibri" w:cs="Times New Roman" w:eastAsia="Times New Roman" w:hAnsi="Calibri"/>
                <w:color w:val="000000"/>
                <w:sz w:val="19"/>
                <w:szCs w:val="19"/>
              </w:rPr>
              <w:t>Education</w:t>
            </w:r>
          </w:p>
        </w:tc>
        <w:tc>
          <w:tcPr>
            <w:cnfStyle w:val="000000010000"/>
            <w:tcW w:w="2011"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 xml:space="preserve">        4,747,176,029.27 </w:t>
            </w:r>
          </w:p>
        </w:tc>
        <w:tc>
          <w:tcPr>
            <w:cnfStyle w:val="000000010000"/>
            <w:tcW w:w="2011"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 xml:space="preserve">              26,543,040.00 </w:t>
            </w:r>
          </w:p>
        </w:tc>
        <w:tc>
          <w:tcPr>
            <w:cnfStyle w:val="000000010000"/>
            <w:tcW w:w="1687"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0.6</w:t>
            </w:r>
          </w:p>
        </w:tc>
      </w:tr>
      <w:tr>
        <w:trPr>
          <w:cnfStyle w:val="000000100000"/>
          <w:trHeight w:val="370"/>
        </w:trPr>
        <w:tc>
          <w:tcPr>
            <w:cnfStyle w:val="001000100000"/>
            <w:tcW w:w="709" w:type="dxa"/>
            <w:noWrap w:val="on"/>
          </w:tcPr>
          <w:p>
            <w:pPr>
              <w:jc w:val="center"/>
              <w:rPr>
                <w:rFonts w:ascii="Calibri" w:cs="Times New Roman" w:eastAsia="Times New Roman" w:hAnsi="Calibri"/>
                <w:color w:val="000000"/>
                <w:sz w:val="19"/>
                <w:szCs w:val="19"/>
              </w:rPr>
            </w:pPr>
            <w:r>
              <w:rPr>
                <w:rFonts w:ascii="Calibri" w:cs="Times New Roman" w:eastAsia="Times New Roman" w:hAnsi="Calibri"/>
                <w:color w:val="000000"/>
                <w:sz w:val="19"/>
                <w:szCs w:val="19"/>
              </w:rPr>
              <w:t>2</w:t>
            </w:r>
          </w:p>
        </w:tc>
        <w:tc>
          <w:tcPr>
            <w:cnfStyle w:val="000000100000"/>
            <w:tcW w:w="3166" w:type="dxa"/>
            <w:noWrap w:val="on"/>
          </w:tcPr>
          <w:p>
            <w:pPr>
              <w:rPr>
                <w:rFonts w:ascii="Calibri" w:cs="Times New Roman" w:eastAsia="Times New Roman" w:hAnsi="Calibri"/>
                <w:color w:val="000000"/>
                <w:sz w:val="19"/>
                <w:szCs w:val="19"/>
              </w:rPr>
            </w:pPr>
            <w:r>
              <w:rPr>
                <w:rFonts w:ascii="Calibri" w:cs="Times New Roman" w:eastAsia="Times New Roman" w:hAnsi="Calibri"/>
                <w:color w:val="000000"/>
                <w:sz w:val="19"/>
                <w:szCs w:val="19"/>
              </w:rPr>
              <w:t>Health</w:t>
            </w:r>
          </w:p>
        </w:tc>
        <w:tc>
          <w:tcPr>
            <w:cnfStyle w:val="000000100000"/>
            <w:tcW w:w="2011"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 xml:space="preserve">        3,220,800,000.00 </w:t>
            </w:r>
          </w:p>
        </w:tc>
        <w:tc>
          <w:tcPr>
            <w:cnfStyle w:val="000000100000"/>
            <w:tcW w:w="2011"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 xml:space="preserve">            593,458,807.40 </w:t>
            </w:r>
          </w:p>
        </w:tc>
        <w:tc>
          <w:tcPr>
            <w:cnfStyle w:val="000000100000"/>
            <w:tcW w:w="1687"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18.4</w:t>
            </w:r>
          </w:p>
        </w:tc>
      </w:tr>
      <w:tr>
        <w:trPr>
          <w:trHeight w:val="370"/>
        </w:trPr>
        <w:tc>
          <w:tcPr>
            <w:cnfStyle w:val="001000010000"/>
            <w:tcW w:w="709" w:type="dxa"/>
            <w:noWrap w:val="on"/>
          </w:tcPr>
          <w:p>
            <w:pPr>
              <w:jc w:val="center"/>
              <w:rPr>
                <w:rFonts w:ascii="Calibri" w:cs="Times New Roman" w:eastAsia="Times New Roman" w:hAnsi="Calibri"/>
                <w:color w:val="000000"/>
                <w:sz w:val="19"/>
                <w:szCs w:val="19"/>
              </w:rPr>
            </w:pPr>
            <w:r>
              <w:rPr>
                <w:rFonts w:ascii="Calibri" w:cs="Times New Roman" w:eastAsia="Times New Roman" w:hAnsi="Calibri"/>
                <w:color w:val="000000"/>
                <w:sz w:val="19"/>
                <w:szCs w:val="19"/>
              </w:rPr>
              <w:t>3</w:t>
            </w:r>
          </w:p>
        </w:tc>
        <w:tc>
          <w:tcPr>
            <w:cnfStyle w:val="000000010000"/>
            <w:tcW w:w="3166" w:type="dxa"/>
            <w:noWrap w:val="on"/>
          </w:tcPr>
          <w:p>
            <w:pPr>
              <w:rPr>
                <w:rFonts w:ascii="Calibri" w:cs="Times New Roman" w:eastAsia="Times New Roman" w:hAnsi="Calibri"/>
                <w:color w:val="000000"/>
                <w:sz w:val="19"/>
                <w:szCs w:val="19"/>
              </w:rPr>
            </w:pPr>
            <w:r>
              <w:rPr>
                <w:rFonts w:ascii="Calibri" w:cs="Times New Roman" w:eastAsia="Times New Roman" w:hAnsi="Calibri"/>
                <w:color w:val="000000"/>
                <w:sz w:val="19"/>
                <w:szCs w:val="19"/>
              </w:rPr>
              <w:t>Social &amp; Community Development</w:t>
            </w:r>
          </w:p>
        </w:tc>
        <w:tc>
          <w:tcPr>
            <w:cnfStyle w:val="000000010000"/>
            <w:tcW w:w="2011"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 xml:space="preserve">            950,200,000.00 </w:t>
            </w:r>
          </w:p>
        </w:tc>
        <w:tc>
          <w:tcPr>
            <w:cnfStyle w:val="000000010000"/>
            <w:tcW w:w="2011"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 xml:space="preserve">            232,230,000.00 </w:t>
            </w:r>
          </w:p>
        </w:tc>
        <w:tc>
          <w:tcPr>
            <w:cnfStyle w:val="000000010000"/>
            <w:tcW w:w="1687"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24.4</w:t>
            </w:r>
          </w:p>
        </w:tc>
      </w:tr>
      <w:tr>
        <w:trPr>
          <w:cnfStyle w:val="000000100000"/>
          <w:trHeight w:val="370"/>
        </w:trPr>
        <w:tc>
          <w:tcPr>
            <w:cnfStyle w:val="001000100000"/>
            <w:tcW w:w="709" w:type="dxa"/>
            <w:noWrap w:val="on"/>
          </w:tcPr>
          <w:p>
            <w:pPr>
              <w:jc w:val="center"/>
              <w:rPr>
                <w:rFonts w:ascii="Calibri" w:cs="Times New Roman" w:eastAsia="Times New Roman" w:hAnsi="Calibri"/>
                <w:color w:val="000000"/>
                <w:sz w:val="19"/>
                <w:szCs w:val="19"/>
              </w:rPr>
            </w:pPr>
            <w:r>
              <w:rPr>
                <w:rFonts w:ascii="Calibri" w:cs="Times New Roman" w:eastAsia="Times New Roman" w:hAnsi="Calibri"/>
                <w:color w:val="000000"/>
                <w:sz w:val="19"/>
                <w:szCs w:val="19"/>
              </w:rPr>
              <w:t>4</w:t>
            </w:r>
          </w:p>
        </w:tc>
        <w:tc>
          <w:tcPr>
            <w:cnfStyle w:val="000000100000"/>
            <w:tcW w:w="3166" w:type="dxa"/>
            <w:noWrap w:val="on"/>
          </w:tcPr>
          <w:p>
            <w:pPr>
              <w:rPr>
                <w:rFonts w:ascii="Calibri" w:cs="Times New Roman" w:eastAsia="Times New Roman" w:hAnsi="Calibri"/>
                <w:color w:val="000000"/>
                <w:sz w:val="19"/>
                <w:szCs w:val="19"/>
              </w:rPr>
            </w:pPr>
            <w:r>
              <w:rPr>
                <w:rFonts w:ascii="Calibri" w:cs="Times New Roman" w:eastAsia="Times New Roman" w:hAnsi="Calibri"/>
                <w:color w:val="000000"/>
                <w:sz w:val="19"/>
                <w:szCs w:val="19"/>
              </w:rPr>
              <w:t>Environment &amp; Sewage Management</w:t>
            </w:r>
          </w:p>
        </w:tc>
        <w:tc>
          <w:tcPr>
            <w:cnfStyle w:val="000000100000"/>
            <w:tcW w:w="2011"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 xml:space="preserve">        1,135,000,000.00 </w:t>
            </w:r>
          </w:p>
        </w:tc>
        <w:tc>
          <w:tcPr>
            <w:cnfStyle w:val="000000100000"/>
            <w:tcW w:w="2011"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 xml:space="preserve">            112,000,000.00 </w:t>
            </w:r>
          </w:p>
        </w:tc>
        <w:tc>
          <w:tcPr>
            <w:cnfStyle w:val="000000100000"/>
            <w:tcW w:w="1687"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9.9</w:t>
            </w:r>
          </w:p>
        </w:tc>
      </w:tr>
      <w:tr>
        <w:trPr>
          <w:trHeight w:val="370"/>
        </w:trPr>
        <w:tc>
          <w:tcPr>
            <w:cnfStyle w:val="001000010000"/>
            <w:tcW w:w="709" w:type="dxa"/>
            <w:noWrap w:val="on"/>
          </w:tcPr>
          <w:p>
            <w:pPr>
              <w:jc w:val="center"/>
              <w:rPr>
                <w:rFonts w:ascii="Calibri" w:cs="Times New Roman" w:eastAsia="Times New Roman" w:hAnsi="Calibri"/>
                <w:color w:val="000000"/>
                <w:sz w:val="19"/>
                <w:szCs w:val="19"/>
              </w:rPr>
            </w:pPr>
          </w:p>
        </w:tc>
        <w:tc>
          <w:tcPr>
            <w:cnfStyle w:val="000000010000"/>
            <w:tcW w:w="3166" w:type="dxa"/>
          </w:tcPr>
          <w:p>
            <w:pPr>
              <w:rPr>
                <w:rFonts w:ascii="Calibri" w:cs="Times New Roman" w:eastAsia="Times New Roman" w:hAnsi="Calibri"/>
                <w:b/>
                <w:bCs/>
                <w:color w:val="000000"/>
                <w:sz w:val="19"/>
                <w:szCs w:val="19"/>
              </w:rPr>
            </w:pPr>
            <w:r>
              <w:rPr>
                <w:rFonts w:ascii="Calibri" w:cs="Times New Roman" w:eastAsia="Times New Roman" w:hAnsi="Calibri"/>
                <w:b/>
                <w:bCs/>
                <w:color w:val="000000"/>
                <w:sz w:val="19"/>
                <w:szCs w:val="19"/>
              </w:rPr>
              <w:t xml:space="preserve">TOTAL </w:t>
            </w:r>
            <w:r>
              <w:rPr>
                <w:rFonts w:ascii="Calibri" w:cs="Times New Roman" w:eastAsia="Times New Roman" w:hAnsi="Calibri"/>
                <w:b/>
                <w:bCs/>
                <w:color w:val="000000"/>
                <w:sz w:val="19"/>
                <w:szCs w:val="19"/>
              </w:rPr>
              <w:t>SOCIAL SERVICES SECTOR</w:t>
            </w:r>
          </w:p>
        </w:tc>
        <w:tc>
          <w:tcPr>
            <w:cnfStyle w:val="000000010000"/>
            <w:tcW w:w="2011" w:type="dxa"/>
            <w:noWrap w:val="on"/>
          </w:tcPr>
          <w:p>
            <w:pPr>
              <w:jc w:val="right"/>
              <w:rPr>
                <w:rFonts w:ascii="Calibri" w:cs="Times New Roman" w:eastAsia="Times New Roman" w:hAnsi="Calibri"/>
                <w:b/>
                <w:bCs/>
                <w:color w:val="000000"/>
                <w:sz w:val="19"/>
                <w:szCs w:val="19"/>
              </w:rPr>
            </w:pPr>
            <w:r>
              <w:rPr>
                <w:rFonts w:ascii="Calibri" w:cs="Times New Roman" w:eastAsia="Times New Roman" w:hAnsi="Calibri"/>
                <w:b/>
                <w:bCs/>
                <w:color w:val="000000"/>
                <w:sz w:val="19"/>
                <w:szCs w:val="19"/>
              </w:rPr>
              <w:t xml:space="preserve">      10,053,176,029.27 </w:t>
            </w:r>
          </w:p>
        </w:tc>
        <w:tc>
          <w:tcPr>
            <w:cnfStyle w:val="000000010000"/>
            <w:tcW w:w="2011" w:type="dxa"/>
            <w:noWrap w:val="on"/>
          </w:tcPr>
          <w:p>
            <w:pPr>
              <w:jc w:val="right"/>
              <w:rPr>
                <w:rFonts w:ascii="Calibri" w:cs="Times New Roman" w:eastAsia="Times New Roman" w:hAnsi="Calibri"/>
                <w:b/>
                <w:bCs/>
                <w:color w:val="000000"/>
                <w:sz w:val="19"/>
                <w:szCs w:val="19"/>
              </w:rPr>
            </w:pPr>
            <w:r>
              <w:rPr>
                <w:rFonts w:ascii="Calibri" w:cs="Times New Roman" w:eastAsia="Times New Roman" w:hAnsi="Calibri"/>
                <w:b/>
                <w:bCs/>
                <w:color w:val="000000"/>
                <w:sz w:val="19"/>
                <w:szCs w:val="19"/>
              </w:rPr>
              <w:t xml:space="preserve">            964,231,847.40 </w:t>
            </w:r>
          </w:p>
        </w:tc>
        <w:tc>
          <w:tcPr>
            <w:cnfStyle w:val="000000010000"/>
            <w:tcW w:w="1687" w:type="dxa"/>
            <w:noWrap w:val="on"/>
          </w:tcPr>
          <w:p>
            <w:pPr>
              <w:jc w:val="right"/>
              <w:rPr>
                <w:rFonts w:ascii="Calibri" w:cs="Times New Roman" w:eastAsia="Times New Roman" w:hAnsi="Calibri"/>
                <w:b/>
                <w:bCs/>
                <w:color w:val="000000"/>
                <w:sz w:val="19"/>
                <w:szCs w:val="19"/>
              </w:rPr>
            </w:pPr>
            <w:r>
              <w:rPr>
                <w:rFonts w:ascii="Calibri" w:cs="Times New Roman" w:eastAsia="Times New Roman" w:hAnsi="Calibri"/>
                <w:b/>
                <w:bCs/>
                <w:color w:val="000000"/>
                <w:sz w:val="19"/>
                <w:szCs w:val="19"/>
              </w:rPr>
              <w:t>9.6</w:t>
            </w:r>
          </w:p>
        </w:tc>
      </w:tr>
      <w:tr>
        <w:trPr>
          <w:cnfStyle w:val="000000100000"/>
          <w:trHeight w:val="370"/>
        </w:trPr>
        <w:tc>
          <w:tcPr>
            <w:cnfStyle w:val="001000100000"/>
            <w:tcW w:w="709" w:type="dxa"/>
            <w:noWrap w:val="on"/>
          </w:tcPr>
          <w:p>
            <w:pPr>
              <w:jc w:val="center"/>
              <w:rPr>
                <w:rFonts w:ascii="Calibri" w:cs="Times New Roman" w:eastAsia="Times New Roman" w:hAnsi="Calibri"/>
                <w:color w:val="000000"/>
                <w:sz w:val="19"/>
                <w:szCs w:val="19"/>
              </w:rPr>
            </w:pPr>
            <w:r>
              <w:rPr>
                <w:rFonts w:ascii="Calibri" w:cs="Times New Roman" w:eastAsia="Times New Roman" w:hAnsi="Calibri"/>
                <w:color w:val="000000"/>
                <w:sz w:val="19"/>
                <w:szCs w:val="19"/>
              </w:rPr>
              <w:t>C</w:t>
            </w:r>
          </w:p>
        </w:tc>
        <w:tc>
          <w:tcPr>
            <w:cnfStyle w:val="000000100000"/>
            <w:tcW w:w="3166" w:type="dxa"/>
          </w:tcPr>
          <w:p>
            <w:pPr>
              <w:rPr>
                <w:rFonts w:ascii="Calibri" w:cs="Times New Roman" w:eastAsia="Times New Roman" w:hAnsi="Calibri"/>
                <w:b/>
                <w:bCs/>
                <w:color w:val="000000"/>
                <w:sz w:val="19"/>
                <w:szCs w:val="19"/>
              </w:rPr>
            </w:pPr>
            <w:r>
              <w:rPr>
                <w:rFonts w:ascii="Calibri" w:cs="Times New Roman" w:eastAsia="Times New Roman" w:hAnsi="Calibri"/>
                <w:b/>
                <w:bCs/>
                <w:color w:val="000000"/>
                <w:sz w:val="19"/>
                <w:szCs w:val="19"/>
              </w:rPr>
              <w:t>LAW &amp; JUSTICE SECTOR</w:t>
            </w:r>
          </w:p>
        </w:tc>
        <w:tc>
          <w:tcPr>
            <w:cnfStyle w:val="000000100000"/>
            <w:tcW w:w="2011" w:type="dxa"/>
            <w:noWrap w:val="on"/>
          </w:tcPr>
          <w:p>
            <w:pPr>
              <w:jc w:val="right"/>
              <w:rPr>
                <w:rFonts w:ascii="Calibri" w:cs="Times New Roman" w:eastAsia="Times New Roman" w:hAnsi="Calibri"/>
                <w:b/>
                <w:bCs/>
                <w:color w:val="000000"/>
                <w:sz w:val="19"/>
                <w:szCs w:val="19"/>
              </w:rPr>
            </w:pPr>
          </w:p>
        </w:tc>
        <w:tc>
          <w:tcPr>
            <w:cnfStyle w:val="000000100000"/>
            <w:tcW w:w="2011" w:type="dxa"/>
            <w:noWrap w:val="on"/>
          </w:tcPr>
          <w:p>
            <w:pPr>
              <w:jc w:val="right"/>
              <w:rPr>
                <w:rFonts w:ascii="Calibri" w:cs="Times New Roman" w:eastAsia="Times New Roman" w:hAnsi="Calibri"/>
                <w:b/>
                <w:bCs/>
                <w:color w:val="000000"/>
                <w:sz w:val="19"/>
                <w:szCs w:val="19"/>
              </w:rPr>
            </w:pPr>
          </w:p>
        </w:tc>
        <w:tc>
          <w:tcPr>
            <w:cnfStyle w:val="000000100000"/>
            <w:tcW w:w="1687" w:type="dxa"/>
            <w:noWrap w:val="on"/>
          </w:tcPr>
          <w:p>
            <w:pPr>
              <w:jc w:val="right"/>
              <w:rPr>
                <w:rFonts w:ascii="Calibri" w:cs="Times New Roman" w:eastAsia="Times New Roman" w:hAnsi="Calibri"/>
                <w:b/>
                <w:bCs/>
                <w:color w:val="000000"/>
                <w:sz w:val="19"/>
                <w:szCs w:val="19"/>
              </w:rPr>
            </w:pPr>
          </w:p>
        </w:tc>
      </w:tr>
      <w:tr>
        <w:trPr>
          <w:trHeight w:val="370"/>
        </w:trPr>
        <w:tc>
          <w:tcPr>
            <w:cnfStyle w:val="001000010000"/>
            <w:tcW w:w="709" w:type="dxa"/>
            <w:noWrap w:val="on"/>
          </w:tcPr>
          <w:p>
            <w:pPr>
              <w:jc w:val="center"/>
              <w:rPr>
                <w:rFonts w:ascii="Calibri" w:cs="Times New Roman" w:eastAsia="Times New Roman" w:hAnsi="Calibri"/>
                <w:color w:val="000000"/>
                <w:sz w:val="19"/>
                <w:szCs w:val="19"/>
              </w:rPr>
            </w:pPr>
            <w:r>
              <w:rPr>
                <w:rFonts w:ascii="Calibri" w:cs="Times New Roman" w:eastAsia="Times New Roman" w:hAnsi="Calibri"/>
                <w:color w:val="000000"/>
                <w:sz w:val="19"/>
                <w:szCs w:val="19"/>
              </w:rPr>
              <w:t>1</w:t>
            </w:r>
          </w:p>
        </w:tc>
        <w:tc>
          <w:tcPr>
            <w:cnfStyle w:val="000000010000"/>
            <w:tcW w:w="3166" w:type="dxa"/>
            <w:noWrap w:val="on"/>
          </w:tcPr>
          <w:p>
            <w:pPr>
              <w:rPr>
                <w:rFonts w:ascii="Calibri" w:cs="Times New Roman" w:eastAsia="Times New Roman" w:hAnsi="Calibri"/>
                <w:color w:val="000000"/>
                <w:sz w:val="19"/>
                <w:szCs w:val="19"/>
              </w:rPr>
            </w:pPr>
            <w:r>
              <w:rPr>
                <w:rFonts w:ascii="Calibri" w:cs="Times New Roman" w:eastAsia="Times New Roman" w:hAnsi="Calibri"/>
                <w:color w:val="000000"/>
                <w:sz w:val="19"/>
                <w:szCs w:val="19"/>
              </w:rPr>
              <w:t>Administration of Justice</w:t>
            </w:r>
          </w:p>
        </w:tc>
        <w:tc>
          <w:tcPr>
            <w:cnfStyle w:val="000000010000"/>
            <w:tcW w:w="2011"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 xml:space="preserve">            587,500,000.00 </w:t>
            </w:r>
          </w:p>
        </w:tc>
        <w:tc>
          <w:tcPr>
            <w:cnfStyle w:val="000000010000"/>
            <w:tcW w:w="2011"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 xml:space="preserve">              70,331,450.00 </w:t>
            </w:r>
          </w:p>
        </w:tc>
        <w:tc>
          <w:tcPr>
            <w:cnfStyle w:val="000000010000"/>
            <w:tcW w:w="1687"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12.0</w:t>
            </w:r>
          </w:p>
        </w:tc>
      </w:tr>
      <w:tr>
        <w:trPr>
          <w:cnfStyle w:val="000000100000"/>
          <w:trHeight w:val="370"/>
        </w:trPr>
        <w:tc>
          <w:tcPr>
            <w:cnfStyle w:val="001000100000"/>
            <w:tcW w:w="709" w:type="dxa"/>
            <w:noWrap w:val="on"/>
          </w:tcPr>
          <w:p>
            <w:pPr>
              <w:jc w:val="center"/>
              <w:rPr>
                <w:rFonts w:ascii="Calibri" w:cs="Times New Roman" w:eastAsia="Times New Roman" w:hAnsi="Calibri"/>
                <w:color w:val="000000"/>
                <w:sz w:val="19"/>
                <w:szCs w:val="19"/>
              </w:rPr>
            </w:pPr>
          </w:p>
        </w:tc>
        <w:tc>
          <w:tcPr>
            <w:cnfStyle w:val="000000100000"/>
            <w:tcW w:w="3166" w:type="dxa"/>
            <w:noWrap w:val="on"/>
          </w:tcPr>
          <w:p>
            <w:pPr>
              <w:rPr>
                <w:rFonts w:ascii="Calibri" w:cs="Times New Roman" w:eastAsia="Times New Roman" w:hAnsi="Calibri"/>
                <w:b/>
                <w:bCs/>
                <w:color w:val="000000"/>
                <w:sz w:val="19"/>
                <w:szCs w:val="19"/>
              </w:rPr>
            </w:pPr>
            <w:r>
              <w:rPr>
                <w:rFonts w:ascii="Calibri" w:cs="Times New Roman" w:eastAsia="Times New Roman" w:hAnsi="Calibri"/>
                <w:b/>
                <w:bCs/>
                <w:color w:val="000000"/>
                <w:sz w:val="19"/>
                <w:szCs w:val="19"/>
              </w:rPr>
              <w:t xml:space="preserve">TOTAL </w:t>
            </w:r>
            <w:r>
              <w:rPr>
                <w:rFonts w:ascii="Calibri" w:cs="Times New Roman" w:eastAsia="Times New Roman" w:hAnsi="Calibri"/>
                <w:b/>
                <w:bCs/>
                <w:color w:val="000000"/>
                <w:sz w:val="19"/>
                <w:szCs w:val="19"/>
              </w:rPr>
              <w:t>LAW &amp; JUSTICE SECTOR</w:t>
            </w:r>
          </w:p>
        </w:tc>
        <w:tc>
          <w:tcPr>
            <w:cnfStyle w:val="000000100000"/>
            <w:tcW w:w="2011" w:type="dxa"/>
            <w:noWrap w:val="on"/>
          </w:tcPr>
          <w:p>
            <w:pPr>
              <w:jc w:val="right"/>
              <w:rPr>
                <w:rFonts w:ascii="Calibri" w:cs="Times New Roman" w:eastAsia="Times New Roman" w:hAnsi="Calibri"/>
                <w:b/>
                <w:bCs/>
                <w:color w:val="000000"/>
                <w:sz w:val="19"/>
                <w:szCs w:val="19"/>
              </w:rPr>
            </w:pPr>
            <w:r>
              <w:rPr>
                <w:rFonts w:ascii="Calibri" w:cs="Times New Roman" w:eastAsia="Times New Roman" w:hAnsi="Calibri"/>
                <w:b/>
                <w:bCs/>
                <w:color w:val="000000"/>
                <w:sz w:val="19"/>
                <w:szCs w:val="19"/>
              </w:rPr>
              <w:t xml:space="preserve">            587,500,000.00 </w:t>
            </w:r>
          </w:p>
        </w:tc>
        <w:tc>
          <w:tcPr>
            <w:cnfStyle w:val="000000100000"/>
            <w:tcW w:w="2011" w:type="dxa"/>
            <w:noWrap w:val="on"/>
          </w:tcPr>
          <w:p>
            <w:pPr>
              <w:jc w:val="right"/>
              <w:rPr>
                <w:rFonts w:ascii="Calibri" w:cs="Times New Roman" w:eastAsia="Times New Roman" w:hAnsi="Calibri"/>
                <w:b/>
                <w:bCs/>
                <w:color w:val="000000"/>
                <w:sz w:val="19"/>
                <w:szCs w:val="19"/>
              </w:rPr>
            </w:pPr>
            <w:r>
              <w:rPr>
                <w:rFonts w:ascii="Calibri" w:cs="Times New Roman" w:eastAsia="Times New Roman" w:hAnsi="Calibri"/>
                <w:b/>
                <w:bCs/>
                <w:color w:val="000000"/>
                <w:sz w:val="19"/>
                <w:szCs w:val="19"/>
              </w:rPr>
              <w:t xml:space="preserve">              70,331,450.00 </w:t>
            </w:r>
          </w:p>
        </w:tc>
        <w:tc>
          <w:tcPr>
            <w:cnfStyle w:val="000000100000"/>
            <w:tcW w:w="1687" w:type="dxa"/>
            <w:noWrap w:val="on"/>
          </w:tcPr>
          <w:p>
            <w:pPr>
              <w:jc w:val="right"/>
              <w:rPr>
                <w:rFonts w:ascii="Calibri" w:cs="Times New Roman" w:eastAsia="Times New Roman" w:hAnsi="Calibri"/>
                <w:b/>
                <w:bCs/>
                <w:color w:val="000000"/>
                <w:sz w:val="19"/>
                <w:szCs w:val="19"/>
              </w:rPr>
            </w:pPr>
            <w:r>
              <w:rPr>
                <w:rFonts w:ascii="Calibri" w:cs="Times New Roman" w:eastAsia="Times New Roman" w:hAnsi="Calibri"/>
                <w:b/>
                <w:bCs/>
                <w:color w:val="000000"/>
                <w:sz w:val="19"/>
                <w:szCs w:val="19"/>
              </w:rPr>
              <w:t>12.0</w:t>
            </w:r>
          </w:p>
        </w:tc>
      </w:tr>
      <w:tr>
        <w:trPr>
          <w:trHeight w:val="370"/>
        </w:trPr>
        <w:tc>
          <w:tcPr>
            <w:cnfStyle w:val="001000010000"/>
            <w:tcW w:w="709" w:type="dxa"/>
            <w:noWrap w:val="on"/>
          </w:tcPr>
          <w:p>
            <w:pPr>
              <w:jc w:val="center"/>
              <w:rPr>
                <w:rFonts w:ascii="Calibri" w:cs="Times New Roman" w:eastAsia="Times New Roman" w:hAnsi="Calibri"/>
                <w:color w:val="000000"/>
                <w:sz w:val="19"/>
                <w:szCs w:val="19"/>
              </w:rPr>
            </w:pPr>
            <w:r>
              <w:rPr>
                <w:rFonts w:ascii="Calibri" w:cs="Times New Roman" w:eastAsia="Times New Roman" w:hAnsi="Calibri"/>
                <w:color w:val="000000"/>
                <w:sz w:val="19"/>
                <w:szCs w:val="19"/>
              </w:rPr>
              <w:t>D</w:t>
            </w:r>
          </w:p>
        </w:tc>
        <w:tc>
          <w:tcPr>
            <w:cnfStyle w:val="000000010000"/>
            <w:tcW w:w="3166" w:type="dxa"/>
            <w:noWrap w:val="on"/>
          </w:tcPr>
          <w:p>
            <w:pPr>
              <w:rPr>
                <w:rFonts w:ascii="Calibri" w:cs="Times New Roman" w:eastAsia="Times New Roman" w:hAnsi="Calibri"/>
                <w:b/>
                <w:bCs/>
                <w:color w:val="000000"/>
                <w:sz w:val="19"/>
                <w:szCs w:val="19"/>
              </w:rPr>
            </w:pPr>
            <w:r>
              <w:rPr>
                <w:rFonts w:ascii="Calibri" w:cs="Times New Roman" w:eastAsia="Times New Roman" w:hAnsi="Calibri"/>
                <w:b/>
                <w:bCs/>
                <w:color w:val="000000"/>
                <w:sz w:val="19"/>
                <w:szCs w:val="19"/>
              </w:rPr>
              <w:t>ADMINISTRATION SECTOR</w:t>
            </w:r>
          </w:p>
        </w:tc>
        <w:tc>
          <w:tcPr>
            <w:cnfStyle w:val="000000010000"/>
            <w:tcW w:w="2011" w:type="dxa"/>
            <w:noWrap w:val="on"/>
          </w:tcPr>
          <w:p>
            <w:pPr>
              <w:jc w:val="right"/>
              <w:rPr>
                <w:rFonts w:ascii="Calibri" w:cs="Times New Roman" w:eastAsia="Times New Roman" w:hAnsi="Calibri"/>
                <w:b/>
                <w:bCs/>
                <w:color w:val="000000"/>
                <w:sz w:val="19"/>
                <w:szCs w:val="19"/>
              </w:rPr>
            </w:pPr>
          </w:p>
        </w:tc>
        <w:tc>
          <w:tcPr>
            <w:cnfStyle w:val="000000010000"/>
            <w:tcW w:w="2011" w:type="dxa"/>
            <w:noWrap w:val="on"/>
          </w:tcPr>
          <w:p>
            <w:pPr>
              <w:jc w:val="right"/>
              <w:rPr>
                <w:rFonts w:ascii="Calibri" w:cs="Times New Roman" w:eastAsia="Times New Roman" w:hAnsi="Calibri"/>
                <w:b/>
                <w:bCs/>
                <w:color w:val="000000"/>
                <w:sz w:val="19"/>
                <w:szCs w:val="19"/>
              </w:rPr>
            </w:pPr>
          </w:p>
        </w:tc>
        <w:tc>
          <w:tcPr>
            <w:cnfStyle w:val="000000010000"/>
            <w:tcW w:w="1687" w:type="dxa"/>
            <w:noWrap w:val="on"/>
          </w:tcPr>
          <w:p>
            <w:pPr>
              <w:jc w:val="right"/>
              <w:rPr>
                <w:rFonts w:ascii="Calibri" w:cs="Times New Roman" w:eastAsia="Times New Roman" w:hAnsi="Calibri"/>
                <w:b/>
                <w:bCs/>
                <w:color w:val="000000"/>
                <w:sz w:val="19"/>
                <w:szCs w:val="19"/>
              </w:rPr>
            </w:pPr>
          </w:p>
        </w:tc>
      </w:tr>
      <w:tr>
        <w:trPr>
          <w:cnfStyle w:val="000000100000"/>
          <w:trHeight w:val="370"/>
        </w:trPr>
        <w:tc>
          <w:tcPr>
            <w:cnfStyle w:val="001000100000"/>
            <w:tcW w:w="709" w:type="dxa"/>
            <w:noWrap w:val="on"/>
          </w:tcPr>
          <w:p>
            <w:pPr>
              <w:jc w:val="center"/>
              <w:rPr>
                <w:rFonts w:ascii="Calibri" w:cs="Times New Roman" w:eastAsia="Times New Roman" w:hAnsi="Calibri"/>
                <w:color w:val="000000"/>
                <w:sz w:val="19"/>
                <w:szCs w:val="19"/>
              </w:rPr>
            </w:pPr>
            <w:r>
              <w:rPr>
                <w:rFonts w:ascii="Calibri" w:cs="Times New Roman" w:eastAsia="Times New Roman" w:hAnsi="Calibri"/>
                <w:color w:val="000000"/>
                <w:sz w:val="19"/>
                <w:szCs w:val="19"/>
              </w:rPr>
              <w:t>1</w:t>
            </w:r>
          </w:p>
        </w:tc>
        <w:tc>
          <w:tcPr>
            <w:cnfStyle w:val="000000100000"/>
            <w:tcW w:w="3166" w:type="dxa"/>
            <w:noWrap w:val="on"/>
          </w:tcPr>
          <w:p>
            <w:pPr>
              <w:rPr>
                <w:rFonts w:ascii="Calibri" w:cs="Times New Roman" w:eastAsia="Times New Roman" w:hAnsi="Calibri"/>
                <w:color w:val="000000"/>
                <w:sz w:val="19"/>
                <w:szCs w:val="19"/>
              </w:rPr>
            </w:pPr>
            <w:r>
              <w:rPr>
                <w:rFonts w:ascii="Calibri" w:cs="Times New Roman" w:eastAsia="Times New Roman" w:hAnsi="Calibri"/>
                <w:color w:val="000000"/>
                <w:sz w:val="19"/>
                <w:szCs w:val="19"/>
              </w:rPr>
              <w:t>General Administration</w:t>
            </w:r>
          </w:p>
        </w:tc>
        <w:tc>
          <w:tcPr>
            <w:cnfStyle w:val="000000100000"/>
            <w:tcW w:w="2011"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 xml:space="preserve">        6,320,336,200.00 </w:t>
            </w:r>
          </w:p>
        </w:tc>
        <w:tc>
          <w:tcPr>
            <w:cnfStyle w:val="000000100000"/>
            <w:tcW w:w="2011"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 xml:space="preserve">            933,918,748.50 </w:t>
            </w:r>
          </w:p>
        </w:tc>
        <w:tc>
          <w:tcPr>
            <w:cnfStyle w:val="000000100000"/>
            <w:tcW w:w="1687"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14.8</w:t>
            </w:r>
          </w:p>
        </w:tc>
      </w:tr>
      <w:tr>
        <w:trPr>
          <w:trHeight w:val="370"/>
        </w:trPr>
        <w:tc>
          <w:tcPr>
            <w:cnfStyle w:val="001000010000"/>
            <w:tcW w:w="709" w:type="dxa"/>
            <w:noWrap w:val="on"/>
          </w:tcPr>
          <w:p>
            <w:pPr>
              <w:jc w:val="center"/>
              <w:rPr>
                <w:rFonts w:ascii="Calibri" w:cs="Times New Roman" w:eastAsia="Times New Roman" w:hAnsi="Calibri"/>
                <w:color w:val="000000"/>
                <w:sz w:val="19"/>
                <w:szCs w:val="19"/>
              </w:rPr>
            </w:pPr>
            <w:r>
              <w:rPr>
                <w:rFonts w:ascii="Calibri" w:cs="Times New Roman" w:eastAsia="Times New Roman" w:hAnsi="Calibri"/>
                <w:color w:val="000000"/>
                <w:sz w:val="19"/>
                <w:szCs w:val="19"/>
              </w:rPr>
              <w:t>2</w:t>
            </w:r>
          </w:p>
        </w:tc>
        <w:tc>
          <w:tcPr>
            <w:cnfStyle w:val="000000010000"/>
            <w:tcW w:w="3166" w:type="dxa"/>
            <w:noWrap w:val="on"/>
          </w:tcPr>
          <w:p>
            <w:pPr>
              <w:rPr>
                <w:rFonts w:ascii="Calibri" w:cs="Times New Roman" w:eastAsia="Times New Roman" w:hAnsi="Calibri"/>
                <w:color w:val="000000"/>
                <w:sz w:val="19"/>
                <w:szCs w:val="19"/>
              </w:rPr>
            </w:pPr>
            <w:r>
              <w:rPr>
                <w:rFonts w:ascii="Calibri" w:cs="Times New Roman" w:eastAsia="Times New Roman" w:hAnsi="Calibri"/>
                <w:color w:val="000000"/>
                <w:sz w:val="19"/>
                <w:szCs w:val="19"/>
              </w:rPr>
              <w:t>Legislative</w:t>
            </w:r>
          </w:p>
        </w:tc>
        <w:tc>
          <w:tcPr>
            <w:cnfStyle w:val="000000010000"/>
            <w:tcW w:w="2011"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 xml:space="preserve">            500,744,500.00 </w:t>
            </w:r>
          </w:p>
        </w:tc>
        <w:tc>
          <w:tcPr>
            <w:cnfStyle w:val="000000010000"/>
            <w:tcW w:w="2011"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 xml:space="preserve">                3,649,962.50 </w:t>
            </w:r>
          </w:p>
        </w:tc>
        <w:tc>
          <w:tcPr>
            <w:cnfStyle w:val="000000010000"/>
            <w:tcW w:w="1687"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0.7</w:t>
            </w:r>
          </w:p>
        </w:tc>
      </w:tr>
      <w:tr>
        <w:trPr>
          <w:cnfStyle w:val="000000100000"/>
          <w:trHeight w:val="370"/>
        </w:trPr>
        <w:tc>
          <w:tcPr>
            <w:cnfStyle w:val="001000100000"/>
            <w:tcW w:w="709" w:type="dxa"/>
            <w:noWrap w:val="on"/>
          </w:tcPr>
          <w:p>
            <w:pPr>
              <w:jc w:val="center"/>
              <w:rPr>
                <w:rFonts w:ascii="Calibri" w:cs="Times New Roman" w:eastAsia="Times New Roman" w:hAnsi="Calibri"/>
                <w:color w:val="000000"/>
                <w:sz w:val="19"/>
                <w:szCs w:val="19"/>
              </w:rPr>
            </w:pPr>
            <w:r>
              <w:rPr>
                <w:rFonts w:ascii="Calibri" w:cs="Times New Roman" w:eastAsia="Times New Roman" w:hAnsi="Calibri"/>
                <w:color w:val="000000"/>
                <w:sz w:val="19"/>
                <w:szCs w:val="19"/>
              </w:rPr>
              <w:t>3</w:t>
            </w:r>
          </w:p>
        </w:tc>
        <w:tc>
          <w:tcPr>
            <w:cnfStyle w:val="000000100000"/>
            <w:tcW w:w="3166" w:type="dxa"/>
            <w:noWrap w:val="on"/>
          </w:tcPr>
          <w:p>
            <w:pPr>
              <w:rPr>
                <w:rFonts w:ascii="Calibri" w:cs="Times New Roman" w:eastAsia="Times New Roman" w:hAnsi="Calibri"/>
                <w:color w:val="000000"/>
                <w:sz w:val="19"/>
                <w:szCs w:val="19"/>
              </w:rPr>
            </w:pPr>
            <w:r>
              <w:rPr>
                <w:rFonts w:ascii="Calibri" w:cs="Times New Roman" w:eastAsia="Times New Roman" w:hAnsi="Calibri"/>
                <w:color w:val="000000"/>
                <w:sz w:val="19"/>
                <w:szCs w:val="19"/>
              </w:rPr>
              <w:t>Information</w:t>
            </w:r>
          </w:p>
        </w:tc>
        <w:tc>
          <w:tcPr>
            <w:cnfStyle w:val="000000100000"/>
            <w:tcW w:w="2011"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 xml:space="preserve">            336,000,000.00 </w:t>
            </w:r>
          </w:p>
        </w:tc>
        <w:tc>
          <w:tcPr>
            <w:cnfStyle w:val="000000100000"/>
            <w:tcW w:w="2011"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 xml:space="preserve">            103,621,850.00 </w:t>
            </w:r>
          </w:p>
        </w:tc>
        <w:tc>
          <w:tcPr>
            <w:cnfStyle w:val="000000100000"/>
            <w:tcW w:w="1687" w:type="dxa"/>
            <w:noWrap w:val="on"/>
          </w:tcPr>
          <w:p>
            <w:pPr>
              <w:jc w:val="right"/>
              <w:rPr>
                <w:rFonts w:ascii="Calibri" w:cs="Times New Roman" w:eastAsia="Times New Roman" w:hAnsi="Calibri"/>
                <w:color w:val="000000"/>
                <w:sz w:val="19"/>
                <w:szCs w:val="19"/>
              </w:rPr>
            </w:pPr>
            <w:r>
              <w:rPr>
                <w:rFonts w:ascii="Calibri" w:cs="Times New Roman" w:eastAsia="Times New Roman" w:hAnsi="Calibri"/>
                <w:color w:val="000000"/>
                <w:sz w:val="19"/>
                <w:szCs w:val="19"/>
              </w:rPr>
              <w:t>30.8</w:t>
            </w:r>
          </w:p>
        </w:tc>
      </w:tr>
      <w:tr>
        <w:trPr>
          <w:trHeight w:val="370"/>
        </w:trPr>
        <w:tc>
          <w:tcPr>
            <w:cnfStyle w:val="001000010000"/>
            <w:tcW w:w="709" w:type="dxa"/>
            <w:noWrap w:val="on"/>
          </w:tcPr>
          <w:p>
            <w:pPr>
              <w:jc w:val="center"/>
              <w:rPr>
                <w:rFonts w:ascii="Calibri" w:cs="Times New Roman" w:eastAsia="Times New Roman" w:hAnsi="Calibri"/>
                <w:color w:val="000000"/>
                <w:sz w:val="19"/>
                <w:szCs w:val="19"/>
              </w:rPr>
            </w:pPr>
            <w:r>
              <w:rPr>
                <w:rFonts w:ascii="Calibri" w:cs="Times New Roman" w:eastAsia="Times New Roman" w:hAnsi="Calibri"/>
                <w:color w:val="000000"/>
                <w:sz w:val="19"/>
                <w:szCs w:val="19"/>
              </w:rPr>
              <w:t>D</w:t>
            </w:r>
          </w:p>
        </w:tc>
        <w:tc>
          <w:tcPr>
            <w:cnfStyle w:val="000000010000"/>
            <w:tcW w:w="3166" w:type="dxa"/>
          </w:tcPr>
          <w:p>
            <w:pPr>
              <w:rPr>
                <w:rFonts w:ascii="Calibri" w:cs="Times New Roman" w:eastAsia="Times New Roman" w:hAnsi="Calibri"/>
                <w:b/>
                <w:bCs/>
                <w:color w:val="000000"/>
                <w:sz w:val="19"/>
                <w:szCs w:val="19"/>
              </w:rPr>
            </w:pPr>
            <w:r>
              <w:rPr>
                <w:rFonts w:ascii="Calibri" w:cs="Times New Roman" w:eastAsia="Times New Roman" w:hAnsi="Calibri"/>
                <w:b/>
                <w:bCs/>
                <w:color w:val="000000"/>
                <w:sz w:val="19"/>
                <w:szCs w:val="19"/>
              </w:rPr>
              <w:t>ADMINISTRATION SECTOR</w:t>
            </w:r>
          </w:p>
        </w:tc>
        <w:tc>
          <w:tcPr>
            <w:cnfStyle w:val="000000010000"/>
            <w:tcW w:w="2011" w:type="dxa"/>
            <w:noWrap w:val="on"/>
          </w:tcPr>
          <w:p>
            <w:pPr>
              <w:jc w:val="right"/>
              <w:rPr>
                <w:rFonts w:ascii="Calibri" w:cs="Times New Roman" w:eastAsia="Times New Roman" w:hAnsi="Calibri"/>
                <w:b/>
                <w:bCs/>
                <w:color w:val="000000"/>
                <w:sz w:val="19"/>
                <w:szCs w:val="19"/>
              </w:rPr>
            </w:pPr>
            <w:r>
              <w:rPr>
                <w:rFonts w:ascii="Calibri" w:cs="Times New Roman" w:eastAsia="Times New Roman" w:hAnsi="Calibri"/>
                <w:b/>
                <w:bCs/>
                <w:color w:val="000000"/>
                <w:sz w:val="19"/>
                <w:szCs w:val="19"/>
              </w:rPr>
              <w:t xml:space="preserve">        7,157,080,700.00 </w:t>
            </w:r>
          </w:p>
        </w:tc>
        <w:tc>
          <w:tcPr>
            <w:cnfStyle w:val="000000010000"/>
            <w:tcW w:w="2011" w:type="dxa"/>
            <w:noWrap w:val="on"/>
          </w:tcPr>
          <w:p>
            <w:pPr>
              <w:jc w:val="right"/>
              <w:rPr>
                <w:rFonts w:ascii="Calibri" w:cs="Times New Roman" w:eastAsia="Times New Roman" w:hAnsi="Calibri"/>
                <w:b/>
                <w:bCs/>
                <w:color w:val="000000"/>
                <w:sz w:val="19"/>
                <w:szCs w:val="19"/>
              </w:rPr>
            </w:pPr>
            <w:r>
              <w:rPr>
                <w:rFonts w:ascii="Calibri" w:cs="Times New Roman" w:eastAsia="Times New Roman" w:hAnsi="Calibri"/>
                <w:b/>
                <w:bCs/>
                <w:color w:val="000000"/>
                <w:sz w:val="19"/>
                <w:szCs w:val="19"/>
              </w:rPr>
              <w:t xml:space="preserve">        1,041,190,561.00 </w:t>
            </w:r>
          </w:p>
        </w:tc>
        <w:tc>
          <w:tcPr>
            <w:cnfStyle w:val="000000010000"/>
            <w:tcW w:w="1687" w:type="dxa"/>
            <w:noWrap w:val="on"/>
          </w:tcPr>
          <w:p>
            <w:pPr>
              <w:jc w:val="right"/>
              <w:rPr>
                <w:rFonts w:ascii="Calibri" w:cs="Times New Roman" w:eastAsia="Times New Roman" w:hAnsi="Calibri"/>
                <w:b/>
                <w:bCs/>
                <w:color w:val="000000"/>
                <w:sz w:val="19"/>
                <w:szCs w:val="19"/>
              </w:rPr>
            </w:pPr>
            <w:r>
              <w:rPr>
                <w:rFonts w:ascii="Calibri" w:cs="Times New Roman" w:eastAsia="Times New Roman" w:hAnsi="Calibri"/>
                <w:b/>
                <w:bCs/>
                <w:color w:val="000000"/>
                <w:sz w:val="19"/>
                <w:szCs w:val="19"/>
              </w:rPr>
              <w:t>14.5</w:t>
            </w:r>
          </w:p>
        </w:tc>
      </w:tr>
      <w:tr>
        <w:trPr>
          <w:cnfStyle w:val="000000100000"/>
          <w:trHeight w:val="370"/>
        </w:trPr>
        <w:tc>
          <w:tcPr>
            <w:cnfStyle w:val="001000100000"/>
            <w:tcW w:w="709" w:type="dxa"/>
            <w:noWrap w:val="on"/>
          </w:tcPr>
          <w:p>
            <w:pPr>
              <w:jc w:val="center"/>
              <w:rPr>
                <w:rFonts w:ascii="Calibri" w:cs="Times New Roman" w:eastAsia="Times New Roman" w:hAnsi="Calibri"/>
                <w:color w:val="000000"/>
                <w:sz w:val="19"/>
                <w:szCs w:val="19"/>
              </w:rPr>
            </w:pPr>
            <w:r>
              <w:rPr>
                <w:rFonts w:ascii="Calibri" w:cs="Times New Roman" w:eastAsia="Times New Roman" w:hAnsi="Calibri"/>
                <w:color w:val="000000"/>
                <w:sz w:val="19"/>
                <w:szCs w:val="19"/>
              </w:rPr>
              <w:t> </w:t>
            </w:r>
          </w:p>
        </w:tc>
        <w:tc>
          <w:tcPr>
            <w:cnfStyle w:val="000000100000"/>
            <w:tcW w:w="3166" w:type="dxa"/>
            <w:noWrap w:val="on"/>
          </w:tcPr>
          <w:p>
            <w:pPr>
              <w:rPr>
                <w:rFonts w:ascii="Calibri" w:cs="Times New Roman" w:eastAsia="Times New Roman" w:hAnsi="Calibri"/>
                <w:b/>
                <w:bCs/>
                <w:color w:val="000000"/>
                <w:sz w:val="19"/>
                <w:szCs w:val="19"/>
              </w:rPr>
            </w:pPr>
            <w:r>
              <w:rPr>
                <w:rFonts w:ascii="Calibri" w:cs="Times New Roman" w:eastAsia="Times New Roman" w:hAnsi="Calibri"/>
                <w:b/>
                <w:bCs/>
                <w:color w:val="000000"/>
                <w:sz w:val="19"/>
                <w:szCs w:val="19"/>
              </w:rPr>
              <w:t>GRAND TOTAL (A+B+C+D)</w:t>
            </w:r>
          </w:p>
        </w:tc>
        <w:tc>
          <w:tcPr>
            <w:cnfStyle w:val="000000100000"/>
            <w:tcW w:w="2011" w:type="dxa"/>
            <w:noWrap w:val="on"/>
          </w:tcPr>
          <w:p>
            <w:pPr>
              <w:jc w:val="right"/>
              <w:rPr>
                <w:rFonts w:ascii="Calibri" w:cs="Times New Roman" w:eastAsia="Times New Roman" w:hAnsi="Calibri"/>
                <w:b/>
                <w:bCs/>
                <w:color w:val="000000"/>
                <w:sz w:val="19"/>
                <w:szCs w:val="19"/>
              </w:rPr>
            </w:pPr>
            <w:r>
              <w:rPr>
                <w:rFonts w:ascii="Calibri" w:cs="Times New Roman" w:eastAsia="Times New Roman" w:hAnsi="Calibri"/>
                <w:b/>
                <w:bCs/>
                <w:color w:val="000000"/>
                <w:sz w:val="19"/>
                <w:szCs w:val="19"/>
              </w:rPr>
              <w:t xml:space="preserve">      45,056,454,556.43 </w:t>
            </w:r>
          </w:p>
        </w:tc>
        <w:tc>
          <w:tcPr>
            <w:cnfStyle w:val="000000100000"/>
            <w:tcW w:w="2011" w:type="dxa"/>
            <w:noWrap w:val="on"/>
          </w:tcPr>
          <w:p>
            <w:pPr>
              <w:jc w:val="right"/>
              <w:rPr>
                <w:rFonts w:ascii="Calibri" w:cs="Times New Roman" w:eastAsia="Times New Roman" w:hAnsi="Calibri"/>
                <w:b/>
                <w:bCs/>
                <w:color w:val="000000"/>
                <w:sz w:val="19"/>
                <w:szCs w:val="19"/>
              </w:rPr>
            </w:pPr>
            <w:r>
              <w:rPr>
                <w:rFonts w:ascii="Calibri" w:cs="Times New Roman" w:eastAsia="Times New Roman" w:hAnsi="Calibri"/>
                <w:b/>
                <w:bCs/>
                <w:color w:val="000000"/>
                <w:sz w:val="19"/>
                <w:szCs w:val="19"/>
              </w:rPr>
              <w:t xml:space="preserve">        8,821,312,851.87 </w:t>
            </w:r>
          </w:p>
        </w:tc>
        <w:tc>
          <w:tcPr>
            <w:cnfStyle w:val="000000100000"/>
            <w:tcW w:w="1687" w:type="dxa"/>
            <w:noWrap w:val="on"/>
          </w:tcPr>
          <w:p>
            <w:pPr>
              <w:jc w:val="right"/>
              <w:rPr>
                <w:rFonts w:ascii="Calibri" w:cs="Times New Roman" w:eastAsia="Times New Roman" w:hAnsi="Calibri"/>
                <w:b/>
                <w:bCs/>
                <w:color w:val="000000"/>
                <w:sz w:val="19"/>
                <w:szCs w:val="19"/>
              </w:rPr>
            </w:pPr>
            <w:r>
              <w:rPr>
                <w:rFonts w:ascii="Calibri" w:cs="Times New Roman" w:eastAsia="Times New Roman" w:hAnsi="Calibri"/>
                <w:b/>
                <w:bCs/>
                <w:color w:val="000000"/>
                <w:sz w:val="19"/>
                <w:szCs w:val="19"/>
              </w:rPr>
              <w:t>19.6</w:t>
            </w:r>
          </w:p>
        </w:tc>
      </w:tr>
    </w:tbl>
    <w:p>
      <w:pPr>
        <w:pStyle w:val="NoSpacing"/>
        <w:spacing w:line="360" w:lineRule="auto"/>
        <w:rPr>
          <w:rFonts w:ascii="Tahoma" w:cs="Tahoma" w:hAnsi="Tahoma"/>
          <w:i/>
          <w:sz w:val="18"/>
          <w:szCs w:val="18"/>
        </w:rPr>
      </w:pPr>
      <w:r>
        <w:rPr>
          <w:rFonts w:ascii="Tahoma" w:cs="Tahoma" w:hAnsi="Tahoma"/>
          <w:b/>
          <w:sz w:val="18"/>
          <w:szCs w:val="18"/>
        </w:rPr>
        <w:t xml:space="preserve">SOURCE: </w:t>
      </w:r>
      <w:r>
        <w:rPr>
          <w:rFonts w:ascii="Tahoma" w:cs="Tahoma" w:hAnsi="Tahoma"/>
          <w:i/>
          <w:sz w:val="18"/>
          <w:szCs w:val="18"/>
        </w:rPr>
        <w:t xml:space="preserve">OFFICE OF ACCOUNTANT </w:t>
      </w:r>
      <w:r>
        <w:rPr>
          <w:rFonts w:ascii="Tahoma" w:cs="Tahoma" w:hAnsi="Tahoma"/>
          <w:i/>
          <w:sz w:val="18"/>
          <w:szCs w:val="18"/>
        </w:rPr>
        <w:t>GENERAL AND OTHER MEDAs,</w:t>
      </w:r>
      <w:r>
        <w:rPr>
          <w:rFonts w:ascii="Tahoma" w:cs="Tahoma" w:hAnsi="Tahoma"/>
          <w:i/>
          <w:sz w:val="18"/>
          <w:szCs w:val="18"/>
        </w:rPr>
        <w:t xml:space="preserve"> ONDO STATE</w:t>
      </w:r>
    </w:p>
    <w:p>
      <w:pPr>
        <w:pStyle w:val="NoSpacing"/>
        <w:jc w:val="both"/>
        <w:rPr>
          <w:rFonts w:ascii="Tahoma" w:cs="Tahoma" w:hAnsi="Tahoma"/>
          <w:b/>
          <w:sz w:val="28"/>
          <w:szCs w:val="28"/>
        </w:rPr>
      </w:pPr>
      <w:r>
        <w:rPr>
          <w:rFonts w:ascii="Tahoma" w:cs="Tahoma" w:hAnsi="Tahoma"/>
          <w:b/>
          <w:sz w:val="28"/>
          <w:szCs w:val="28"/>
        </w:rPr>
        <w:t>Figure 3.</w:t>
      </w:r>
      <w:r>
        <w:rPr>
          <w:rFonts w:ascii="Tahoma" w:cs="Tahoma" w:hAnsi="Tahoma"/>
          <w:b/>
          <w:sz w:val="28"/>
          <w:szCs w:val="28"/>
        </w:rPr>
        <w:t>13</w:t>
      </w:r>
      <w:r>
        <w:rPr>
          <w:rFonts w:ascii="Tahoma" w:cs="Tahoma" w:hAnsi="Tahoma"/>
          <w:b/>
          <w:sz w:val="28"/>
          <w:szCs w:val="28"/>
        </w:rPr>
        <w:t>: Bar Chart Showing</w:t>
      </w:r>
      <w:r>
        <w:rPr>
          <w:rFonts w:ascii="Tahoma" w:cs="Tahoma" w:hAnsi="Tahoma"/>
          <w:b/>
          <w:sz w:val="28"/>
          <w:szCs w:val="28"/>
        </w:rPr>
        <w:t xml:space="preserve"> Mid-Year</w:t>
      </w:r>
      <w:r>
        <w:rPr>
          <w:rFonts w:ascii="Tahoma" w:cs="Tahoma" w:hAnsi="Tahoma"/>
          <w:b/>
          <w:sz w:val="28"/>
          <w:szCs w:val="28"/>
        </w:rPr>
        <w:t xml:space="preserve"> Secto</w:t>
      </w:r>
      <w:r>
        <w:rPr>
          <w:rFonts w:ascii="Tahoma" w:cs="Tahoma" w:hAnsi="Tahoma"/>
          <w:b/>
          <w:sz w:val="28"/>
          <w:szCs w:val="28"/>
        </w:rPr>
        <w:t xml:space="preserve">ral Capital </w:t>
      </w:r>
    </w:p>
    <w:p>
      <w:pPr>
        <w:pStyle w:val="NoSpacing"/>
        <w:jc w:val="both"/>
        <w:rPr>
          <w:rFonts w:ascii="Tahoma" w:cs="Tahoma" w:hAnsi="Tahoma"/>
          <w:b/>
          <w:sz w:val="28"/>
          <w:szCs w:val="28"/>
        </w:rPr>
      </w:pPr>
      <w:r>
        <w:rPr>
          <w:rFonts w:ascii="Tahoma" w:cs="Tahoma" w:hAnsi="Tahoma"/>
          <w:b/>
          <w:sz w:val="28"/>
          <w:szCs w:val="28"/>
        </w:rPr>
        <w:tab/>
      </w:r>
      <w:r>
        <w:rPr>
          <w:rFonts w:ascii="Tahoma" w:cs="Tahoma" w:hAnsi="Tahoma"/>
          <w:b/>
          <w:sz w:val="28"/>
          <w:szCs w:val="28"/>
        </w:rPr>
        <w:tab/>
        <w:t xml:space="preserve">    Expenditure</w:t>
      </w:r>
    </w:p>
    <w:p>
      <w:pPr>
        <w:pStyle w:val="NoSpacing"/>
        <w:jc w:val="both"/>
        <w:rPr>
          <w:rFonts w:ascii="Tahoma" w:cs="Tahoma" w:hAnsi="Tahoma"/>
          <w:b/>
          <w:sz w:val="28"/>
          <w:szCs w:val="28"/>
        </w:rPr>
      </w:pPr>
      <w:r>
        <w:rPr/>
        <w:drawing>
          <wp:inline distT="0" distB="0" distL="0" distR="0" wp14:anchorId="07A6CFD6" wp14:editId="257FE736">
            <wp:extent cx="5903595" cy="3717235"/>
            <wp:effectExtent l="0" t="0" r="1905" b="1714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NoSpacing"/>
        <w:spacing w:line="480" w:lineRule="auto"/>
        <w:ind w:firstLine="720"/>
        <w:jc w:val="both"/>
        <w:rPr>
          <w:rFonts w:ascii="Tahoma" w:cs="Tahoma" w:hAnsi="Tahoma"/>
          <w:sz w:val="28"/>
          <w:szCs w:val="28"/>
        </w:rPr>
      </w:pPr>
    </w:p>
    <w:p>
      <w:pPr>
        <w:pStyle w:val="NoSpacing"/>
        <w:tabs>
          <w:tab w:val="right" w:pos="9026"/>
        </w:tabs>
        <w:spacing w:line="480" w:lineRule="auto"/>
        <w:jc w:val="both"/>
        <w:rPr>
          <w:rFonts w:ascii="Tahoma" w:cs="Tahoma" w:hAnsi="Tahoma"/>
          <w:sz w:val="24"/>
          <w:szCs w:val="24"/>
        </w:rPr>
      </w:pPr>
      <w:r>
        <w:rPr>
          <w:rFonts w:ascii="Tahoma" w:cs="Tahoma" w:hAnsi="Tahoma"/>
          <w:sz w:val="28"/>
          <w:szCs w:val="28"/>
        </w:rPr>
        <w:t xml:space="preserve">Table 3.8 and </w:t>
      </w:r>
      <w:r>
        <w:rPr>
          <w:rFonts w:ascii="Tahoma" w:cs="Tahoma" w:hAnsi="Tahoma"/>
          <w:sz w:val="28"/>
          <w:szCs w:val="24"/>
        </w:rPr>
        <w:t xml:space="preserve">Figure 3.13 show that the </w:t>
      </w:r>
      <w:r>
        <w:rPr>
          <w:rFonts w:ascii="Tahoma" w:cs="Tahoma" w:hAnsi="Tahoma"/>
          <w:sz w:val="28"/>
          <w:szCs w:val="24"/>
        </w:rPr>
        <w:t>Economic sector record</w:t>
      </w:r>
      <w:r>
        <w:rPr>
          <w:rFonts w:ascii="Tahoma" w:cs="Tahoma" w:hAnsi="Tahoma"/>
          <w:sz w:val="28"/>
          <w:szCs w:val="24"/>
        </w:rPr>
        <w:t xml:space="preserve">ed an actual of </w:t>
      </w:r>
      <w:r>
        <w:rPr>
          <w:rFonts w:ascii="Tahoma" w:cs="Tahoma" w:hAnsi="Tahoma"/>
          <w:dstrike w:val="on"/>
          <w:sz w:val="28"/>
          <w:szCs w:val="24"/>
        </w:rPr>
        <w:t>N</w:t>
      </w:r>
      <w:r>
        <w:rPr>
          <w:rFonts w:ascii="Tahoma" w:cs="Tahoma" w:hAnsi="Tahoma"/>
          <w:sz w:val="28"/>
          <w:szCs w:val="24"/>
        </w:rPr>
        <w:t>6.746 billion with the highest</w:t>
      </w:r>
      <w:r>
        <w:rPr>
          <w:rFonts w:ascii="Tahoma" w:cs="Tahoma" w:hAnsi="Tahoma"/>
          <w:sz w:val="28"/>
          <w:szCs w:val="24"/>
        </w:rPr>
        <w:t xml:space="preserve"> budget performance of </w:t>
      </w:r>
      <w:r>
        <w:rPr>
          <w:rFonts w:ascii="Tahoma" w:cs="Tahoma" w:hAnsi="Tahoma"/>
          <w:sz w:val="28"/>
          <w:szCs w:val="28"/>
        </w:rPr>
        <w:t>24.7</w:t>
      </w:r>
      <w:r>
        <w:rPr>
          <w:rFonts w:ascii="Tahoma" w:cs="Tahoma" w:hAnsi="Tahoma"/>
          <w:sz w:val="28"/>
          <w:szCs w:val="28"/>
        </w:rPr>
        <w:t>%</w:t>
      </w:r>
      <w:r>
        <w:rPr>
          <w:rFonts w:ascii="Tahoma" w:cs="Tahoma" w:hAnsi="Tahoma"/>
          <w:sz w:val="28"/>
          <w:szCs w:val="28"/>
        </w:rPr>
        <w:t xml:space="preserve"> while</w:t>
      </w:r>
      <w:r>
        <w:rPr>
          <w:rFonts w:ascii="Tahoma" w:cs="Tahoma" w:hAnsi="Tahoma"/>
          <w:sz w:val="28"/>
          <w:szCs w:val="24"/>
        </w:rPr>
        <w:t xml:space="preserve"> the Social Service</w:t>
      </w:r>
      <w:r>
        <w:rPr>
          <w:rFonts w:ascii="Tahoma" w:cs="Tahoma" w:hAnsi="Tahoma"/>
          <w:sz w:val="28"/>
          <w:szCs w:val="24"/>
        </w:rPr>
        <w:t xml:space="preserve"> Sector</w:t>
      </w:r>
      <w:r>
        <w:rPr>
          <w:rFonts w:ascii="Tahoma" w:cs="Tahoma" w:hAnsi="Tahoma"/>
          <w:sz w:val="28"/>
          <w:szCs w:val="24"/>
        </w:rPr>
        <w:t xml:space="preserve">, with an actual of </w:t>
      </w:r>
      <w:r>
        <w:rPr>
          <w:rFonts w:ascii="Tahoma" w:cs="Tahoma" w:hAnsi="Tahoma"/>
          <w:dstrike w:val="on"/>
          <w:sz w:val="28"/>
          <w:szCs w:val="24"/>
        </w:rPr>
        <w:t>N</w:t>
      </w:r>
      <w:r>
        <w:rPr>
          <w:rFonts w:ascii="Tahoma" w:cs="Tahoma" w:hAnsi="Tahoma"/>
          <w:sz w:val="28"/>
          <w:szCs w:val="24"/>
        </w:rPr>
        <w:t xml:space="preserve">0.964 billion recorded the least budget performance of 9.6% performance level </w:t>
      </w:r>
      <w:r>
        <w:rPr>
          <w:rFonts w:ascii="Tahoma" w:cs="Tahoma" w:hAnsi="Tahoma"/>
          <w:sz w:val="28"/>
          <w:szCs w:val="24"/>
        </w:rPr>
        <w:t xml:space="preserve">for the first half of the year 2019. </w:t>
      </w:r>
    </w:p>
    <w:p>
      <w:pPr>
        <w:pStyle w:val="NoSpacing"/>
        <w:spacing w:line="480" w:lineRule="auto"/>
        <w:ind w:firstLine="720"/>
        <w:jc w:val="both"/>
        <w:rPr>
          <w:rFonts w:ascii="Tahoma" w:cs="Tahoma" w:hAnsi="Tahoma"/>
          <w:sz w:val="28"/>
          <w:szCs w:val="24"/>
        </w:rPr>
      </w:pPr>
    </w:p>
    <w:p/>
    <w:p/>
    <w:p>
      <w:pPr>
        <w:spacing w:after="0" w:line="360" w:lineRule="auto"/>
        <w:rPr>
          <w:rFonts w:ascii="Tahoma" w:cs="Tahoma" w:hAnsi="Tahoma"/>
          <w:b/>
          <w:sz w:val="28"/>
          <w:szCs w:val="28"/>
        </w:rPr>
      </w:pPr>
    </w:p>
    <w:p>
      <w:pPr>
        <w:spacing w:after="0" w:line="360" w:lineRule="auto"/>
        <w:rPr>
          <w:rFonts w:ascii="Tahoma" w:cs="Tahoma" w:hAnsi="Tahoma"/>
          <w:b/>
          <w:sz w:val="28"/>
          <w:szCs w:val="28"/>
        </w:rPr>
      </w:pPr>
    </w:p>
    <w:p>
      <w:pPr>
        <w:spacing w:after="0" w:line="360" w:lineRule="auto"/>
        <w:rPr>
          <w:rFonts w:ascii="Tahoma" w:cs="Tahoma" w:hAnsi="Tahoma"/>
          <w:b/>
          <w:sz w:val="28"/>
          <w:szCs w:val="28"/>
        </w:rPr>
      </w:pPr>
    </w:p>
    <w:p>
      <w:pPr>
        <w:spacing w:after="0" w:line="360" w:lineRule="auto"/>
        <w:rPr>
          <w:rFonts w:ascii="Tahoma" w:cs="Tahoma" w:hAnsi="Tahoma"/>
          <w:b/>
          <w:sz w:val="28"/>
          <w:szCs w:val="28"/>
        </w:rPr>
      </w:pPr>
    </w:p>
    <w:p>
      <w:pPr>
        <w:spacing w:after="0" w:line="360" w:lineRule="auto"/>
        <w:rPr>
          <w:rFonts w:ascii="Tahoma" w:cs="Tahoma" w:hAnsi="Tahoma"/>
          <w:b/>
          <w:sz w:val="28"/>
          <w:szCs w:val="28"/>
        </w:rPr>
      </w:pPr>
    </w:p>
    <w:p>
      <w:pPr>
        <w:jc w:val="center"/>
        <w:rPr>
          <w:rFonts w:ascii="Tahoma" w:cs="Tahoma" w:hAnsi="Tahoma"/>
          <w:b/>
          <w:sz w:val="28"/>
          <w:szCs w:val="28"/>
        </w:rPr>
      </w:pPr>
      <w:r>
        <w:rPr>
          <w:rFonts w:ascii="Tahoma" w:cs="Tahoma" w:hAnsi="Tahoma"/>
          <w:b/>
          <w:sz w:val="28"/>
          <w:szCs w:val="28"/>
        </w:rPr>
        <w:t>CHAPTER FOUR</w:t>
      </w:r>
    </w:p>
    <w:p>
      <w:pPr>
        <w:jc w:val="center"/>
        <w:rPr>
          <w:rFonts w:ascii="Tahoma" w:cs="Tahoma" w:hAnsi="Tahoma"/>
          <w:b/>
          <w:sz w:val="28"/>
          <w:szCs w:val="28"/>
        </w:rPr>
      </w:pPr>
      <w:r>
        <w:rPr>
          <w:rFonts w:ascii="Tahoma" w:cs="Tahoma" w:hAnsi="Tahoma"/>
          <w:b/>
          <w:sz w:val="28"/>
          <w:szCs w:val="28"/>
        </w:rPr>
        <w:t xml:space="preserve">CAPITAL PROJECTS </w:t>
      </w:r>
      <w:r>
        <w:rPr>
          <w:rFonts w:ascii="Tahoma" w:cs="Tahoma" w:hAnsi="Tahoma"/>
          <w:b/>
          <w:sz w:val="28"/>
          <w:szCs w:val="28"/>
        </w:rPr>
        <w:t>AWARD</w:t>
      </w:r>
      <w:r>
        <w:rPr>
          <w:rFonts w:ascii="Tahoma" w:cs="Tahoma" w:hAnsi="Tahoma"/>
          <w:b/>
          <w:sz w:val="28"/>
          <w:szCs w:val="28"/>
        </w:rPr>
        <w:t>ED THROUGH STATE TENDER’S BOARD BETWEEN JANUARY AND</w:t>
      </w:r>
      <w:r>
        <w:rPr>
          <w:rFonts w:ascii="Tahoma" w:cs="Tahoma" w:hAnsi="Tahoma"/>
          <w:b/>
          <w:sz w:val="28"/>
          <w:szCs w:val="28"/>
        </w:rPr>
        <w:t xml:space="preserve"> </w:t>
      </w:r>
      <w:r>
        <w:rPr>
          <w:rFonts w:ascii="Tahoma" w:cs="Tahoma" w:hAnsi="Tahoma"/>
          <w:b/>
          <w:sz w:val="28"/>
          <w:szCs w:val="28"/>
        </w:rPr>
        <w:t>JUNE</w:t>
      </w:r>
      <w:r>
        <w:rPr>
          <w:rFonts w:ascii="Tahoma" w:cs="Tahoma" w:hAnsi="Tahoma"/>
          <w:b/>
          <w:sz w:val="28"/>
          <w:szCs w:val="28"/>
        </w:rPr>
        <w:t>, 201</w:t>
      </w:r>
      <w:r>
        <w:rPr>
          <w:rFonts w:ascii="Tahoma" w:cs="Tahoma" w:hAnsi="Tahoma"/>
          <w:b/>
          <w:sz w:val="28"/>
          <w:szCs w:val="28"/>
        </w:rPr>
        <w:t>9</w:t>
      </w:r>
    </w:p>
    <w:p>
      <w:pPr>
        <w:spacing w:line="480" w:lineRule="auto"/>
        <w:ind w:firstLine="720"/>
        <w:jc w:val="both"/>
        <w:rPr>
          <w:rFonts w:ascii="Tahoma" w:cs="Tahoma" w:eastAsia="Tahoma" w:hAnsi="Tahoma"/>
          <w:color w:val="000000"/>
          <w:sz w:val="28"/>
          <w:szCs w:val="28"/>
        </w:rPr>
      </w:pPr>
      <w:r>
        <w:rPr>
          <w:rFonts w:ascii="Tahoma" w:cs="Tahoma" w:eastAsia="Tahoma" w:hAnsi="Tahoma"/>
          <w:color w:val="000000"/>
          <w:sz w:val="28"/>
          <w:szCs w:val="28"/>
        </w:rPr>
        <w:t xml:space="preserve">The State budgeted the sum of </w:t>
      </w:r>
      <w:r>
        <w:rPr>
          <w:rFonts w:ascii="Tahoma" w:cs="Tahoma" w:eastAsia="Tahoma" w:hAnsi="Tahoma"/>
          <w:dstrike w:val="on"/>
          <w:color w:val="000000"/>
          <w:sz w:val="28"/>
          <w:szCs w:val="28"/>
        </w:rPr>
        <w:t>N</w:t>
      </w:r>
      <w:r>
        <w:rPr>
          <w:rFonts w:ascii="Tahoma" w:cs="Tahoma" w:eastAsia="Tahoma" w:hAnsi="Tahoma"/>
          <w:color w:val="000000"/>
          <w:sz w:val="28"/>
          <w:szCs w:val="28"/>
        </w:rPr>
        <w:t>9</w:t>
      </w:r>
      <w:r>
        <w:rPr>
          <w:rFonts w:ascii="Tahoma" w:cs="Tahoma" w:eastAsia="Tahoma" w:hAnsi="Tahoma"/>
          <w:color w:val="000000"/>
          <w:sz w:val="28"/>
          <w:szCs w:val="28"/>
        </w:rPr>
        <w:t>0.</w:t>
      </w:r>
      <w:r>
        <w:rPr>
          <w:rFonts w:ascii="Tahoma" w:cs="Tahoma" w:eastAsia="Tahoma" w:hAnsi="Tahoma"/>
          <w:color w:val="000000"/>
          <w:sz w:val="28"/>
          <w:szCs w:val="28"/>
        </w:rPr>
        <w:t>113</w:t>
      </w:r>
      <w:r>
        <w:rPr>
          <w:rFonts w:ascii="Tahoma" w:cs="Tahoma" w:eastAsia="Tahoma" w:hAnsi="Tahoma"/>
          <w:color w:val="000000"/>
          <w:sz w:val="28"/>
          <w:szCs w:val="28"/>
        </w:rPr>
        <w:t xml:space="preserve"> billion </w:t>
      </w:r>
      <w:r>
        <w:rPr>
          <w:rFonts w:ascii="Tahoma" w:cs="Tahoma" w:eastAsia="Tahoma" w:hAnsi="Tahoma"/>
          <w:color w:val="000000"/>
          <w:sz w:val="28"/>
          <w:szCs w:val="28"/>
        </w:rPr>
        <w:t>for capital projects in 2019</w:t>
      </w:r>
      <w:r>
        <w:rPr>
          <w:rFonts w:ascii="Tahoma" w:cs="Tahoma" w:eastAsia="Tahoma" w:hAnsi="Tahoma"/>
          <w:color w:val="000000"/>
          <w:sz w:val="28"/>
          <w:szCs w:val="28"/>
        </w:rPr>
        <w:t xml:space="preserve"> for</w:t>
      </w:r>
      <w:r>
        <w:rPr>
          <w:rFonts w:ascii="Tahoma" w:cs="Tahoma" w:eastAsia="Tahoma" w:hAnsi="Tahoma"/>
          <w:color w:val="000000"/>
          <w:sz w:val="28"/>
          <w:szCs w:val="28"/>
        </w:rPr>
        <w:t xml:space="preserve"> completion of some </w:t>
      </w:r>
      <w:r>
        <w:rPr>
          <w:rFonts w:ascii="Tahoma" w:cs="Tahoma" w:eastAsia="Tahoma" w:hAnsi="Tahoma"/>
          <w:color w:val="000000"/>
          <w:sz w:val="28"/>
          <w:szCs w:val="28"/>
        </w:rPr>
        <w:t xml:space="preserve">of the </w:t>
      </w:r>
      <w:r>
        <w:rPr>
          <w:rFonts w:ascii="Tahoma" w:cs="Tahoma" w:eastAsia="Tahoma" w:hAnsi="Tahoma"/>
          <w:color w:val="000000"/>
          <w:sz w:val="28"/>
          <w:szCs w:val="28"/>
        </w:rPr>
        <w:t xml:space="preserve">ongoing </w:t>
      </w:r>
      <w:r>
        <w:rPr>
          <w:rFonts w:ascii="Tahoma" w:cs="Tahoma" w:eastAsia="Tahoma" w:hAnsi="Tahoma"/>
          <w:color w:val="000000"/>
          <w:sz w:val="28"/>
          <w:szCs w:val="28"/>
        </w:rPr>
        <w:t xml:space="preserve">priority </w:t>
      </w:r>
      <w:r>
        <w:rPr>
          <w:rFonts w:ascii="Tahoma" w:cs="Tahoma" w:eastAsia="Tahoma" w:hAnsi="Tahoma"/>
          <w:color w:val="000000"/>
          <w:sz w:val="28"/>
          <w:szCs w:val="28"/>
        </w:rPr>
        <w:t xml:space="preserve">projects and </w:t>
      </w:r>
      <w:r>
        <w:rPr>
          <w:rFonts w:ascii="Tahoma" w:cs="Tahoma" w:eastAsia="Tahoma" w:hAnsi="Tahoma"/>
          <w:color w:val="000000"/>
          <w:sz w:val="28"/>
          <w:szCs w:val="28"/>
        </w:rPr>
        <w:t xml:space="preserve">execution of new projects. </w:t>
      </w:r>
      <w:r>
        <w:rPr>
          <w:rFonts w:ascii="Tahoma" w:cs="Tahoma" w:eastAsia="Tahoma" w:hAnsi="Tahoma"/>
          <w:color w:val="000000"/>
          <w:sz w:val="28"/>
          <w:szCs w:val="28"/>
        </w:rPr>
        <w:t>Implementing the 2019 capital projects, a</w:t>
      </w:r>
      <w:r>
        <w:rPr>
          <w:rFonts w:ascii="Tahoma" w:cs="Tahoma" w:eastAsia="Tahoma" w:hAnsi="Tahoma"/>
          <w:color w:val="000000"/>
          <w:sz w:val="28"/>
          <w:szCs w:val="28"/>
        </w:rPr>
        <w:t xml:space="preserve"> total</w:t>
      </w:r>
      <w:r>
        <w:rPr>
          <w:rFonts w:ascii="Tahoma" w:cs="Tahoma" w:eastAsia="Tahoma" w:hAnsi="Tahoma"/>
          <w:color w:val="000000"/>
          <w:sz w:val="28"/>
          <w:szCs w:val="28"/>
        </w:rPr>
        <w:t xml:space="preserve"> of Thirty Four</w:t>
      </w:r>
      <w:r>
        <w:rPr>
          <w:rFonts w:ascii="Tahoma" w:cs="Tahoma" w:eastAsia="Tahoma" w:hAnsi="Tahoma"/>
          <w:color w:val="000000"/>
          <w:sz w:val="28"/>
          <w:szCs w:val="28"/>
        </w:rPr>
        <w:t xml:space="preserve"> </w:t>
      </w:r>
      <w:r>
        <w:rPr>
          <w:rFonts w:ascii="Tahoma" w:cs="Tahoma" w:eastAsia="Tahoma" w:hAnsi="Tahoma"/>
          <w:color w:val="000000"/>
          <w:sz w:val="28"/>
          <w:szCs w:val="28"/>
        </w:rPr>
        <w:t xml:space="preserve">(34) </w:t>
      </w:r>
      <w:r>
        <w:rPr>
          <w:rFonts w:ascii="Tahoma" w:cs="Tahoma" w:eastAsia="Tahoma" w:hAnsi="Tahoma"/>
          <w:color w:val="000000"/>
          <w:sz w:val="28"/>
          <w:szCs w:val="28"/>
        </w:rPr>
        <w:t xml:space="preserve">new </w:t>
      </w:r>
      <w:r>
        <w:rPr>
          <w:rFonts w:ascii="Tahoma" w:cs="Tahoma" w:eastAsia="Tahoma" w:hAnsi="Tahoma"/>
          <w:color w:val="000000"/>
          <w:sz w:val="28"/>
          <w:szCs w:val="28"/>
        </w:rPr>
        <w:t>projects have</w:t>
      </w:r>
      <w:r>
        <w:rPr>
          <w:rFonts w:ascii="Tahoma" w:cs="Tahoma" w:eastAsia="Tahoma" w:hAnsi="Tahoma"/>
          <w:color w:val="000000"/>
          <w:sz w:val="28"/>
          <w:szCs w:val="28"/>
        </w:rPr>
        <w:t xml:space="preserve"> bee</w:t>
      </w:r>
      <w:r>
        <w:rPr>
          <w:rFonts w:ascii="Tahoma" w:cs="Tahoma" w:eastAsia="Tahoma" w:hAnsi="Tahoma"/>
          <w:color w:val="000000"/>
          <w:sz w:val="28"/>
          <w:szCs w:val="28"/>
        </w:rPr>
        <w:t>n awarded between January and June,</w:t>
      </w:r>
      <w:r>
        <w:rPr>
          <w:rFonts w:ascii="Tahoma" w:cs="Tahoma" w:eastAsia="Tahoma" w:hAnsi="Tahoma"/>
          <w:color w:val="000000"/>
          <w:sz w:val="28"/>
          <w:szCs w:val="28"/>
        </w:rPr>
        <w:t xml:space="preserve"> 2019</w:t>
      </w:r>
      <w:r>
        <w:rPr>
          <w:rFonts w:ascii="Tahoma" w:cs="Tahoma" w:eastAsia="Tahoma" w:hAnsi="Tahoma"/>
          <w:color w:val="000000"/>
          <w:sz w:val="28"/>
          <w:szCs w:val="28"/>
        </w:rPr>
        <w:t xml:space="preserve"> amounting</w:t>
      </w:r>
      <w:r>
        <w:rPr>
          <w:rFonts w:ascii="Tahoma" w:cs="Tahoma" w:eastAsia="Tahoma" w:hAnsi="Tahoma"/>
          <w:color w:val="000000"/>
          <w:sz w:val="28"/>
          <w:szCs w:val="28"/>
        </w:rPr>
        <w:t xml:space="preserve"> to </w:t>
      </w:r>
      <w:r>
        <w:rPr>
          <w:rFonts w:ascii="Tahoma" w:cs="Tahoma" w:eastAsia="Tahoma" w:hAnsi="Tahoma"/>
          <w:dstrike w:val="on"/>
          <w:color w:val="000000"/>
          <w:sz w:val="28"/>
          <w:szCs w:val="28"/>
        </w:rPr>
        <w:t>N</w:t>
      </w:r>
      <w:r>
        <w:rPr>
          <w:rFonts w:ascii="Tahoma" w:cs="Tahoma" w:eastAsia="Tahoma" w:hAnsi="Tahoma"/>
          <w:color w:val="000000"/>
          <w:sz w:val="28"/>
          <w:szCs w:val="28"/>
        </w:rPr>
        <w:t>53</w:t>
      </w:r>
      <w:r>
        <w:rPr>
          <w:rFonts w:ascii="Tahoma" w:cs="Tahoma" w:eastAsia="Tahoma" w:hAnsi="Tahoma"/>
          <w:color w:val="000000"/>
          <w:sz w:val="28"/>
          <w:szCs w:val="28"/>
        </w:rPr>
        <w:t>.7</w:t>
      </w:r>
      <w:r>
        <w:rPr>
          <w:rFonts w:ascii="Tahoma" w:cs="Tahoma" w:eastAsia="Tahoma" w:hAnsi="Tahoma"/>
          <w:color w:val="000000"/>
          <w:sz w:val="28"/>
          <w:szCs w:val="28"/>
        </w:rPr>
        <w:t>3</w:t>
      </w:r>
      <w:r>
        <w:rPr>
          <w:rFonts w:ascii="Tahoma" w:cs="Tahoma" w:eastAsia="Tahoma" w:hAnsi="Tahoma"/>
          <w:color w:val="000000"/>
          <w:sz w:val="28"/>
          <w:szCs w:val="28"/>
        </w:rPr>
        <w:t xml:space="preserve"> billion</w:t>
      </w:r>
      <w:r>
        <w:rPr>
          <w:rFonts w:ascii="Tahoma" w:cs="Tahoma" w:eastAsia="Tahoma" w:hAnsi="Tahoma"/>
          <w:color w:val="000000"/>
          <w:sz w:val="28"/>
          <w:szCs w:val="28"/>
        </w:rPr>
        <w:t xml:space="preserve"> through the State Tenders’ Board (STB) aside other capital projects awarded through Ministerial Tenders’ Board</w:t>
      </w:r>
      <w:r>
        <w:rPr>
          <w:rFonts w:ascii="Tahoma" w:cs="Tahoma" w:eastAsia="Tahoma" w:hAnsi="Tahoma"/>
          <w:color w:val="000000"/>
          <w:sz w:val="28"/>
          <w:szCs w:val="28"/>
        </w:rPr>
        <w:t xml:space="preserve">. </w:t>
      </w:r>
    </w:p>
    <w:p>
      <w:pPr>
        <w:spacing w:line="480" w:lineRule="auto"/>
        <w:ind w:firstLine="720"/>
        <w:jc w:val="both"/>
        <w:rPr>
          <w:rFonts w:ascii="Tahoma" w:cs="Tahoma" w:hAnsi="Tahoma"/>
          <w:sz w:val="28"/>
          <w:szCs w:val="28"/>
        </w:rPr>
      </w:pPr>
      <w:r>
        <w:rPr>
          <w:rFonts w:ascii="Tahoma" w:cs="Tahoma" w:eastAsia="Tahoma" w:hAnsi="Tahoma"/>
          <w:color w:val="000000"/>
          <w:sz w:val="28"/>
          <w:szCs w:val="28"/>
        </w:rPr>
        <w:t xml:space="preserve">The MEDAs implementing the new Capital </w:t>
      </w:r>
      <w:r>
        <w:rPr>
          <w:rFonts w:ascii="Tahoma" w:cs="Tahoma" w:eastAsia="Tahoma" w:hAnsi="Tahoma"/>
          <w:color w:val="000000"/>
          <w:sz w:val="28"/>
          <w:szCs w:val="28"/>
        </w:rPr>
        <w:t xml:space="preserve">projects </w:t>
      </w:r>
      <w:r>
        <w:rPr>
          <w:rFonts w:ascii="Tahoma" w:cs="Tahoma" w:eastAsia="Tahoma" w:hAnsi="Tahoma"/>
          <w:color w:val="000000"/>
          <w:sz w:val="28"/>
          <w:szCs w:val="28"/>
        </w:rPr>
        <w:t xml:space="preserve">awarded through STB </w:t>
      </w:r>
      <w:r>
        <w:rPr>
          <w:rFonts w:ascii="Tahoma" w:cs="Tahoma" w:eastAsia="Tahoma" w:hAnsi="Tahoma"/>
          <w:color w:val="000000"/>
          <w:sz w:val="28"/>
          <w:szCs w:val="28"/>
        </w:rPr>
        <w:t xml:space="preserve">are </w:t>
      </w:r>
      <w:r>
        <w:rPr>
          <w:rFonts w:ascii="Tahoma" w:cs="Tahoma" w:eastAsia="Tahoma" w:hAnsi="Tahoma"/>
          <w:color w:val="000000"/>
          <w:sz w:val="28"/>
          <w:szCs w:val="28"/>
        </w:rPr>
        <w:t>Ministry of Works and Infrastructure</w:t>
      </w:r>
      <w:r>
        <w:rPr>
          <w:rFonts w:ascii="Tahoma" w:cs="Tahoma" w:eastAsia="Tahoma" w:hAnsi="Tahoma"/>
          <w:color w:val="000000"/>
          <w:sz w:val="28"/>
          <w:szCs w:val="28"/>
        </w:rPr>
        <w:t xml:space="preserve">, Ondo State Oil Producing Areas Development Commission </w:t>
      </w:r>
      <w:r>
        <w:rPr>
          <w:rFonts w:ascii="Tahoma" w:cs="Tahoma" w:eastAsia="Tahoma" w:hAnsi="Tahoma"/>
          <w:color w:val="000000"/>
          <w:sz w:val="28"/>
          <w:szCs w:val="28"/>
        </w:rPr>
        <w:t xml:space="preserve">(OSOPADEC), Ministry of Education, Science and Technology, State Information Technology, Akure (SITA), </w:t>
      </w:r>
      <w:r>
        <w:rPr>
          <w:rFonts w:ascii="Tahoma" w:cs="Tahoma" w:eastAsia="Tahoma" w:hAnsi="Tahoma"/>
          <w:color w:val="000000"/>
          <w:sz w:val="28"/>
          <w:szCs w:val="28"/>
        </w:rPr>
        <w:t xml:space="preserve">Ministry of Information &amp; Orientation and </w:t>
      </w:r>
      <w:r>
        <w:rPr>
          <w:rFonts w:ascii="Tahoma" w:cs="Tahoma" w:eastAsia="Tahoma" w:hAnsi="Tahoma"/>
          <w:color w:val="000000"/>
          <w:sz w:val="28"/>
          <w:szCs w:val="28"/>
        </w:rPr>
        <w:t xml:space="preserve">Ministry of </w:t>
      </w:r>
      <w:r>
        <w:rPr>
          <w:rFonts w:ascii="Tahoma" w:cs="Tahoma" w:eastAsia="Times New Roman" w:hAnsi="Tahoma"/>
          <w:bCs/>
          <w:color w:val="000000"/>
          <w:sz w:val="28"/>
          <w:szCs w:val="28"/>
          <w:lang w:eastAsia="en-GB"/>
        </w:rPr>
        <w:t>Lands and Housing</w:t>
      </w:r>
      <w:r>
        <w:rPr>
          <w:rFonts w:ascii="Tahoma" w:cs="Tahoma" w:eastAsia="Tahoma" w:hAnsi="Tahoma"/>
          <w:color w:val="000000"/>
          <w:sz w:val="28"/>
          <w:szCs w:val="28"/>
        </w:rPr>
        <w:t>.</w:t>
      </w:r>
    </w:p>
    <w:p>
      <w:pPr>
        <w:pStyle w:val="NoSpacing"/>
        <w:spacing w:line="480" w:lineRule="auto"/>
        <w:jc w:val="both"/>
        <w:rPr>
          <w:rFonts w:ascii="Tahoma" w:cs="Tahoma" w:eastAsia="Tahoma" w:hAnsi="Tahoma"/>
          <w:color w:val="000000"/>
          <w:sz w:val="28"/>
          <w:szCs w:val="28"/>
        </w:rPr>
      </w:pPr>
      <w:r>
        <w:rPr>
          <w:rFonts w:ascii="Tahoma" w:cs="Tahoma" w:eastAsia="Tahoma" w:hAnsi="Tahoma"/>
          <w:color w:val="000000"/>
          <w:sz w:val="28"/>
          <w:szCs w:val="28"/>
        </w:rPr>
        <w:t>Table 4.1</w:t>
      </w:r>
      <w:r>
        <w:rPr>
          <w:rFonts w:ascii="Tahoma" w:cs="Tahoma" w:eastAsia="Tahoma" w:hAnsi="Tahoma"/>
          <w:color w:val="000000"/>
          <w:sz w:val="28"/>
          <w:szCs w:val="28"/>
        </w:rPr>
        <w:t xml:space="preserve"> show</w:t>
      </w:r>
      <w:r>
        <w:rPr>
          <w:rFonts w:ascii="Tahoma" w:cs="Tahoma" w:eastAsia="Tahoma" w:hAnsi="Tahoma"/>
          <w:color w:val="000000"/>
          <w:sz w:val="28"/>
          <w:szCs w:val="28"/>
        </w:rPr>
        <w:t>s</w:t>
      </w:r>
      <w:r>
        <w:rPr>
          <w:rFonts w:ascii="Tahoma" w:cs="Tahoma" w:eastAsia="Tahoma" w:hAnsi="Tahoma"/>
          <w:color w:val="000000"/>
          <w:sz w:val="28"/>
          <w:szCs w:val="28"/>
        </w:rPr>
        <w:t xml:space="preserve"> the summary of new Capital </w:t>
      </w:r>
      <w:r>
        <w:rPr>
          <w:rFonts w:ascii="Tahoma" w:cs="Tahoma" w:eastAsia="Tahoma" w:hAnsi="Tahoma"/>
          <w:color w:val="000000"/>
          <w:sz w:val="28"/>
          <w:szCs w:val="28"/>
        </w:rPr>
        <w:t>projects awar</w:t>
      </w:r>
      <w:r>
        <w:rPr>
          <w:rFonts w:ascii="Tahoma" w:cs="Tahoma" w:eastAsia="Tahoma" w:hAnsi="Tahoma"/>
          <w:color w:val="000000"/>
          <w:sz w:val="28"/>
          <w:szCs w:val="28"/>
        </w:rPr>
        <w:t>ded between January and June, 2019.</w:t>
      </w:r>
      <w:r>
        <w:rPr>
          <w:rFonts w:ascii="Tahoma" w:cs="Tahoma" w:eastAsia="Tahoma" w:hAnsi="Tahoma"/>
          <w:color w:val="000000"/>
          <w:sz w:val="28"/>
          <w:szCs w:val="28"/>
        </w:rPr>
        <w:t xml:space="preserve"> </w:t>
      </w:r>
    </w:p>
    <w:p>
      <w:pPr>
        <w:pStyle w:val="NoSpacing"/>
        <w:spacing w:line="480" w:lineRule="auto"/>
        <w:jc w:val="both"/>
        <w:rPr>
          <w:rFonts w:ascii="Tahoma" w:cs="Tahoma" w:eastAsia="Tahoma" w:hAnsi="Tahoma"/>
          <w:color w:val="000000"/>
          <w:sz w:val="28"/>
          <w:szCs w:val="28"/>
        </w:rPr>
      </w:pPr>
    </w:p>
    <w:p>
      <w:pPr>
        <w:pStyle w:val="NoSpacing"/>
        <w:spacing w:line="480" w:lineRule="auto"/>
        <w:jc w:val="both"/>
        <w:rPr>
          <w:rFonts w:ascii="Tahoma" w:cs="Tahoma" w:eastAsia="Tahoma" w:hAnsi="Tahoma"/>
          <w:color w:val="000000"/>
          <w:sz w:val="28"/>
          <w:szCs w:val="28"/>
        </w:rPr>
      </w:pPr>
    </w:p>
    <w:p>
      <w:pPr>
        <w:pStyle w:val="NoSpacing"/>
        <w:spacing w:line="480" w:lineRule="auto"/>
        <w:jc w:val="both"/>
        <w:rPr>
          <w:rFonts w:ascii="Tahoma" w:cs="Tahoma" w:eastAsia="Tahoma" w:hAnsi="Tahoma"/>
          <w:color w:val="000000"/>
          <w:sz w:val="28"/>
          <w:szCs w:val="28"/>
        </w:rPr>
      </w:pPr>
    </w:p>
    <w:p>
      <w:pPr>
        <w:pStyle w:val="NoSpacing"/>
        <w:spacing w:line="480" w:lineRule="auto"/>
        <w:jc w:val="both"/>
        <w:rPr>
          <w:rFonts w:ascii="Tahoma" w:cs="Tahoma" w:eastAsia="Tahoma" w:hAnsi="Tahoma"/>
          <w:color w:val="000000"/>
          <w:sz w:val="28"/>
          <w:szCs w:val="28"/>
        </w:rPr>
      </w:pPr>
    </w:p>
    <w:p>
      <w:pPr>
        <w:pStyle w:val="NoSpacing"/>
        <w:spacing w:line="480" w:lineRule="auto"/>
        <w:jc w:val="both"/>
        <w:rPr>
          <w:rFonts w:ascii="Tahoma" w:cs="Tahoma" w:eastAsia="Tahoma" w:hAnsi="Tahoma"/>
          <w:color w:val="000000"/>
          <w:sz w:val="28"/>
          <w:szCs w:val="28"/>
        </w:rPr>
      </w:pPr>
    </w:p>
    <w:p>
      <w:pPr>
        <w:pStyle w:val="NoSpacing"/>
        <w:jc w:val="both"/>
        <w:rPr>
          <w:rFonts w:ascii="Tahoma" w:cs="Tahoma" w:eastAsia="Tahoma" w:hAnsi="Tahoma"/>
          <w:b/>
          <w:color w:val="000000"/>
          <w:sz w:val="28"/>
          <w:szCs w:val="28"/>
        </w:rPr>
      </w:pPr>
      <w:r>
        <w:rPr>
          <w:rFonts w:ascii="Tahoma" w:cs="Tahoma" w:eastAsia="Tahoma" w:hAnsi="Tahoma"/>
          <w:b/>
          <w:color w:val="000000"/>
          <w:sz w:val="28"/>
          <w:szCs w:val="28"/>
        </w:rPr>
        <w:t xml:space="preserve">Table </w:t>
      </w:r>
      <w:r>
        <w:rPr>
          <w:rFonts w:ascii="Tahoma" w:cs="Tahoma" w:eastAsia="Tahoma" w:hAnsi="Tahoma"/>
          <w:b/>
          <w:color w:val="000000"/>
          <w:sz w:val="28"/>
          <w:szCs w:val="28"/>
        </w:rPr>
        <w:t>4.</w:t>
      </w:r>
      <w:r>
        <w:rPr>
          <w:rFonts w:ascii="Tahoma" w:cs="Tahoma" w:eastAsia="Tahoma" w:hAnsi="Tahoma"/>
          <w:b/>
          <w:color w:val="000000"/>
          <w:sz w:val="28"/>
          <w:szCs w:val="28"/>
        </w:rPr>
        <w:t>1: Summary of Projects Awarded t</w:t>
      </w:r>
      <w:r>
        <w:rPr>
          <w:rFonts w:ascii="Tahoma" w:cs="Tahoma" w:eastAsia="Tahoma" w:hAnsi="Tahoma"/>
          <w:b/>
          <w:color w:val="000000"/>
          <w:sz w:val="28"/>
          <w:szCs w:val="28"/>
        </w:rPr>
        <w:t xml:space="preserve">hrough STB between </w:t>
      </w:r>
    </w:p>
    <w:p>
      <w:pPr>
        <w:pStyle w:val="NoSpacing"/>
        <w:ind w:left="720" w:firstLine="720"/>
        <w:jc w:val="both"/>
        <w:rPr>
          <w:rFonts w:ascii="Tahoma" w:cs="Tahoma" w:eastAsia="Tahoma" w:hAnsi="Tahoma"/>
          <w:b/>
          <w:color w:val="000000"/>
          <w:sz w:val="28"/>
          <w:szCs w:val="28"/>
        </w:rPr>
      </w:pPr>
      <w:r>
        <w:rPr>
          <w:rFonts w:ascii="Tahoma" w:cs="Tahoma" w:eastAsia="Tahoma" w:hAnsi="Tahoma"/>
          <w:b/>
          <w:color w:val="000000"/>
          <w:sz w:val="28"/>
          <w:szCs w:val="28"/>
        </w:rPr>
        <w:t>January-June, 2019</w:t>
      </w:r>
    </w:p>
    <w:p>
      <w:pPr>
        <w:pStyle w:val="NoSpacing"/>
        <w:jc w:val="both"/>
        <w:rPr>
          <w:rFonts w:ascii="Tahoma" w:cs="Tahoma" w:eastAsia="Tahoma" w:hAnsi="Tahoma"/>
          <w:b/>
          <w:color w:val="000000"/>
          <w:sz w:val="28"/>
          <w:szCs w:val="28"/>
        </w:rPr>
      </w:pPr>
    </w:p>
    <w:tbl>
      <w:tblPr>
        <w:tblStyle w:val="GridTable5DarkAccent6"/>
        <w:tblW w:w="9251" w:type="dxa"/>
        <w:tblLook w:val="04A0"/>
      </w:tblPr>
      <w:tblGrid>
        <w:gridCol w:w="692"/>
        <w:gridCol w:w="4406"/>
        <w:gridCol w:w="1460"/>
        <w:gridCol w:w="2693"/>
      </w:tblGrid>
      <w:tr>
        <w:trPr>
          <w:cnfStyle w:val="100000000000"/>
          <w:trHeight w:val="278"/>
        </w:trPr>
        <w:tc>
          <w:tcPr>
            <w:cnfStyle w:val="101000000000"/>
            <w:tcW w:w="692" w:type="dxa"/>
            <w:noWrap w:val="on"/>
          </w:tcPr>
          <w:p>
            <w:pPr>
              <w:rPr>
                <w:rFonts w:ascii="Tahoma" w:cs="Tahoma" w:eastAsia="Times New Roman" w:hAnsi="Tahoma"/>
                <w:b w:val="off"/>
                <w:color w:val="000000"/>
                <w:sz w:val="24"/>
                <w:szCs w:val="24"/>
                <w:lang w:eastAsia="en-GB"/>
              </w:rPr>
            </w:pPr>
            <w:r>
              <w:rPr>
                <w:rFonts w:ascii="Tahoma" w:cs="Tahoma" w:eastAsia="Times New Roman" w:hAnsi="Tahoma"/>
                <w:color w:val="000000"/>
                <w:sz w:val="24"/>
                <w:szCs w:val="24"/>
                <w:lang w:eastAsia="en-GB"/>
              </w:rPr>
              <w:t>S/N</w:t>
            </w:r>
          </w:p>
        </w:tc>
        <w:tc>
          <w:tcPr>
            <w:cnfStyle w:val="100000000000"/>
            <w:tcW w:w="4406" w:type="dxa"/>
            <w:noWrap w:val="on"/>
          </w:tcPr>
          <w:p>
            <w:pPr>
              <w:rPr>
                <w:rFonts w:ascii="Tahoma" w:cs="Tahoma" w:eastAsia="Times New Roman" w:hAnsi="Tahoma"/>
                <w:b w:val="off"/>
                <w:color w:val="000000"/>
                <w:sz w:val="24"/>
                <w:szCs w:val="24"/>
                <w:lang w:eastAsia="en-GB"/>
              </w:rPr>
            </w:pPr>
            <w:r>
              <w:rPr>
                <w:rFonts w:ascii="Tahoma" w:cs="Tahoma" w:eastAsia="Times New Roman" w:hAnsi="Tahoma"/>
                <w:color w:val="000000"/>
                <w:sz w:val="24"/>
                <w:szCs w:val="24"/>
                <w:lang w:eastAsia="en-GB"/>
              </w:rPr>
              <w:t>MEDAs</w:t>
            </w:r>
          </w:p>
        </w:tc>
        <w:tc>
          <w:tcPr>
            <w:cnfStyle w:val="100000000000"/>
            <w:tcW w:w="1460" w:type="dxa"/>
            <w:noWrap w:val="on"/>
          </w:tcPr>
          <w:p>
            <w:pPr>
              <w:jc w:val="center"/>
              <w:rPr>
                <w:rFonts w:ascii="Tahoma" w:cs="Tahoma" w:eastAsia="Times New Roman" w:hAnsi="Tahoma"/>
                <w:b w:val="off"/>
                <w:color w:val="000000"/>
                <w:sz w:val="24"/>
                <w:szCs w:val="24"/>
                <w:lang w:eastAsia="en-GB"/>
              </w:rPr>
            </w:pPr>
            <w:r>
              <w:rPr>
                <w:rFonts w:ascii="Tahoma" w:cs="Tahoma" w:eastAsia="Times New Roman" w:hAnsi="Tahoma"/>
                <w:color w:val="000000"/>
                <w:sz w:val="24"/>
                <w:szCs w:val="24"/>
                <w:lang w:eastAsia="en-GB"/>
              </w:rPr>
              <w:t>NUMBER OF PROJECTS</w:t>
            </w:r>
          </w:p>
        </w:tc>
        <w:tc>
          <w:tcPr>
            <w:cnfStyle w:val="100000000000"/>
            <w:tcW w:w="2693" w:type="dxa"/>
            <w:noWrap w:val="on"/>
          </w:tcPr>
          <w:p>
            <w:pPr>
              <w:jc w:val="center"/>
              <w:rPr>
                <w:rFonts w:ascii="Tahoma" w:cs="Tahoma" w:eastAsia="Times New Roman" w:hAnsi="Tahoma"/>
                <w:color w:val="000000"/>
                <w:sz w:val="24"/>
                <w:szCs w:val="24"/>
                <w:lang w:eastAsia="en-GB"/>
              </w:rPr>
            </w:pPr>
            <w:r>
              <w:rPr>
                <w:rFonts w:ascii="Tahoma" w:cs="Tahoma" w:eastAsia="Times New Roman" w:hAnsi="Tahoma"/>
                <w:color w:val="000000"/>
                <w:sz w:val="24"/>
                <w:szCs w:val="24"/>
                <w:lang w:eastAsia="en-GB"/>
              </w:rPr>
              <w:t>TOTAL SUM</w:t>
            </w:r>
          </w:p>
          <w:p>
            <w:pPr>
              <w:jc w:val="center"/>
              <w:rPr>
                <w:rFonts w:ascii="Tahoma" w:cs="Tahoma" w:eastAsia="Times New Roman" w:hAnsi="Tahoma"/>
                <w:dstrike w:val="on"/>
                <w:color w:val="000000"/>
                <w:sz w:val="24"/>
                <w:szCs w:val="24"/>
                <w:lang w:eastAsia="en-GB"/>
              </w:rPr>
            </w:pPr>
            <w:r>
              <w:rPr>
                <w:rFonts w:ascii="Tahoma" w:cs="Tahoma" w:eastAsia="Times New Roman" w:hAnsi="Tahoma"/>
                <w:dstrike w:val="on"/>
                <w:color w:val="000000"/>
                <w:sz w:val="24"/>
                <w:szCs w:val="24"/>
                <w:lang w:eastAsia="en-GB"/>
              </w:rPr>
              <w:t>N</w:t>
            </w:r>
          </w:p>
        </w:tc>
      </w:tr>
      <w:tr>
        <w:trPr>
          <w:cnfStyle w:val="000000100000"/>
          <w:trHeight w:val="556"/>
        </w:trPr>
        <w:tc>
          <w:tcPr>
            <w:cnfStyle w:val="001000100000"/>
            <w:tcW w:w="692" w:type="dxa"/>
            <w:noWrap w:val="on"/>
          </w:tcPr>
          <w:p>
            <w:pPr>
              <w:jc w:val="right"/>
              <w:rPr>
                <w:rFonts w:ascii="Tahoma" w:cs="Tahoma" w:eastAsia="Times New Roman" w:hAnsi="Tahoma"/>
                <w:color w:val="000000"/>
                <w:sz w:val="24"/>
                <w:szCs w:val="24"/>
                <w:lang w:eastAsia="en-GB"/>
              </w:rPr>
            </w:pPr>
            <w:r>
              <w:rPr>
                <w:rFonts w:ascii="Tahoma" w:cs="Tahoma" w:eastAsia="Times New Roman" w:hAnsi="Tahoma"/>
                <w:color w:val="000000"/>
                <w:sz w:val="24"/>
                <w:szCs w:val="24"/>
                <w:lang w:eastAsia="en-GB"/>
              </w:rPr>
              <w:t>1</w:t>
            </w:r>
          </w:p>
        </w:tc>
        <w:tc>
          <w:tcPr>
            <w:cnfStyle w:val="000000100000"/>
            <w:tcW w:w="4406" w:type="dxa"/>
          </w:tcPr>
          <w:p>
            <w:pPr>
              <w:rPr>
                <w:rFonts w:ascii="Tahoma" w:cs="Tahoma" w:eastAsia="Times New Roman" w:hAnsi="Tahoma"/>
                <w:color w:val="000000"/>
                <w:sz w:val="24"/>
                <w:szCs w:val="24"/>
                <w:lang w:eastAsia="en-GB"/>
              </w:rPr>
            </w:pPr>
            <w:r>
              <w:rPr>
                <w:rFonts w:ascii="Tahoma" w:cs="Tahoma" w:eastAsia="Times New Roman" w:hAnsi="Tahoma"/>
                <w:color w:val="000000"/>
                <w:sz w:val="24"/>
                <w:szCs w:val="24"/>
                <w:lang w:eastAsia="en-GB"/>
              </w:rPr>
              <w:t>Ministry of Works and Infrastructure</w:t>
            </w:r>
          </w:p>
        </w:tc>
        <w:tc>
          <w:tcPr>
            <w:cnfStyle w:val="000000100000"/>
            <w:tcW w:w="1460" w:type="dxa"/>
            <w:noWrap w:val="on"/>
          </w:tcPr>
          <w:p>
            <w:pPr>
              <w:jc w:val="center"/>
              <w:rPr>
                <w:rFonts w:ascii="Tahoma" w:cs="Tahoma" w:eastAsia="Times New Roman" w:hAnsi="Tahoma"/>
                <w:color w:val="000000"/>
                <w:sz w:val="24"/>
                <w:szCs w:val="24"/>
                <w:lang w:eastAsia="en-GB"/>
              </w:rPr>
            </w:pPr>
            <w:r>
              <w:rPr>
                <w:rFonts w:ascii="Tahoma" w:cs="Tahoma" w:eastAsia="Times New Roman" w:hAnsi="Tahoma"/>
                <w:color w:val="000000"/>
                <w:sz w:val="24"/>
                <w:szCs w:val="24"/>
                <w:lang w:eastAsia="en-GB"/>
              </w:rPr>
              <w:t>7</w:t>
            </w:r>
          </w:p>
        </w:tc>
        <w:tc>
          <w:tcPr>
            <w:cnfStyle w:val="000000100000"/>
            <w:tcW w:w="2693" w:type="dxa"/>
            <w:noWrap w:val="on"/>
          </w:tcPr>
          <w:p>
            <w:pPr>
              <w:jc w:val="right"/>
              <w:rPr>
                <w:rFonts w:cs="Calibri" w:eastAsia="Times New Roman"/>
                <w:bCs/>
                <w:color w:val="000000"/>
                <w:sz w:val="26"/>
                <w:szCs w:val="26"/>
                <w:lang w:val="en-GB"/>
              </w:rPr>
            </w:pPr>
            <w:r>
              <w:rPr>
                <w:rFonts w:cs="Calibri"/>
                <w:bCs/>
                <w:color w:val="000000"/>
                <w:sz w:val="26"/>
                <w:szCs w:val="26"/>
              </w:rPr>
              <w:t>10,746,448,157.69</w:t>
            </w:r>
          </w:p>
        </w:tc>
      </w:tr>
      <w:tr>
        <w:trPr>
          <w:trHeight w:val="587"/>
        </w:trPr>
        <w:tc>
          <w:tcPr>
            <w:cnfStyle w:val="001000010000"/>
            <w:tcW w:w="692" w:type="dxa"/>
            <w:noWrap w:val="on"/>
          </w:tcPr>
          <w:p>
            <w:pPr>
              <w:jc w:val="right"/>
              <w:rPr>
                <w:rFonts w:ascii="Tahoma" w:cs="Tahoma" w:eastAsia="Times New Roman" w:hAnsi="Tahoma"/>
                <w:color w:val="000000"/>
                <w:sz w:val="24"/>
                <w:szCs w:val="24"/>
                <w:lang w:eastAsia="en-GB"/>
              </w:rPr>
            </w:pPr>
            <w:r>
              <w:rPr>
                <w:rFonts w:ascii="Tahoma" w:cs="Tahoma" w:eastAsia="Times New Roman" w:hAnsi="Tahoma"/>
                <w:color w:val="000000"/>
                <w:sz w:val="24"/>
                <w:szCs w:val="24"/>
                <w:lang w:eastAsia="en-GB"/>
              </w:rPr>
              <w:t>2</w:t>
            </w:r>
          </w:p>
        </w:tc>
        <w:tc>
          <w:tcPr>
            <w:cnfStyle w:val="000000010000"/>
            <w:tcW w:w="4406" w:type="dxa"/>
          </w:tcPr>
          <w:p>
            <w:pPr>
              <w:rPr>
                <w:rFonts w:ascii="Tahoma" w:cs="Tahoma" w:eastAsia="Times New Roman" w:hAnsi="Tahoma"/>
                <w:color w:val="000000"/>
                <w:sz w:val="24"/>
                <w:szCs w:val="24"/>
                <w:lang w:eastAsia="en-GB"/>
              </w:rPr>
            </w:pPr>
            <w:r>
              <w:rPr>
                <w:rFonts w:ascii="Tahoma" w:cs="Tahoma" w:eastAsia="Times New Roman" w:hAnsi="Tahoma"/>
                <w:color w:val="000000"/>
                <w:sz w:val="24"/>
                <w:szCs w:val="24"/>
                <w:lang w:eastAsia="en-GB"/>
              </w:rPr>
              <w:t xml:space="preserve">Ministry of </w:t>
            </w:r>
            <w:r>
              <w:rPr>
                <w:rFonts w:ascii="Tahoma" w:cs="Tahoma" w:eastAsia="Times New Roman" w:hAnsi="Tahoma"/>
                <w:color w:val="000000"/>
                <w:sz w:val="24"/>
                <w:szCs w:val="24"/>
                <w:lang w:eastAsia="en-GB"/>
              </w:rPr>
              <w:t>Lands and Housing</w:t>
            </w:r>
          </w:p>
        </w:tc>
        <w:tc>
          <w:tcPr>
            <w:cnfStyle w:val="000000010000"/>
            <w:tcW w:w="1460" w:type="dxa"/>
            <w:noWrap w:val="on"/>
          </w:tcPr>
          <w:p>
            <w:pPr>
              <w:jc w:val="center"/>
              <w:rPr>
                <w:rFonts w:ascii="Tahoma" w:cs="Tahoma" w:eastAsia="Times New Roman" w:hAnsi="Tahoma"/>
                <w:color w:val="000000"/>
                <w:sz w:val="24"/>
                <w:szCs w:val="24"/>
                <w:lang w:eastAsia="en-GB"/>
              </w:rPr>
            </w:pPr>
            <w:r>
              <w:rPr>
                <w:rFonts w:ascii="Tahoma" w:cs="Tahoma" w:eastAsia="Times New Roman" w:hAnsi="Tahoma"/>
                <w:color w:val="000000"/>
                <w:sz w:val="24"/>
                <w:szCs w:val="24"/>
                <w:lang w:eastAsia="en-GB"/>
              </w:rPr>
              <w:t>3</w:t>
            </w:r>
          </w:p>
        </w:tc>
        <w:tc>
          <w:tcPr>
            <w:cnfStyle w:val="000000010000"/>
            <w:tcW w:w="2693" w:type="dxa"/>
            <w:noWrap w:val="on"/>
          </w:tcPr>
          <w:p>
            <w:pPr>
              <w:jc w:val="right"/>
              <w:rPr>
                <w:rFonts w:cs="Calibri" w:eastAsia="Times New Roman"/>
                <w:color w:val="000000"/>
                <w:sz w:val="26"/>
                <w:szCs w:val="26"/>
                <w:lang w:val="en-GB"/>
              </w:rPr>
            </w:pPr>
            <w:r>
              <w:rPr>
                <w:rFonts w:cs="Calibri"/>
                <w:color w:val="000000"/>
                <w:sz w:val="26"/>
                <w:szCs w:val="26"/>
              </w:rPr>
              <w:t>10,043,664,331.12</w:t>
            </w:r>
            <w:r>
              <w:rPr>
                <w:rFonts w:cs="Calibri"/>
                <w:color w:val="000000"/>
                <w:sz w:val="26"/>
                <w:szCs w:val="26"/>
              </w:rPr>
              <w:t xml:space="preserve"> </w:t>
            </w:r>
          </w:p>
        </w:tc>
      </w:tr>
      <w:tr>
        <w:trPr>
          <w:cnfStyle w:val="000000100000"/>
          <w:trHeight w:val="836"/>
        </w:trPr>
        <w:tc>
          <w:tcPr>
            <w:cnfStyle w:val="001000100000"/>
            <w:tcW w:w="692" w:type="dxa"/>
            <w:noWrap w:val="on"/>
          </w:tcPr>
          <w:p>
            <w:pPr>
              <w:jc w:val="right"/>
              <w:rPr>
                <w:rFonts w:ascii="Tahoma" w:cs="Tahoma" w:eastAsia="Times New Roman" w:hAnsi="Tahoma"/>
                <w:color w:val="000000"/>
                <w:sz w:val="24"/>
                <w:szCs w:val="24"/>
                <w:lang w:eastAsia="en-GB"/>
              </w:rPr>
            </w:pPr>
            <w:r>
              <w:rPr>
                <w:rFonts w:ascii="Tahoma" w:cs="Tahoma" w:eastAsia="Times New Roman" w:hAnsi="Tahoma"/>
                <w:color w:val="000000"/>
                <w:sz w:val="24"/>
                <w:szCs w:val="24"/>
                <w:lang w:eastAsia="en-GB"/>
              </w:rPr>
              <w:t>3</w:t>
            </w:r>
          </w:p>
        </w:tc>
        <w:tc>
          <w:tcPr>
            <w:cnfStyle w:val="000000100000"/>
            <w:tcW w:w="4406" w:type="dxa"/>
          </w:tcPr>
          <w:p>
            <w:pPr>
              <w:rPr>
                <w:rFonts w:ascii="Tahoma" w:cs="Tahoma" w:eastAsia="Times New Roman" w:hAnsi="Tahoma"/>
                <w:color w:val="000000"/>
                <w:sz w:val="24"/>
                <w:szCs w:val="24"/>
                <w:lang w:eastAsia="en-GB"/>
              </w:rPr>
            </w:pPr>
            <w:r>
              <w:rPr>
                <w:rFonts w:ascii="Tahoma" w:cs="Tahoma" w:eastAsia="Times New Roman" w:hAnsi="Tahoma"/>
                <w:color w:val="000000"/>
                <w:sz w:val="24"/>
                <w:szCs w:val="24"/>
                <w:lang w:eastAsia="en-GB"/>
              </w:rPr>
              <w:t xml:space="preserve"> Ondo State Oil Producing Areas Development Commission (OSOPADEC)</w:t>
            </w:r>
          </w:p>
        </w:tc>
        <w:tc>
          <w:tcPr>
            <w:cnfStyle w:val="000000100000"/>
            <w:tcW w:w="1460" w:type="dxa"/>
            <w:noWrap w:val="on"/>
          </w:tcPr>
          <w:p>
            <w:pPr>
              <w:jc w:val="center"/>
              <w:rPr>
                <w:rFonts w:ascii="Tahoma" w:cs="Tahoma" w:eastAsia="Times New Roman" w:hAnsi="Tahoma"/>
                <w:color w:val="000000"/>
                <w:sz w:val="24"/>
                <w:szCs w:val="24"/>
                <w:lang w:eastAsia="en-GB"/>
              </w:rPr>
            </w:pPr>
            <w:r>
              <w:rPr>
                <w:rFonts w:ascii="Tahoma" w:cs="Tahoma" w:eastAsia="Times New Roman" w:hAnsi="Tahoma"/>
                <w:color w:val="000000"/>
                <w:sz w:val="24"/>
                <w:szCs w:val="24"/>
                <w:lang w:eastAsia="en-GB"/>
              </w:rPr>
              <w:t>2</w:t>
            </w:r>
          </w:p>
        </w:tc>
        <w:tc>
          <w:tcPr>
            <w:cnfStyle w:val="000000100000"/>
            <w:tcW w:w="2693" w:type="dxa"/>
            <w:noWrap w:val="on"/>
          </w:tcPr>
          <w:p>
            <w:pPr>
              <w:jc w:val="right"/>
              <w:rPr>
                <w:rFonts w:cs="Calibri" w:eastAsia="Times New Roman"/>
                <w:bCs/>
                <w:color w:val="000000"/>
                <w:sz w:val="26"/>
                <w:szCs w:val="26"/>
                <w:lang w:val="en-GB"/>
              </w:rPr>
            </w:pPr>
            <w:r>
              <w:rPr>
                <w:rFonts w:cs="Calibri"/>
                <w:bCs/>
                <w:color w:val="000000"/>
                <w:sz w:val="26"/>
                <w:szCs w:val="26"/>
              </w:rPr>
              <w:t xml:space="preserve">32,720,319,137.68 </w:t>
            </w:r>
          </w:p>
        </w:tc>
      </w:tr>
      <w:tr>
        <w:trPr>
          <w:trHeight w:val="278"/>
        </w:trPr>
        <w:tc>
          <w:tcPr>
            <w:cnfStyle w:val="001000010000"/>
            <w:tcW w:w="692" w:type="dxa"/>
            <w:noWrap w:val="on"/>
          </w:tcPr>
          <w:p>
            <w:pPr>
              <w:jc w:val="right"/>
              <w:rPr>
                <w:rFonts w:ascii="Tahoma" w:cs="Tahoma" w:eastAsia="Times New Roman" w:hAnsi="Tahoma"/>
                <w:color w:val="000000"/>
                <w:sz w:val="24"/>
                <w:szCs w:val="24"/>
                <w:lang w:eastAsia="en-GB"/>
              </w:rPr>
            </w:pPr>
            <w:r>
              <w:rPr>
                <w:rFonts w:ascii="Tahoma" w:cs="Tahoma" w:eastAsia="Times New Roman" w:hAnsi="Tahoma"/>
                <w:color w:val="000000"/>
                <w:sz w:val="24"/>
                <w:szCs w:val="24"/>
                <w:lang w:eastAsia="en-GB"/>
              </w:rPr>
              <w:t>4</w:t>
            </w:r>
          </w:p>
        </w:tc>
        <w:tc>
          <w:tcPr>
            <w:cnfStyle w:val="000000010000"/>
            <w:tcW w:w="4406" w:type="dxa"/>
          </w:tcPr>
          <w:p>
            <w:pPr>
              <w:rPr>
                <w:rFonts w:ascii="Tahoma" w:cs="Tahoma" w:eastAsia="Times New Roman" w:hAnsi="Tahoma"/>
                <w:color w:val="000000"/>
                <w:sz w:val="24"/>
                <w:szCs w:val="24"/>
                <w:lang w:eastAsia="en-GB"/>
              </w:rPr>
            </w:pPr>
            <w:r>
              <w:rPr>
                <w:rFonts w:ascii="Tahoma" w:cs="Tahoma" w:eastAsia="Times New Roman" w:hAnsi="Tahoma"/>
                <w:color w:val="000000"/>
                <w:sz w:val="24"/>
                <w:szCs w:val="24"/>
                <w:lang w:eastAsia="en-GB"/>
              </w:rPr>
              <w:t>Ministry of Education, Science and Technology</w:t>
            </w:r>
          </w:p>
        </w:tc>
        <w:tc>
          <w:tcPr>
            <w:cnfStyle w:val="000000010000"/>
            <w:tcW w:w="1460" w:type="dxa"/>
            <w:noWrap w:val="on"/>
          </w:tcPr>
          <w:p>
            <w:pPr>
              <w:jc w:val="center"/>
              <w:rPr>
                <w:rFonts w:ascii="Tahoma" w:cs="Tahoma" w:eastAsia="Times New Roman" w:hAnsi="Tahoma"/>
                <w:color w:val="000000"/>
                <w:sz w:val="24"/>
                <w:szCs w:val="24"/>
                <w:lang w:eastAsia="en-GB"/>
              </w:rPr>
            </w:pPr>
            <w:r>
              <w:rPr>
                <w:rFonts w:ascii="Tahoma" w:cs="Tahoma" w:eastAsia="Times New Roman" w:hAnsi="Tahoma"/>
                <w:color w:val="000000"/>
                <w:sz w:val="24"/>
                <w:szCs w:val="24"/>
                <w:lang w:eastAsia="en-GB"/>
              </w:rPr>
              <w:t>20</w:t>
            </w:r>
          </w:p>
        </w:tc>
        <w:tc>
          <w:tcPr>
            <w:cnfStyle w:val="000000010000"/>
            <w:tcW w:w="2693" w:type="dxa"/>
            <w:noWrap w:val="on"/>
          </w:tcPr>
          <w:p>
            <w:pPr>
              <w:jc w:val="right"/>
              <w:rPr>
                <w:rFonts w:ascii="Tahoma" w:cs="Tahoma" w:hAnsi="Tahoma"/>
                <w:color w:val="000000"/>
                <w:sz w:val="26"/>
                <w:szCs w:val="26"/>
                <w:lang w:val="en-GB"/>
              </w:rPr>
            </w:pPr>
            <w:r>
              <w:rPr>
                <w:rFonts w:ascii="Tahoma" w:cs="Tahoma" w:hAnsi="Tahoma"/>
                <w:color w:val="000000"/>
                <w:sz w:val="26"/>
                <w:szCs w:val="26"/>
              </w:rPr>
              <w:t xml:space="preserve">88,080,509.40 </w:t>
            </w:r>
          </w:p>
          <w:p>
            <w:pPr>
              <w:jc w:val="right"/>
              <w:rPr>
                <w:rFonts w:ascii="Tahoma" w:cs="Tahoma" w:eastAsia="Times New Roman" w:hAnsi="Tahoma"/>
                <w:b/>
                <w:color w:val="000000"/>
                <w:sz w:val="24"/>
                <w:szCs w:val="24"/>
                <w:lang w:eastAsia="en-GB"/>
              </w:rPr>
            </w:pPr>
          </w:p>
        </w:tc>
      </w:tr>
      <w:tr>
        <w:trPr>
          <w:cnfStyle w:val="000000100000"/>
          <w:trHeight w:val="641"/>
        </w:trPr>
        <w:tc>
          <w:tcPr>
            <w:cnfStyle w:val="001000100000"/>
            <w:tcW w:w="692" w:type="dxa"/>
            <w:noWrap w:val="on"/>
          </w:tcPr>
          <w:p>
            <w:pPr>
              <w:jc w:val="right"/>
              <w:rPr>
                <w:rFonts w:ascii="Tahoma" w:cs="Tahoma" w:eastAsia="Times New Roman" w:hAnsi="Tahoma"/>
                <w:color w:val="000000"/>
                <w:sz w:val="24"/>
                <w:szCs w:val="24"/>
                <w:lang w:eastAsia="en-GB"/>
              </w:rPr>
            </w:pPr>
            <w:r>
              <w:rPr>
                <w:rFonts w:ascii="Tahoma" w:cs="Tahoma" w:eastAsia="Times New Roman" w:hAnsi="Tahoma"/>
                <w:color w:val="000000"/>
                <w:sz w:val="24"/>
                <w:szCs w:val="24"/>
                <w:lang w:eastAsia="en-GB"/>
              </w:rPr>
              <w:t>5</w:t>
            </w:r>
          </w:p>
        </w:tc>
        <w:tc>
          <w:tcPr>
            <w:cnfStyle w:val="000000100000"/>
            <w:tcW w:w="4406" w:type="dxa"/>
          </w:tcPr>
          <w:p>
            <w:pPr>
              <w:rPr>
                <w:rFonts w:ascii="Tahoma" w:cs="Tahoma" w:eastAsia="Times New Roman" w:hAnsi="Tahoma"/>
                <w:color w:val="000000"/>
                <w:sz w:val="24"/>
                <w:szCs w:val="24"/>
                <w:lang w:eastAsia="en-GB"/>
              </w:rPr>
            </w:pPr>
            <w:r>
              <w:rPr>
                <w:rFonts w:ascii="Tahoma" w:cs="Tahoma" w:eastAsia="Times New Roman" w:hAnsi="Tahoma"/>
                <w:color w:val="000000"/>
                <w:sz w:val="24"/>
                <w:szCs w:val="24"/>
                <w:lang w:eastAsia="en-GB"/>
              </w:rPr>
              <w:t>Ministry of Information and Orientation</w:t>
            </w:r>
          </w:p>
        </w:tc>
        <w:tc>
          <w:tcPr>
            <w:cnfStyle w:val="000000100000"/>
            <w:tcW w:w="1460" w:type="dxa"/>
            <w:noWrap w:val="on"/>
          </w:tcPr>
          <w:p>
            <w:pPr>
              <w:jc w:val="center"/>
              <w:rPr>
                <w:rFonts w:ascii="Tahoma" w:cs="Tahoma" w:eastAsia="Times New Roman" w:hAnsi="Tahoma"/>
                <w:color w:val="000000"/>
                <w:sz w:val="24"/>
                <w:szCs w:val="24"/>
                <w:lang w:eastAsia="en-GB"/>
              </w:rPr>
            </w:pPr>
            <w:r>
              <w:rPr>
                <w:rFonts w:ascii="Tahoma" w:cs="Tahoma" w:eastAsia="Times New Roman" w:hAnsi="Tahoma"/>
                <w:color w:val="000000"/>
                <w:sz w:val="24"/>
                <w:szCs w:val="24"/>
                <w:lang w:eastAsia="en-GB"/>
              </w:rPr>
              <w:t>1</w:t>
            </w:r>
          </w:p>
        </w:tc>
        <w:tc>
          <w:tcPr>
            <w:cnfStyle w:val="000000100000"/>
            <w:tcW w:w="2693" w:type="dxa"/>
            <w:noWrap w:val="on"/>
          </w:tcPr>
          <w:p>
            <w:pPr>
              <w:jc w:val="right"/>
              <w:rPr>
                <w:rFonts w:ascii="Tahoma" w:cs="Tahoma" w:hAnsi="Tahoma"/>
                <w:color w:val="000000"/>
                <w:sz w:val="26"/>
                <w:szCs w:val="26"/>
                <w:lang w:val="en-GB"/>
              </w:rPr>
            </w:pPr>
            <w:r>
              <w:rPr>
                <w:rFonts w:ascii="Tahoma" w:cs="Tahoma" w:hAnsi="Tahoma"/>
                <w:color w:val="000000"/>
                <w:sz w:val="26"/>
                <w:szCs w:val="26"/>
              </w:rPr>
              <w:t xml:space="preserve">40,320,000.00 </w:t>
            </w:r>
          </w:p>
          <w:p>
            <w:pPr>
              <w:jc w:val="right"/>
              <w:rPr>
                <w:rFonts w:ascii="Tahoma" w:cs="Tahoma" w:hAnsi="Tahoma"/>
                <w:color w:val="000000"/>
                <w:sz w:val="26"/>
                <w:szCs w:val="26"/>
              </w:rPr>
            </w:pPr>
          </w:p>
        </w:tc>
      </w:tr>
      <w:tr>
        <w:trPr>
          <w:trHeight w:val="641"/>
        </w:trPr>
        <w:tc>
          <w:tcPr>
            <w:cnfStyle w:val="001000010000"/>
            <w:tcW w:w="692" w:type="dxa"/>
            <w:noWrap w:val="on"/>
          </w:tcPr>
          <w:p>
            <w:pPr>
              <w:jc w:val="right"/>
              <w:rPr>
                <w:rFonts w:ascii="Tahoma" w:cs="Tahoma" w:eastAsia="Times New Roman" w:hAnsi="Tahoma"/>
                <w:color w:val="000000"/>
                <w:sz w:val="24"/>
                <w:szCs w:val="24"/>
                <w:lang w:eastAsia="en-GB"/>
              </w:rPr>
            </w:pPr>
            <w:r>
              <w:rPr>
                <w:rFonts w:ascii="Tahoma" w:cs="Tahoma" w:eastAsia="Times New Roman" w:hAnsi="Tahoma"/>
                <w:color w:val="000000"/>
                <w:sz w:val="24"/>
                <w:szCs w:val="24"/>
                <w:lang w:eastAsia="en-GB"/>
              </w:rPr>
              <w:t>6</w:t>
            </w:r>
          </w:p>
        </w:tc>
        <w:tc>
          <w:tcPr>
            <w:cnfStyle w:val="000000010000"/>
            <w:tcW w:w="4406" w:type="dxa"/>
          </w:tcPr>
          <w:p>
            <w:pPr>
              <w:rPr>
                <w:rFonts w:ascii="Tahoma" w:cs="Tahoma" w:eastAsia="Times New Roman" w:hAnsi="Tahoma"/>
                <w:color w:val="000000"/>
                <w:sz w:val="24"/>
                <w:szCs w:val="24"/>
                <w:lang w:eastAsia="en-GB"/>
              </w:rPr>
            </w:pPr>
            <w:r>
              <w:rPr>
                <w:rFonts w:ascii="Tahoma" w:cs="Tahoma" w:eastAsia="Times New Roman" w:hAnsi="Tahoma"/>
                <w:color w:val="000000"/>
                <w:sz w:val="24"/>
                <w:szCs w:val="24"/>
                <w:lang w:eastAsia="en-GB"/>
              </w:rPr>
              <w:t>State Information Technology, Akure</w:t>
            </w:r>
          </w:p>
        </w:tc>
        <w:tc>
          <w:tcPr>
            <w:cnfStyle w:val="000000010000"/>
            <w:tcW w:w="1460" w:type="dxa"/>
            <w:noWrap w:val="on"/>
          </w:tcPr>
          <w:p>
            <w:pPr>
              <w:jc w:val="center"/>
              <w:rPr>
                <w:rFonts w:ascii="Tahoma" w:cs="Tahoma" w:eastAsia="Times New Roman" w:hAnsi="Tahoma"/>
                <w:color w:val="000000"/>
                <w:sz w:val="24"/>
                <w:szCs w:val="24"/>
                <w:lang w:eastAsia="en-GB"/>
              </w:rPr>
            </w:pPr>
            <w:r>
              <w:rPr>
                <w:rFonts w:ascii="Tahoma" w:cs="Tahoma" w:eastAsia="Times New Roman" w:hAnsi="Tahoma"/>
                <w:color w:val="000000"/>
                <w:sz w:val="24"/>
                <w:szCs w:val="24"/>
                <w:lang w:eastAsia="en-GB"/>
              </w:rPr>
              <w:t>1</w:t>
            </w:r>
          </w:p>
        </w:tc>
        <w:tc>
          <w:tcPr>
            <w:cnfStyle w:val="000000010000"/>
            <w:tcW w:w="2693" w:type="dxa"/>
            <w:noWrap w:val="on"/>
          </w:tcPr>
          <w:p>
            <w:pPr>
              <w:jc w:val="right"/>
              <w:rPr>
                <w:rFonts w:ascii="Tahoma" w:cs="Tahoma" w:hAnsi="Tahoma"/>
                <w:color w:val="000000"/>
                <w:sz w:val="26"/>
                <w:szCs w:val="26"/>
                <w:lang w:val="en-GB"/>
              </w:rPr>
            </w:pPr>
            <w:r>
              <w:rPr>
                <w:rFonts w:ascii="Tahoma" w:cs="Tahoma" w:hAnsi="Tahoma"/>
                <w:color w:val="000000"/>
                <w:sz w:val="26"/>
                <w:szCs w:val="26"/>
              </w:rPr>
              <w:t xml:space="preserve">95,370,000.32 </w:t>
            </w:r>
          </w:p>
          <w:p>
            <w:pPr>
              <w:jc w:val="right"/>
              <w:rPr>
                <w:rFonts w:ascii="Tahoma" w:cs="Tahoma" w:eastAsia="Times New Roman" w:hAnsi="Tahoma"/>
                <w:b/>
                <w:color w:val="000000"/>
                <w:sz w:val="24"/>
                <w:szCs w:val="24"/>
                <w:lang w:eastAsia="en-GB"/>
              </w:rPr>
            </w:pPr>
          </w:p>
        </w:tc>
      </w:tr>
      <w:tr>
        <w:trPr>
          <w:cnfStyle w:val="000000100000"/>
          <w:trHeight w:val="278"/>
        </w:trPr>
        <w:tc>
          <w:tcPr>
            <w:cnfStyle w:val="001000100000"/>
            <w:tcW w:w="692" w:type="dxa"/>
            <w:noWrap w:val="on"/>
          </w:tcPr>
          <w:p>
            <w:pPr>
              <w:rPr>
                <w:rFonts w:ascii="Tahoma" w:cs="Tahoma" w:eastAsia="Times New Roman" w:hAnsi="Tahoma"/>
                <w:b w:val="off"/>
                <w:color w:val="000000"/>
                <w:sz w:val="24"/>
                <w:szCs w:val="24"/>
                <w:lang w:eastAsia="en-GB"/>
              </w:rPr>
            </w:pPr>
            <w:r>
              <w:rPr>
                <w:rFonts w:ascii="Tahoma" w:cs="Tahoma" w:eastAsia="Times New Roman" w:hAnsi="Tahoma"/>
                <w:color w:val="000000"/>
                <w:sz w:val="24"/>
                <w:szCs w:val="24"/>
                <w:lang w:eastAsia="en-GB"/>
              </w:rPr>
              <w:t> </w:t>
            </w:r>
          </w:p>
        </w:tc>
        <w:tc>
          <w:tcPr>
            <w:cnfStyle w:val="000000100000"/>
            <w:tcW w:w="4406" w:type="dxa"/>
          </w:tcPr>
          <w:p>
            <w:pPr>
              <w:rPr>
                <w:rFonts w:ascii="Tahoma" w:cs="Tahoma" w:eastAsia="Times New Roman" w:hAnsi="Tahoma"/>
                <w:b/>
                <w:color w:val="000000"/>
                <w:sz w:val="24"/>
                <w:szCs w:val="24"/>
                <w:lang w:eastAsia="en-GB"/>
              </w:rPr>
            </w:pPr>
            <w:r>
              <w:rPr>
                <w:rFonts w:ascii="Tahoma" w:cs="Tahoma" w:eastAsia="Times New Roman" w:hAnsi="Tahoma"/>
                <w:b/>
                <w:color w:val="000000"/>
                <w:sz w:val="24"/>
                <w:szCs w:val="24"/>
                <w:lang w:eastAsia="en-GB"/>
              </w:rPr>
              <w:t>TOTAL</w:t>
            </w:r>
          </w:p>
        </w:tc>
        <w:tc>
          <w:tcPr>
            <w:cnfStyle w:val="000000100000"/>
            <w:tcW w:w="1460" w:type="dxa"/>
            <w:noWrap w:val="on"/>
          </w:tcPr>
          <w:p>
            <w:pPr>
              <w:jc w:val="center"/>
              <w:rPr>
                <w:rFonts w:ascii="Tahoma" w:cs="Tahoma" w:eastAsia="Times New Roman" w:hAnsi="Tahoma"/>
                <w:b/>
                <w:color w:val="000000"/>
                <w:sz w:val="24"/>
                <w:szCs w:val="24"/>
                <w:lang w:eastAsia="en-GB"/>
              </w:rPr>
            </w:pPr>
            <w:r>
              <w:rPr>
                <w:rFonts w:ascii="Tahoma" w:cs="Tahoma" w:eastAsia="Times New Roman" w:hAnsi="Tahoma"/>
                <w:b/>
                <w:color w:val="000000"/>
                <w:sz w:val="24"/>
                <w:szCs w:val="24"/>
                <w:lang w:eastAsia="en-GB"/>
              </w:rPr>
              <w:t>34</w:t>
            </w:r>
          </w:p>
        </w:tc>
        <w:tc>
          <w:tcPr>
            <w:cnfStyle w:val="000000100000"/>
            <w:tcW w:w="2693" w:type="dxa"/>
            <w:noWrap w:val="on"/>
          </w:tcPr>
          <w:p>
            <w:pPr>
              <w:jc w:val="right"/>
              <w:rPr>
                <w:rFonts w:ascii="Calibri" w:hAnsi="Calibri"/>
                <w:b/>
                <w:color w:val="000000"/>
                <w:lang w:val="en-GB"/>
              </w:rPr>
            </w:pPr>
            <w:r>
              <w:rPr>
                <w:rFonts w:ascii="Calibri" w:hAnsi="Calibri"/>
                <w:b/>
                <w:color w:val="000000"/>
                <w:sz w:val="26"/>
              </w:rPr>
              <w:t>53,734,202,136</w:t>
            </w:r>
            <w:r>
              <w:rPr>
                <w:rFonts w:ascii="Calibri" w:hAnsi="Calibri"/>
                <w:b/>
                <w:color w:val="000000"/>
                <w:sz w:val="26"/>
              </w:rPr>
              <w:t>.21</w:t>
            </w:r>
          </w:p>
        </w:tc>
      </w:tr>
    </w:tbl>
    <w:p>
      <w:pPr>
        <w:pStyle w:val="NoSpacing"/>
        <w:spacing w:line="480" w:lineRule="auto"/>
        <w:jc w:val="both"/>
        <w:rPr>
          <w:rFonts w:ascii="Tahoma" w:cs="Tahoma" w:eastAsia="Tahoma" w:hAnsi="Tahoma"/>
          <w:color w:val="000000"/>
        </w:rPr>
      </w:pPr>
      <w:r>
        <w:rPr>
          <w:rFonts w:ascii="Tahoma" w:cs="Tahoma" w:eastAsia="Tahoma" w:hAnsi="Tahoma"/>
          <w:b/>
          <w:color w:val="000000"/>
        </w:rPr>
        <w:t>Source:</w:t>
      </w:r>
      <w:r>
        <w:rPr>
          <w:rFonts w:ascii="Tahoma" w:cs="Tahoma" w:eastAsia="Tahoma" w:hAnsi="Tahoma"/>
          <w:color w:val="000000"/>
        </w:rPr>
        <w:t xml:space="preserve"> Cabinet and Special Serv</w:t>
      </w:r>
      <w:r>
        <w:rPr>
          <w:rFonts w:ascii="Tahoma" w:cs="Tahoma" w:eastAsia="Tahoma" w:hAnsi="Tahoma"/>
          <w:color w:val="000000"/>
        </w:rPr>
        <w:t>ices Department</w:t>
      </w:r>
    </w:p>
    <w:p>
      <w:pPr>
        <w:spacing w:after="0" w:line="240" w:lineRule="auto"/>
        <w:jc w:val="both"/>
        <w:rPr>
          <w:rFonts w:ascii="Tahoma" w:cs="Tahoma" w:eastAsia="Tahoma" w:hAnsi="Tahoma"/>
          <w:color w:val="000000"/>
        </w:rPr>
      </w:pPr>
      <w:r>
        <w:rPr>
          <w:rFonts w:ascii="Tahoma" w:cs="Tahoma" w:eastAsia="Times New Roman" w:hAnsi="Tahoma"/>
          <w:color w:val="000000"/>
          <w:sz w:val="26"/>
          <w:szCs w:val="26"/>
          <w:lang w:val="en-GB" w:eastAsia="en-GB"/>
        </w:rPr>
        <w:t xml:space="preserve">          </w:t>
      </w:r>
    </w:p>
    <w:p>
      <w:pPr>
        <w:pStyle w:val="NoSpacing"/>
        <w:spacing w:line="480" w:lineRule="auto"/>
        <w:ind w:firstLine="720"/>
        <w:jc w:val="both"/>
        <w:rPr>
          <w:rFonts w:ascii="Tahoma" w:cs="Tahoma" w:eastAsia="Times New Roman" w:hAnsi="Tahoma"/>
          <w:bCs/>
          <w:color w:val="000000"/>
          <w:sz w:val="28"/>
          <w:szCs w:val="28"/>
          <w:lang w:eastAsia="en-GB"/>
        </w:rPr>
      </w:pPr>
      <w:r>
        <w:rPr>
          <w:rFonts w:ascii="Tahoma" w:cs="Tahoma" w:eastAsia="Tahoma" w:hAnsi="Tahoma"/>
          <w:color w:val="000000"/>
          <w:sz w:val="28"/>
          <w:szCs w:val="28"/>
        </w:rPr>
        <w:t>Table 4.1</w:t>
      </w:r>
      <w:r>
        <w:rPr>
          <w:rFonts w:ascii="Tahoma" w:cs="Tahoma" w:eastAsia="Tahoma" w:hAnsi="Tahoma"/>
          <w:color w:val="000000"/>
          <w:sz w:val="28"/>
          <w:szCs w:val="28"/>
        </w:rPr>
        <w:t xml:space="preserve"> shows that out of the Thirty Four (34) projects awarded between January and June, seven (7) of the projects amoun</w:t>
      </w:r>
      <w:r>
        <w:rPr>
          <w:rFonts w:ascii="Tahoma" w:cs="Tahoma" w:eastAsia="Tahoma" w:hAnsi="Tahoma"/>
          <w:color w:val="000000"/>
          <w:sz w:val="28"/>
          <w:szCs w:val="28"/>
        </w:rPr>
        <w:t xml:space="preserve">ting to </w:t>
      </w:r>
      <w:r>
        <w:rPr>
          <w:rFonts w:ascii="Tahoma" w:cs="Tahoma" w:eastAsia="Tahoma" w:hAnsi="Tahoma"/>
          <w:dstrike w:val="on"/>
          <w:color w:val="000000"/>
          <w:sz w:val="28"/>
          <w:szCs w:val="28"/>
        </w:rPr>
        <w:t>N</w:t>
      </w:r>
      <w:r>
        <w:rPr>
          <w:rFonts w:ascii="Tahoma" w:cs="Tahoma" w:eastAsia="Tahoma" w:hAnsi="Tahoma"/>
          <w:color w:val="000000"/>
          <w:sz w:val="28"/>
          <w:szCs w:val="28"/>
        </w:rPr>
        <w:t>10</w:t>
      </w:r>
      <w:r>
        <w:rPr>
          <w:rFonts w:ascii="Tahoma" w:cs="Tahoma" w:eastAsia="Tahoma" w:hAnsi="Tahoma"/>
          <w:color w:val="000000"/>
          <w:sz w:val="28"/>
          <w:szCs w:val="28"/>
        </w:rPr>
        <w:t>.</w:t>
      </w:r>
      <w:r>
        <w:rPr>
          <w:rFonts w:ascii="Tahoma" w:cs="Tahoma" w:eastAsia="Tahoma" w:hAnsi="Tahoma"/>
          <w:color w:val="000000"/>
          <w:sz w:val="28"/>
          <w:szCs w:val="28"/>
        </w:rPr>
        <w:t xml:space="preserve">75 </w:t>
      </w:r>
      <w:r>
        <w:rPr>
          <w:rFonts w:ascii="Tahoma" w:cs="Tahoma" w:eastAsia="Tahoma" w:hAnsi="Tahoma"/>
          <w:color w:val="000000"/>
          <w:sz w:val="28"/>
          <w:szCs w:val="28"/>
        </w:rPr>
        <w:t>billion</w:t>
      </w:r>
      <w:r>
        <w:rPr>
          <w:rFonts w:ascii="Tahoma" w:cs="Tahoma" w:eastAsia="Tahoma" w:hAnsi="Tahoma"/>
          <w:color w:val="000000"/>
          <w:sz w:val="28"/>
          <w:szCs w:val="28"/>
        </w:rPr>
        <w:t xml:space="preserve"> are being</w:t>
      </w:r>
      <w:r>
        <w:rPr>
          <w:rFonts w:ascii="Tahoma" w:cs="Tahoma" w:eastAsia="Tahoma" w:hAnsi="Tahoma"/>
          <w:color w:val="000000"/>
          <w:sz w:val="28"/>
          <w:szCs w:val="28"/>
        </w:rPr>
        <w:t xml:space="preserve"> implemented by Ministry of Works and Infrastructure</w:t>
      </w:r>
      <w:r>
        <w:rPr>
          <w:rFonts w:ascii="Tahoma" w:cs="Tahoma" w:eastAsia="Tahoma" w:hAnsi="Tahoma"/>
          <w:color w:val="000000"/>
          <w:sz w:val="28"/>
          <w:szCs w:val="28"/>
        </w:rPr>
        <w:t xml:space="preserve">. </w:t>
      </w:r>
      <w:r>
        <w:rPr>
          <w:rFonts w:ascii="Tahoma" w:cs="Tahoma" w:eastAsia="Times New Roman" w:hAnsi="Tahoma"/>
          <w:bCs/>
          <w:color w:val="000000"/>
          <w:sz w:val="28"/>
          <w:szCs w:val="28"/>
          <w:lang w:eastAsia="en-GB"/>
        </w:rPr>
        <w:t>These projects were majorly dualisation</w:t>
      </w:r>
      <w:r>
        <w:rPr>
          <w:rFonts w:ascii="Tahoma" w:cs="Tahoma" w:eastAsia="Times New Roman" w:hAnsi="Tahoma"/>
          <w:bCs/>
          <w:color w:val="000000"/>
          <w:sz w:val="28"/>
          <w:szCs w:val="28"/>
          <w:lang w:eastAsia="en-GB"/>
        </w:rPr>
        <w:t xml:space="preserve">, construction and rehabilitation of </w:t>
      </w:r>
      <w:r>
        <w:rPr>
          <w:rFonts w:ascii="Tahoma" w:cs="Tahoma" w:eastAsia="Times New Roman" w:hAnsi="Tahoma"/>
          <w:bCs/>
          <w:color w:val="000000"/>
          <w:sz w:val="28"/>
          <w:szCs w:val="28"/>
          <w:lang w:eastAsia="en-GB"/>
        </w:rPr>
        <w:t xml:space="preserve">township </w:t>
      </w:r>
      <w:r>
        <w:rPr>
          <w:rFonts w:ascii="Tahoma" w:cs="Tahoma" w:eastAsia="Times New Roman" w:hAnsi="Tahoma"/>
          <w:bCs/>
          <w:color w:val="000000"/>
          <w:sz w:val="28"/>
          <w:szCs w:val="28"/>
          <w:lang w:eastAsia="en-GB"/>
        </w:rPr>
        <w:t>roads</w:t>
      </w:r>
      <w:r>
        <w:rPr>
          <w:rFonts w:ascii="Tahoma" w:cs="Tahoma" w:eastAsia="Times New Roman" w:hAnsi="Tahoma"/>
          <w:bCs/>
          <w:color w:val="000000"/>
          <w:sz w:val="28"/>
          <w:szCs w:val="28"/>
          <w:lang w:eastAsia="en-GB"/>
        </w:rPr>
        <w:t xml:space="preserve"> in </w:t>
      </w:r>
      <w:r>
        <w:rPr>
          <w:rFonts w:ascii="Tahoma" w:cs="Tahoma" w:eastAsia="Times New Roman" w:hAnsi="Tahoma"/>
          <w:bCs/>
          <w:color w:val="000000"/>
          <w:sz w:val="28"/>
          <w:szCs w:val="28"/>
          <w:lang w:eastAsia="en-GB"/>
        </w:rPr>
        <w:t>the State.</w:t>
      </w:r>
    </w:p>
    <w:p>
      <w:pPr>
        <w:pStyle w:val="NoSpacing"/>
        <w:spacing w:line="480" w:lineRule="auto"/>
        <w:ind w:firstLine="720"/>
        <w:jc w:val="both"/>
        <w:rPr>
          <w:rFonts w:ascii="Tahoma" w:cs="Tahoma" w:eastAsia="Times New Roman" w:hAnsi="Tahoma"/>
          <w:bCs/>
          <w:color w:val="000000"/>
          <w:sz w:val="28"/>
          <w:szCs w:val="28"/>
          <w:lang w:eastAsia="en-GB"/>
        </w:rPr>
      </w:pPr>
      <w:r>
        <w:rPr>
          <w:rFonts w:ascii="Tahoma" w:cs="Tahoma" w:eastAsia="Times New Roman" w:hAnsi="Tahoma"/>
          <w:bCs/>
          <w:color w:val="000000"/>
          <w:sz w:val="28"/>
          <w:szCs w:val="28"/>
          <w:lang w:eastAsia="en-GB"/>
        </w:rPr>
        <w:t xml:space="preserve">Within the same period, </w:t>
      </w:r>
      <w:r>
        <w:rPr>
          <w:rFonts w:ascii="Tahoma" w:cs="Tahoma" w:eastAsia="Times New Roman" w:hAnsi="Tahoma"/>
          <w:bCs/>
          <w:color w:val="000000"/>
          <w:sz w:val="28"/>
          <w:szCs w:val="28"/>
          <w:lang w:eastAsia="en-GB"/>
        </w:rPr>
        <w:t>Ondo State Oil Producing Areas D</w:t>
      </w:r>
      <w:r>
        <w:rPr>
          <w:rFonts w:ascii="Tahoma" w:cs="Tahoma" w:eastAsia="Times New Roman" w:hAnsi="Tahoma"/>
          <w:bCs/>
          <w:color w:val="000000"/>
          <w:sz w:val="28"/>
          <w:szCs w:val="28"/>
          <w:lang w:eastAsia="en-GB"/>
        </w:rPr>
        <w:t>evelopment Commission (OSOPADEC) awarded two (2)</w:t>
      </w:r>
      <w:r>
        <w:rPr>
          <w:rFonts w:ascii="Tahoma" w:cs="Tahoma" w:eastAsia="Times New Roman" w:hAnsi="Tahoma"/>
          <w:bCs/>
          <w:color w:val="000000"/>
          <w:sz w:val="28"/>
          <w:szCs w:val="28"/>
          <w:lang w:eastAsia="en-GB"/>
        </w:rPr>
        <w:t xml:space="preserve"> projects</w:t>
      </w:r>
      <w:r>
        <w:rPr>
          <w:rFonts w:ascii="Tahoma" w:cs="Tahoma" w:eastAsia="Times New Roman" w:hAnsi="Tahoma"/>
          <w:bCs/>
          <w:color w:val="000000"/>
          <w:sz w:val="28"/>
          <w:szCs w:val="28"/>
          <w:lang w:eastAsia="en-GB"/>
        </w:rPr>
        <w:t xml:space="preserve"> amounting</w:t>
      </w:r>
      <w:r>
        <w:rPr>
          <w:rFonts w:ascii="Tahoma" w:cs="Tahoma" w:eastAsia="Times New Roman" w:hAnsi="Tahoma"/>
          <w:bCs/>
          <w:color w:val="000000"/>
          <w:sz w:val="28"/>
          <w:szCs w:val="28"/>
          <w:lang w:eastAsia="en-GB"/>
        </w:rPr>
        <w:t xml:space="preserve"> to </w:t>
      </w:r>
      <w:r>
        <w:rPr>
          <w:rFonts w:ascii="Tahoma" w:cs="Tahoma" w:eastAsia="Tahoma" w:hAnsi="Tahoma"/>
          <w:dstrike w:val="on"/>
          <w:color w:val="000000"/>
          <w:sz w:val="28"/>
          <w:szCs w:val="28"/>
        </w:rPr>
        <w:t>N</w:t>
      </w:r>
      <w:r>
        <w:rPr>
          <w:rFonts w:ascii="Tahoma" w:cs="Tahoma" w:eastAsia="Times New Roman" w:hAnsi="Tahoma"/>
          <w:bCs/>
          <w:color w:val="000000"/>
          <w:sz w:val="28"/>
          <w:szCs w:val="28"/>
          <w:lang w:eastAsia="en-GB"/>
        </w:rPr>
        <w:t xml:space="preserve">32.720 </w:t>
      </w:r>
      <w:r>
        <w:rPr>
          <w:rFonts w:ascii="Tahoma" w:cs="Tahoma" w:eastAsia="Times New Roman" w:hAnsi="Tahoma"/>
          <w:bCs/>
          <w:color w:val="000000"/>
          <w:sz w:val="28"/>
          <w:szCs w:val="28"/>
          <w:lang w:eastAsia="en-GB"/>
        </w:rPr>
        <w:t>billion</w:t>
      </w:r>
      <w:r>
        <w:rPr>
          <w:rFonts w:ascii="Tahoma" w:cs="Tahoma" w:eastAsia="Times New Roman" w:hAnsi="Tahoma"/>
          <w:bCs/>
          <w:color w:val="000000"/>
          <w:sz w:val="28"/>
          <w:szCs w:val="28"/>
          <w:lang w:eastAsia="en-GB"/>
        </w:rPr>
        <w:t xml:space="preserve"> be</w:t>
      </w:r>
      <w:r>
        <w:rPr>
          <w:rFonts w:ascii="Tahoma" w:cs="Tahoma" w:eastAsia="Times New Roman" w:hAnsi="Tahoma"/>
          <w:bCs/>
          <w:color w:val="000000"/>
          <w:sz w:val="28"/>
          <w:szCs w:val="28"/>
          <w:lang w:eastAsia="en-GB"/>
        </w:rPr>
        <w:t>ing</w:t>
      </w:r>
      <w:r>
        <w:rPr>
          <w:rFonts w:ascii="Tahoma" w:cs="Tahoma" w:eastAsia="Times New Roman" w:hAnsi="Tahoma"/>
          <w:bCs/>
          <w:color w:val="000000"/>
          <w:sz w:val="28"/>
          <w:szCs w:val="28"/>
          <w:lang w:eastAsia="en-GB"/>
        </w:rPr>
        <w:t xml:space="preserve"> executed in Ilaje LGA in </w:t>
      </w:r>
      <w:r>
        <w:rPr>
          <w:rFonts w:ascii="Tahoma" w:cs="Tahoma" w:eastAsia="Times New Roman" w:hAnsi="Tahoma"/>
          <w:bCs/>
          <w:color w:val="000000"/>
          <w:sz w:val="28"/>
          <w:szCs w:val="28"/>
          <w:lang w:eastAsia="en-GB"/>
        </w:rPr>
        <w:t>the South</w:t>
      </w:r>
      <w:r>
        <w:rPr>
          <w:rFonts w:ascii="Tahoma" w:cs="Tahoma" w:eastAsia="Times New Roman" w:hAnsi="Tahoma"/>
          <w:bCs/>
          <w:color w:val="000000"/>
          <w:sz w:val="28"/>
          <w:szCs w:val="28"/>
          <w:lang w:eastAsia="en-GB"/>
        </w:rPr>
        <w:t xml:space="preserve">ern </w:t>
      </w:r>
      <w:r>
        <w:rPr>
          <w:rFonts w:ascii="Tahoma" w:cs="Tahoma" w:eastAsia="Times New Roman" w:hAnsi="Tahoma"/>
          <w:bCs/>
          <w:color w:val="000000"/>
          <w:sz w:val="28"/>
          <w:szCs w:val="28"/>
          <w:lang w:eastAsia="en-GB"/>
        </w:rPr>
        <w:t xml:space="preserve">Senatorial District of the State. </w:t>
      </w:r>
      <w:r>
        <w:rPr>
          <w:rFonts w:ascii="Tahoma" w:cs="Tahoma" w:eastAsia="Times New Roman" w:hAnsi="Tahoma"/>
          <w:bCs/>
          <w:color w:val="000000"/>
          <w:sz w:val="28"/>
          <w:szCs w:val="28"/>
          <w:lang w:eastAsia="en-GB"/>
        </w:rPr>
        <w:t>The dual carriage road project is to link Araromi Seaside to Akodo Lekki, Lagos.</w:t>
      </w:r>
    </w:p>
    <w:p>
      <w:pPr>
        <w:spacing w:after="0" w:line="480" w:lineRule="auto"/>
        <w:ind w:firstLine="720"/>
        <w:jc w:val="both"/>
        <w:rPr>
          <w:rFonts w:ascii="Tahoma" w:cs="Tahoma" w:eastAsia="Times New Roman" w:hAnsi="Tahoma"/>
          <w:bCs/>
          <w:color w:val="000000"/>
          <w:sz w:val="28"/>
          <w:szCs w:val="28"/>
          <w:lang w:eastAsia="en-GB"/>
        </w:rPr>
      </w:pPr>
      <w:r>
        <w:rPr>
          <w:rFonts w:ascii="Tahoma" w:cs="Tahoma" w:eastAsia="Times New Roman" w:hAnsi="Tahoma"/>
          <w:bCs/>
          <w:color w:val="000000"/>
          <w:sz w:val="28"/>
          <w:szCs w:val="28"/>
          <w:lang w:eastAsia="en-GB"/>
        </w:rPr>
        <w:t>Ministry of Lands and Housing awarded three (3) projects for the rehabilitation/restructuring of OSRC Headquarters building, Orita-Obele, Akure, Construction of twin box culvert with 150m reinforced</w:t>
      </w:r>
      <w:r>
        <w:rPr>
          <w:rFonts w:ascii="Tahoma" w:cs="Tahoma" w:eastAsia="Times New Roman" w:hAnsi="Tahoma"/>
          <w:bCs/>
          <w:color w:val="000000"/>
          <w:sz w:val="28"/>
          <w:szCs w:val="28"/>
          <w:lang w:eastAsia="en-GB"/>
        </w:rPr>
        <w:t xml:space="preserve"> concrete channel on Ijala strea</w:t>
      </w:r>
      <w:r>
        <w:rPr>
          <w:rFonts w:ascii="Tahoma" w:cs="Tahoma" w:eastAsia="Times New Roman" w:hAnsi="Tahoma"/>
          <w:bCs/>
          <w:color w:val="000000"/>
          <w:sz w:val="28"/>
          <w:szCs w:val="28"/>
          <w:lang w:eastAsia="en-GB"/>
        </w:rPr>
        <w:t xml:space="preserve">m at Iregun Street, Owo and </w:t>
      </w:r>
      <w:r>
        <w:rPr>
          <w:rFonts w:ascii="Tahoma" w:cs="Tahoma" w:eastAsia="Times New Roman" w:hAnsi="Tahoma"/>
          <w:color w:val="000000"/>
          <w:sz w:val="28"/>
          <w:szCs w:val="28"/>
          <w:lang w:val="en-GB" w:eastAsia="en-GB"/>
        </w:rPr>
        <w:t>construction of 8.135km dual carriage way from Oba Adesida ('A' Division)</w:t>
      </w:r>
      <w:r>
        <w:rPr>
          <w:rFonts w:ascii="Tahoma" w:cs="Tahoma" w:eastAsia="Times New Roman" w:hAnsi="Tahoma"/>
          <w:color w:val="000000"/>
          <w:sz w:val="28"/>
          <w:szCs w:val="28"/>
          <w:lang w:val="en-GB" w:eastAsia="en-GB"/>
        </w:rPr>
        <w:t xml:space="preserve"> </w:t>
      </w:r>
      <w:r>
        <w:rPr>
          <w:rFonts w:ascii="Tahoma" w:cs="Tahoma" w:eastAsia="Times New Roman" w:hAnsi="Tahoma"/>
          <w:color w:val="000000"/>
          <w:sz w:val="28"/>
          <w:szCs w:val="28"/>
          <w:lang w:val="en-GB" w:eastAsia="en-GB"/>
        </w:rPr>
        <w:t>- Oba Osupa (Hospital) road-Oluwatuyi - Ijoka (Oke Iya Junction</w:t>
      </w:r>
      <w:r>
        <w:rPr>
          <w:rFonts w:ascii="Tahoma" w:cs="Tahoma" w:eastAsia="Times New Roman" w:hAnsi="Tahoma"/>
          <w:color w:val="000000"/>
          <w:sz w:val="28"/>
          <w:szCs w:val="28"/>
          <w:lang w:val="en-GB" w:eastAsia="en-GB"/>
        </w:rPr>
        <w:t>) with spur to Alafiatayo round</w:t>
      </w:r>
      <w:r>
        <w:rPr>
          <w:rFonts w:ascii="Tahoma" w:cs="Tahoma" w:eastAsia="Times New Roman" w:hAnsi="Tahoma"/>
          <w:color w:val="000000"/>
          <w:sz w:val="28"/>
          <w:szCs w:val="28"/>
          <w:lang w:val="en-GB" w:eastAsia="en-GB"/>
        </w:rPr>
        <w:t xml:space="preserve">about and Idiagba Titun roads </w:t>
      </w:r>
      <w:r>
        <w:rPr>
          <w:rFonts w:ascii="Tahoma" w:cs="Tahoma" w:eastAsia="Times New Roman" w:hAnsi="Tahoma"/>
          <w:bCs/>
          <w:color w:val="000000"/>
          <w:sz w:val="28"/>
          <w:szCs w:val="28"/>
          <w:lang w:eastAsia="en-GB"/>
        </w:rPr>
        <w:t xml:space="preserve">amounting to </w:t>
      </w:r>
      <w:r>
        <w:rPr>
          <w:rFonts w:ascii="Tahoma" w:cs="Tahoma" w:eastAsia="Tahoma" w:hAnsi="Tahoma"/>
          <w:dstrike w:val="on"/>
          <w:color w:val="000000"/>
          <w:sz w:val="28"/>
          <w:szCs w:val="28"/>
        </w:rPr>
        <w:t>N</w:t>
      </w:r>
      <w:r>
        <w:rPr>
          <w:rFonts w:ascii="Tahoma" w:cs="Tahoma" w:eastAsia="Times New Roman" w:hAnsi="Tahoma"/>
          <w:bCs/>
          <w:color w:val="000000"/>
          <w:sz w:val="28"/>
          <w:szCs w:val="28"/>
          <w:lang w:eastAsia="en-GB"/>
        </w:rPr>
        <w:t xml:space="preserve">10.04 billion. </w:t>
      </w:r>
    </w:p>
    <w:p>
      <w:pPr>
        <w:spacing w:after="0" w:line="480" w:lineRule="auto"/>
        <w:ind w:firstLine="720"/>
        <w:jc w:val="both"/>
        <w:rPr>
          <w:rFonts w:ascii="Tahoma" w:cs="Tahoma" w:eastAsia="Times New Roman" w:hAnsi="Tahoma"/>
          <w:color w:val="000000"/>
          <w:sz w:val="28"/>
          <w:szCs w:val="28"/>
          <w:lang w:val="en-GB" w:eastAsia="en-GB"/>
        </w:rPr>
      </w:pPr>
      <w:r>
        <w:rPr>
          <w:rFonts w:ascii="Tahoma" w:cs="Tahoma" w:eastAsia="Times New Roman" w:hAnsi="Tahoma"/>
          <w:bCs/>
          <w:color w:val="000000"/>
          <w:sz w:val="28"/>
          <w:szCs w:val="28"/>
          <w:lang w:eastAsia="en-GB"/>
        </w:rPr>
        <w:t xml:space="preserve">In </w:t>
      </w:r>
      <w:r>
        <w:rPr>
          <w:rFonts w:ascii="Tahoma" w:cs="Tahoma" w:eastAsia="Times New Roman" w:hAnsi="Tahoma"/>
          <w:bCs/>
          <w:color w:val="000000"/>
          <w:sz w:val="28"/>
          <w:szCs w:val="28"/>
          <w:lang w:eastAsia="en-GB"/>
        </w:rPr>
        <w:t>similar manner, Ministry of Education, Science and</w:t>
      </w:r>
      <w:r>
        <w:rPr>
          <w:rFonts w:ascii="Tahoma" w:cs="Tahoma" w:eastAsia="Times New Roman" w:hAnsi="Tahoma"/>
          <w:bCs/>
          <w:color w:val="000000"/>
          <w:sz w:val="28"/>
          <w:szCs w:val="28"/>
          <w:lang w:eastAsia="en-GB"/>
        </w:rPr>
        <w:t xml:space="preserve"> Technology awarded twenty (20) projects </w:t>
      </w:r>
      <w:r>
        <w:rPr>
          <w:rFonts w:ascii="Tahoma" w:cs="Tahoma" w:eastAsia="Times New Roman" w:hAnsi="Tahoma"/>
          <w:bCs/>
          <w:color w:val="000000"/>
          <w:sz w:val="28"/>
          <w:szCs w:val="28"/>
          <w:lang w:eastAsia="en-GB"/>
        </w:rPr>
        <w:t xml:space="preserve">for the </w:t>
      </w:r>
      <w:r>
        <w:rPr>
          <w:rFonts w:ascii="Tahoma" w:cs="Tahoma" w:eastAsia="Times New Roman" w:hAnsi="Tahoma"/>
          <w:color w:val="000000"/>
          <w:sz w:val="28"/>
          <w:szCs w:val="28"/>
          <w:lang w:val="en-GB" w:eastAsia="en-GB"/>
        </w:rPr>
        <w:t>procurement and d</w:t>
      </w:r>
      <w:r>
        <w:rPr>
          <w:rFonts w:ascii="Tahoma" w:cs="Tahoma" w:eastAsia="Times New Roman" w:hAnsi="Tahoma"/>
          <w:color w:val="000000"/>
          <w:sz w:val="28"/>
          <w:szCs w:val="28"/>
          <w:lang w:val="en-GB" w:eastAsia="en-GB"/>
        </w:rPr>
        <w:t>istribution of Science and Mathematics Instrument Kits for Public Secondary Schools in Ondo State, while State Information Technology, Akure and Ministry of Information and Orientation awarded one project each for the Procurement and Installation of dedicated 155 MRS Broad band internet service to all M</w:t>
      </w:r>
      <w:r>
        <w:rPr>
          <w:rFonts w:ascii="Tahoma" w:cs="Tahoma" w:eastAsia="Times New Roman" w:hAnsi="Tahoma"/>
          <w:color w:val="000000"/>
          <w:sz w:val="28"/>
          <w:szCs w:val="28"/>
          <w:lang w:val="en-GB" w:eastAsia="en-GB"/>
        </w:rPr>
        <w:t>E</w:t>
      </w:r>
      <w:r>
        <w:rPr>
          <w:rFonts w:ascii="Tahoma" w:cs="Tahoma" w:eastAsia="Times New Roman" w:hAnsi="Tahoma"/>
          <w:color w:val="000000"/>
          <w:sz w:val="28"/>
          <w:szCs w:val="28"/>
          <w:lang w:val="en-GB" w:eastAsia="en-GB"/>
        </w:rPr>
        <w:t xml:space="preserve">DAs amounting to </w:t>
      </w:r>
      <w:r>
        <w:rPr>
          <w:rFonts w:ascii="Tahoma" w:cs="Tahoma" w:eastAsia="Tahoma" w:hAnsi="Tahoma"/>
          <w:dstrike w:val="on"/>
          <w:color w:val="000000"/>
          <w:sz w:val="28"/>
          <w:szCs w:val="28"/>
        </w:rPr>
        <w:t>N</w:t>
      </w:r>
      <w:r>
        <w:rPr>
          <w:rFonts w:ascii="Tahoma" w:cs="Tahoma" w:eastAsia="Times New Roman" w:hAnsi="Tahoma"/>
          <w:color w:val="000000"/>
          <w:sz w:val="28"/>
          <w:szCs w:val="28"/>
          <w:lang w:val="en-GB" w:eastAsia="en-GB"/>
        </w:rPr>
        <w:t>0.93 Billion and producti</w:t>
      </w:r>
      <w:r>
        <w:rPr>
          <w:rFonts w:ascii="Tahoma" w:cs="Tahoma" w:eastAsia="Times New Roman" w:hAnsi="Tahoma"/>
          <w:color w:val="000000"/>
          <w:sz w:val="28"/>
          <w:szCs w:val="28"/>
          <w:lang w:val="en-GB" w:eastAsia="en-GB"/>
        </w:rPr>
        <w:t>on of 2019 Desk D</w:t>
      </w:r>
      <w:r>
        <w:rPr>
          <w:rFonts w:ascii="Tahoma" w:cs="Tahoma" w:eastAsia="Times New Roman" w:hAnsi="Tahoma"/>
          <w:color w:val="000000"/>
          <w:sz w:val="28"/>
          <w:szCs w:val="28"/>
          <w:lang w:val="en-GB" w:eastAsia="en-GB"/>
        </w:rPr>
        <w:t xml:space="preserve">iary amounting to </w:t>
      </w:r>
      <w:r>
        <w:rPr>
          <w:rFonts w:ascii="Tahoma" w:cs="Tahoma" w:eastAsia="Tahoma" w:hAnsi="Tahoma"/>
          <w:dstrike w:val="on"/>
          <w:color w:val="000000"/>
          <w:sz w:val="28"/>
          <w:szCs w:val="28"/>
        </w:rPr>
        <w:t>N</w:t>
      </w:r>
      <w:r>
        <w:rPr>
          <w:rFonts w:ascii="Tahoma" w:cs="Tahoma" w:eastAsia="Times New Roman" w:hAnsi="Tahoma"/>
          <w:color w:val="000000"/>
          <w:sz w:val="28"/>
          <w:szCs w:val="28"/>
          <w:lang w:val="en-GB" w:eastAsia="en-GB"/>
        </w:rPr>
        <w:t>0.40 billion respectively.</w:t>
      </w:r>
    </w:p>
    <w:p>
      <w:pPr>
        <w:pStyle w:val="NoSpacing"/>
        <w:spacing w:line="480" w:lineRule="auto"/>
        <w:ind w:firstLine="720"/>
        <w:jc w:val="both"/>
        <w:rPr>
          <w:rFonts w:ascii="Tahoma" w:cs="Tahoma" w:eastAsia="Times New Roman" w:hAnsi="Tahoma"/>
          <w:bCs/>
          <w:color w:val="000000"/>
          <w:sz w:val="28"/>
          <w:szCs w:val="28"/>
          <w:lang w:eastAsia="en-GB"/>
        </w:rPr>
      </w:pPr>
    </w:p>
    <w:p>
      <w:pPr>
        <w:pStyle w:val="NoSpacing"/>
        <w:spacing w:line="480" w:lineRule="auto"/>
        <w:ind w:firstLine="720"/>
        <w:jc w:val="both"/>
        <w:rPr>
          <w:rFonts w:ascii="Tahoma" w:cs="Tahoma" w:eastAsia="Times New Roman" w:hAnsi="Tahoma"/>
          <w:bCs/>
          <w:color w:val="000000"/>
          <w:sz w:val="28"/>
          <w:szCs w:val="28"/>
          <w:lang w:eastAsia="en-GB"/>
        </w:rPr>
      </w:pPr>
    </w:p>
    <w:p>
      <w:pPr>
        <w:pStyle w:val="NoSpacing"/>
        <w:spacing w:line="480" w:lineRule="auto"/>
        <w:ind w:firstLine="720"/>
        <w:jc w:val="both"/>
        <w:rPr>
          <w:rFonts w:ascii="Tahoma" w:cs="Tahoma" w:eastAsia="Times New Roman" w:hAnsi="Tahoma"/>
          <w:bCs/>
          <w:color w:val="000000"/>
          <w:sz w:val="28"/>
          <w:szCs w:val="28"/>
          <w:lang w:eastAsia="en-GB"/>
        </w:rPr>
      </w:pPr>
    </w:p>
    <w:p>
      <w:pPr>
        <w:pStyle w:val="NoSpacing"/>
        <w:spacing w:line="480" w:lineRule="auto"/>
        <w:ind w:firstLine="720"/>
        <w:jc w:val="both"/>
        <w:rPr>
          <w:rFonts w:ascii="Tahoma" w:cs="Tahoma" w:eastAsia="Times New Roman" w:hAnsi="Tahoma"/>
          <w:bCs/>
          <w:color w:val="000000"/>
          <w:sz w:val="28"/>
          <w:szCs w:val="28"/>
          <w:lang w:eastAsia="en-GB"/>
        </w:rPr>
      </w:pPr>
    </w:p>
    <w:p>
      <w:pPr>
        <w:pStyle w:val="NoSpacing"/>
        <w:spacing w:line="480" w:lineRule="auto"/>
        <w:ind w:firstLine="720"/>
        <w:jc w:val="both"/>
        <w:rPr>
          <w:rFonts w:ascii="Tahoma" w:cs="Tahoma" w:eastAsia="Times New Roman" w:hAnsi="Tahoma"/>
          <w:bCs/>
          <w:color w:val="000000"/>
          <w:sz w:val="28"/>
          <w:szCs w:val="28"/>
          <w:lang w:eastAsia="en-GB"/>
        </w:rPr>
      </w:pPr>
    </w:p>
    <w:p>
      <w:pPr>
        <w:pStyle w:val="NoSpacing"/>
        <w:spacing w:line="480" w:lineRule="auto"/>
        <w:ind w:firstLine="720"/>
        <w:jc w:val="both"/>
        <w:rPr>
          <w:rFonts w:ascii="Tahoma" w:cs="Tahoma" w:eastAsia="Times New Roman" w:hAnsi="Tahoma"/>
          <w:bCs/>
          <w:color w:val="000000"/>
          <w:sz w:val="28"/>
          <w:szCs w:val="28"/>
          <w:lang w:eastAsia="en-GB"/>
        </w:rPr>
      </w:pPr>
    </w:p>
    <w:p>
      <w:pPr>
        <w:pStyle w:val="NoSpacing"/>
        <w:spacing w:line="360" w:lineRule="auto"/>
        <w:jc w:val="center"/>
        <w:rPr>
          <w:rFonts w:ascii="Tahoma" w:cs="Tahoma" w:hAnsi="Tahoma"/>
          <w:b/>
          <w:sz w:val="28"/>
          <w:szCs w:val="28"/>
        </w:rPr>
      </w:pPr>
      <w:r>
        <w:rPr>
          <w:rFonts w:ascii="Tahoma" w:cs="Tahoma" w:hAnsi="Tahoma"/>
          <w:b/>
          <w:sz w:val="28"/>
          <w:szCs w:val="28"/>
        </w:rPr>
        <w:t>CHAPTER FIVE</w:t>
      </w:r>
    </w:p>
    <w:p>
      <w:pPr>
        <w:pStyle w:val="NoSpacing"/>
        <w:spacing w:line="360" w:lineRule="auto"/>
        <w:jc w:val="center"/>
        <w:rPr>
          <w:rFonts w:ascii="Tahoma" w:cs="Tahoma" w:hAnsi="Tahoma"/>
          <w:b/>
          <w:sz w:val="28"/>
          <w:szCs w:val="28"/>
        </w:rPr>
      </w:pPr>
      <w:r>
        <w:rPr>
          <w:rFonts w:ascii="Tahoma" w:cs="Tahoma" w:hAnsi="Tahoma"/>
          <w:b/>
          <w:sz w:val="28"/>
          <w:szCs w:val="28"/>
        </w:rPr>
        <w:t>OBSERVATION</w:t>
      </w:r>
      <w:r>
        <w:rPr>
          <w:rFonts w:ascii="Tahoma" w:cs="Tahoma" w:hAnsi="Tahoma"/>
          <w:b/>
          <w:sz w:val="28"/>
          <w:szCs w:val="28"/>
        </w:rPr>
        <w:t>S</w:t>
      </w:r>
      <w:r>
        <w:rPr>
          <w:rFonts w:ascii="Tahoma" w:cs="Tahoma" w:hAnsi="Tahoma"/>
          <w:b/>
          <w:sz w:val="28"/>
          <w:szCs w:val="28"/>
        </w:rPr>
        <w:t>, RECOMMENDATIONS AND CONCLUSION</w:t>
      </w:r>
    </w:p>
    <w:p>
      <w:pPr>
        <w:spacing w:line="360" w:lineRule="auto"/>
        <w:rPr>
          <w:rFonts w:ascii="Tahoma" w:cs="Tahoma" w:hAnsi="Tahoma"/>
          <w:b/>
          <w:sz w:val="28"/>
          <w:szCs w:val="28"/>
        </w:rPr>
      </w:pPr>
      <w:r>
        <w:rPr>
          <w:rFonts w:ascii="Tahoma" w:cs="Tahoma" w:hAnsi="Tahoma"/>
          <w:b/>
          <w:sz w:val="28"/>
          <w:szCs w:val="28"/>
        </w:rPr>
        <w:t>5.1</w:t>
      </w:r>
      <w:r>
        <w:rPr>
          <w:rFonts w:ascii="Tahoma" w:cs="Tahoma" w:hAnsi="Tahoma"/>
          <w:b/>
          <w:sz w:val="28"/>
          <w:szCs w:val="28"/>
        </w:rPr>
        <w:tab/>
      </w:r>
      <w:r>
        <w:rPr>
          <w:rFonts w:ascii="Tahoma" w:cs="Tahoma" w:hAnsi="Tahoma"/>
          <w:b/>
          <w:sz w:val="28"/>
          <w:szCs w:val="28"/>
        </w:rPr>
        <w:t>OBSERVATIONS</w:t>
      </w:r>
    </w:p>
    <w:p>
      <w:pPr>
        <w:spacing w:after="0" w:line="360" w:lineRule="auto"/>
        <w:jc w:val="both"/>
        <w:rPr>
          <w:rFonts w:ascii="Tahoma" w:cs="Tahoma" w:hAnsi="Tahoma"/>
          <w:sz w:val="28"/>
          <w:szCs w:val="28"/>
        </w:rPr>
      </w:pPr>
      <w:r>
        <w:rPr>
          <w:rFonts w:ascii="Tahoma" w:cs="Tahoma" w:hAnsi="Tahoma"/>
          <w:sz w:val="28"/>
          <w:szCs w:val="28"/>
        </w:rPr>
        <w:t>The following are</w:t>
      </w:r>
      <w:r>
        <w:rPr>
          <w:rFonts w:ascii="Tahoma" w:cs="Tahoma" w:hAnsi="Tahoma"/>
          <w:sz w:val="28"/>
          <w:szCs w:val="28"/>
        </w:rPr>
        <w:t xml:space="preserve"> the obs</w:t>
      </w:r>
      <w:r>
        <w:rPr>
          <w:rFonts w:ascii="Tahoma" w:cs="Tahoma" w:hAnsi="Tahoma"/>
          <w:sz w:val="28"/>
          <w:szCs w:val="28"/>
        </w:rPr>
        <w:t>ervations f</w:t>
      </w:r>
      <w:r>
        <w:rPr>
          <w:rFonts w:ascii="Tahoma" w:cs="Tahoma" w:hAnsi="Tahoma"/>
          <w:sz w:val="28"/>
          <w:szCs w:val="28"/>
        </w:rPr>
        <w:t>rom the Mid Year</w:t>
      </w:r>
      <w:r>
        <w:rPr>
          <w:rFonts w:ascii="Tahoma" w:cs="Tahoma" w:hAnsi="Tahoma"/>
          <w:sz w:val="28"/>
          <w:szCs w:val="28"/>
        </w:rPr>
        <w:t xml:space="preserve"> B</w:t>
      </w:r>
      <w:r>
        <w:rPr>
          <w:rFonts w:ascii="Tahoma" w:cs="Tahoma" w:hAnsi="Tahoma"/>
          <w:sz w:val="28"/>
          <w:szCs w:val="28"/>
        </w:rPr>
        <w:t xml:space="preserve">udget </w:t>
      </w:r>
      <w:r>
        <w:rPr>
          <w:rFonts w:ascii="Tahoma" w:cs="Tahoma" w:hAnsi="Tahoma"/>
          <w:sz w:val="28"/>
          <w:szCs w:val="28"/>
        </w:rPr>
        <w:t>I</w:t>
      </w:r>
      <w:r>
        <w:rPr>
          <w:rFonts w:ascii="Tahoma" w:cs="Tahoma" w:hAnsi="Tahoma"/>
          <w:sz w:val="28"/>
          <w:szCs w:val="28"/>
        </w:rPr>
        <w:t>mple</w:t>
      </w:r>
      <w:r>
        <w:rPr>
          <w:rFonts w:ascii="Tahoma" w:cs="Tahoma" w:hAnsi="Tahoma"/>
          <w:sz w:val="28"/>
          <w:szCs w:val="28"/>
        </w:rPr>
        <w:t>mentation A</w:t>
      </w:r>
      <w:r>
        <w:rPr>
          <w:rFonts w:ascii="Tahoma" w:cs="Tahoma" w:hAnsi="Tahoma"/>
          <w:sz w:val="28"/>
          <w:szCs w:val="28"/>
        </w:rPr>
        <w:t>ppraisal:</w:t>
      </w:r>
      <w:r>
        <w:rPr>
          <w:rFonts w:ascii="Tahoma" w:cs="Tahoma" w:hAnsi="Tahoma"/>
          <w:sz w:val="28"/>
          <w:szCs w:val="28"/>
        </w:rPr>
        <w:t xml:space="preserve"> </w:t>
      </w:r>
    </w:p>
    <w:p>
      <w:pPr>
        <w:pStyle w:val="NoSpacing"/>
        <w:numPr>
          <w:ilvl w:val="0"/>
          <w:numId w:val="2"/>
        </w:numPr>
        <w:spacing w:line="360" w:lineRule="auto"/>
        <w:jc w:val="both"/>
        <w:rPr>
          <w:rFonts w:ascii="Tahoma" w:cs="Tahoma" w:hAnsi="Tahoma"/>
          <w:sz w:val="28"/>
          <w:szCs w:val="28"/>
        </w:rPr>
      </w:pPr>
      <w:r>
        <w:rPr>
          <w:rFonts w:ascii="Tahoma" w:cs="Tahoma" w:hAnsi="Tahoma"/>
          <w:sz w:val="28"/>
          <w:szCs w:val="28"/>
        </w:rPr>
        <w:t xml:space="preserve">Overall </w:t>
      </w:r>
      <w:r>
        <w:rPr>
          <w:rFonts w:ascii="Tahoma" w:cs="Tahoma" w:hAnsi="Tahoma"/>
          <w:sz w:val="28"/>
          <w:szCs w:val="28"/>
        </w:rPr>
        <w:t>Budget performa</w:t>
      </w:r>
      <w:r>
        <w:rPr>
          <w:rFonts w:ascii="Tahoma" w:cs="Tahoma" w:hAnsi="Tahoma"/>
          <w:sz w:val="28"/>
          <w:szCs w:val="28"/>
        </w:rPr>
        <w:t>nce was average in the Mid-Year</w:t>
      </w:r>
      <w:r>
        <w:rPr>
          <w:rFonts w:ascii="Tahoma" w:cs="Tahoma" w:hAnsi="Tahoma"/>
          <w:sz w:val="28"/>
          <w:szCs w:val="28"/>
        </w:rPr>
        <w:t>.</w:t>
      </w:r>
    </w:p>
    <w:p>
      <w:pPr>
        <w:pStyle w:val="NoSpacing"/>
        <w:numPr>
          <w:ilvl w:val="0"/>
          <w:numId w:val="2"/>
        </w:numPr>
        <w:spacing w:line="360" w:lineRule="auto"/>
        <w:jc w:val="both"/>
        <w:rPr>
          <w:rFonts w:ascii="Tahoma" w:cs="Tahoma" w:hAnsi="Tahoma"/>
          <w:sz w:val="28"/>
          <w:szCs w:val="28"/>
        </w:rPr>
      </w:pPr>
      <w:r>
        <w:rPr>
          <w:rFonts w:ascii="Tahoma" w:cs="Tahoma" w:hAnsi="Tahoma"/>
          <w:sz w:val="28"/>
          <w:szCs w:val="28"/>
        </w:rPr>
        <w:t>The revenue side</w:t>
      </w:r>
      <w:r>
        <w:rPr>
          <w:rFonts w:ascii="Tahoma" w:cs="Tahoma" w:hAnsi="Tahoma"/>
          <w:sz w:val="28"/>
          <w:szCs w:val="28"/>
        </w:rPr>
        <w:t xml:space="preserve"> of the budget performed at 61</w:t>
      </w:r>
      <w:r>
        <w:rPr>
          <w:rFonts w:ascii="Tahoma" w:cs="Tahoma" w:hAnsi="Tahoma"/>
          <w:sz w:val="28"/>
          <w:szCs w:val="28"/>
        </w:rPr>
        <w:t>% for the mid</w:t>
      </w:r>
      <w:r>
        <w:rPr>
          <w:rFonts w:ascii="Tahoma" w:cs="Tahoma" w:hAnsi="Tahoma"/>
          <w:sz w:val="28"/>
          <w:szCs w:val="28"/>
        </w:rPr>
        <w:t>year</w:t>
      </w:r>
      <w:r>
        <w:rPr>
          <w:rFonts w:ascii="Tahoma" w:cs="Tahoma" w:hAnsi="Tahoma"/>
          <w:sz w:val="28"/>
          <w:szCs w:val="28"/>
        </w:rPr>
        <w:t>.</w:t>
      </w:r>
    </w:p>
    <w:p>
      <w:pPr>
        <w:pStyle w:val="ListParagraph"/>
        <w:numPr>
          <w:ilvl w:val="0"/>
          <w:numId w:val="2"/>
        </w:numPr>
        <w:spacing w:after="0" w:line="360" w:lineRule="auto"/>
        <w:jc w:val="both"/>
        <w:rPr>
          <w:rFonts w:ascii="Tahoma" w:cs="Tahoma" w:hAnsi="Tahoma"/>
          <w:sz w:val="28"/>
          <w:szCs w:val="28"/>
        </w:rPr>
      </w:pPr>
      <w:r>
        <w:rPr>
          <w:rFonts w:ascii="Tahoma" w:cs="Tahoma" w:hAnsi="Tahoma"/>
          <w:sz w:val="28"/>
          <w:szCs w:val="28"/>
        </w:rPr>
        <w:t>Revenue from Federation Account decreased</w:t>
      </w:r>
      <w:r>
        <w:rPr>
          <w:rFonts w:ascii="Tahoma" w:cs="Tahoma" w:hAnsi="Tahoma"/>
          <w:sz w:val="28"/>
          <w:szCs w:val="28"/>
        </w:rPr>
        <w:t xml:space="preserve"> in the mid-year of 2019 when compared with the corresponding 2018 mid-year value </w:t>
      </w:r>
      <w:r>
        <w:rPr>
          <w:rFonts w:ascii="Tahoma" w:cs="Tahoma" w:hAnsi="Tahoma"/>
          <w:sz w:val="28"/>
          <w:szCs w:val="28"/>
        </w:rPr>
        <w:t xml:space="preserve">while IGR and Revenue from Other Sources increased </w:t>
      </w:r>
      <w:r>
        <w:rPr>
          <w:rFonts w:ascii="Tahoma" w:cs="Tahoma" w:hAnsi="Tahoma"/>
          <w:sz w:val="28"/>
          <w:szCs w:val="28"/>
        </w:rPr>
        <w:t>in 2019 mid-year</w:t>
      </w:r>
      <w:r>
        <w:rPr>
          <w:rFonts w:ascii="Tahoma" w:cs="Tahoma" w:hAnsi="Tahoma"/>
          <w:sz w:val="28"/>
          <w:szCs w:val="28"/>
        </w:rPr>
        <w:t xml:space="preserve"> </w:t>
      </w:r>
      <w:r>
        <w:rPr>
          <w:rFonts w:ascii="Tahoma" w:cs="Tahoma" w:hAnsi="Tahoma"/>
          <w:sz w:val="28"/>
          <w:szCs w:val="28"/>
        </w:rPr>
        <w:t>relative to the corresponding 2018 mid-year figures</w:t>
      </w:r>
      <w:r>
        <w:rPr>
          <w:rFonts w:ascii="Tahoma" w:cs="Tahoma" w:hAnsi="Tahoma"/>
          <w:sz w:val="28"/>
          <w:szCs w:val="28"/>
        </w:rPr>
        <w:t>.</w:t>
      </w:r>
    </w:p>
    <w:p>
      <w:pPr>
        <w:pStyle w:val="NoSpacing"/>
        <w:numPr>
          <w:ilvl w:val="0"/>
          <w:numId w:val="2"/>
        </w:numPr>
        <w:spacing w:line="360" w:lineRule="auto"/>
        <w:jc w:val="both"/>
        <w:rPr>
          <w:rFonts w:ascii="Tahoma" w:cs="Tahoma" w:hAnsi="Tahoma"/>
          <w:sz w:val="28"/>
          <w:szCs w:val="28"/>
        </w:rPr>
      </w:pPr>
      <w:r>
        <w:rPr>
          <w:rFonts w:ascii="Tahoma" w:cs="Tahoma" w:hAnsi="Tahoma"/>
          <w:sz w:val="28"/>
          <w:szCs w:val="28"/>
        </w:rPr>
        <w:t xml:space="preserve">Revenue receipts from the Federation Account was </w:t>
      </w:r>
      <w:r>
        <w:rPr>
          <w:rFonts w:ascii="Tahoma" w:cs="Tahoma" w:hAnsi="Tahoma"/>
          <w:dstrike w:val="on"/>
          <w:sz w:val="28"/>
          <w:szCs w:val="28"/>
        </w:rPr>
        <w:t>N</w:t>
      </w:r>
      <w:r>
        <w:rPr>
          <w:rFonts w:ascii="Tahoma" w:cs="Tahoma" w:hAnsi="Tahoma"/>
          <w:sz w:val="28"/>
          <w:szCs w:val="28"/>
        </w:rPr>
        <w:t xml:space="preserve">31.806 billion, representing 66.8% </w:t>
      </w:r>
      <w:r>
        <w:rPr>
          <w:rFonts w:ascii="Tahoma" w:cs="Tahoma" w:hAnsi="Tahoma"/>
          <w:sz w:val="28"/>
          <w:szCs w:val="28"/>
        </w:rPr>
        <w:t>performance.</w:t>
      </w:r>
    </w:p>
    <w:p>
      <w:pPr>
        <w:numPr>
          <w:ilvl w:val="0"/>
          <w:numId w:val="2"/>
        </w:numPr>
        <w:spacing w:after="0" w:line="360" w:lineRule="auto"/>
        <w:jc w:val="both"/>
        <w:rPr>
          <w:rFonts w:ascii="Tahoma" w:cs="Tahoma" w:hAnsi="Tahoma"/>
          <w:sz w:val="28"/>
          <w:szCs w:val="28"/>
        </w:rPr>
      </w:pPr>
      <w:r>
        <w:rPr>
          <w:rFonts w:ascii="Tahoma" w:cs="Tahoma" w:hAnsi="Tahoma"/>
          <w:sz w:val="28"/>
          <w:szCs w:val="28"/>
        </w:rPr>
        <w:t>Internally Generated Revenue</w:t>
      </w:r>
      <w:r>
        <w:rPr>
          <w:rFonts w:ascii="Tahoma" w:cs="Tahoma" w:hAnsi="Tahoma"/>
          <w:sz w:val="28"/>
          <w:szCs w:val="28"/>
        </w:rPr>
        <w:t>, inclusive of</w:t>
      </w:r>
      <w:r>
        <w:rPr>
          <w:rFonts w:ascii="Tahoma" w:cs="Tahoma" w:hAnsi="Tahoma"/>
          <w:sz w:val="28"/>
          <w:szCs w:val="28"/>
        </w:rPr>
        <w:t xml:space="preserve"> </w:t>
      </w:r>
      <w:r>
        <w:rPr>
          <w:rFonts w:ascii="Tahoma" w:cs="Tahoma" w:hAnsi="Tahoma"/>
          <w:sz w:val="28"/>
          <w:szCs w:val="28"/>
        </w:rPr>
        <w:t xml:space="preserve">amount generated </w:t>
      </w:r>
      <w:r>
        <w:rPr>
          <w:rFonts w:ascii="Tahoma" w:cs="Tahoma" w:hAnsi="Tahoma"/>
          <w:sz w:val="28"/>
          <w:szCs w:val="28"/>
        </w:rPr>
        <w:t>by the Revenue Retaining Agencies (RRA)</w:t>
      </w:r>
      <w:r>
        <w:rPr>
          <w:rFonts w:ascii="Tahoma" w:cs="Tahoma" w:hAnsi="Tahoma"/>
          <w:sz w:val="28"/>
          <w:szCs w:val="28"/>
        </w:rPr>
        <w:t xml:space="preserve"> performed at </w:t>
      </w:r>
      <w:r>
        <w:rPr>
          <w:rFonts w:ascii="Tahoma" w:cs="Tahoma" w:hAnsi="Tahoma"/>
          <w:sz w:val="28"/>
          <w:szCs w:val="28"/>
        </w:rPr>
        <w:t>151.3</w:t>
      </w:r>
      <w:r>
        <w:rPr>
          <w:rFonts w:ascii="Tahoma" w:cs="Tahoma" w:hAnsi="Tahoma"/>
          <w:sz w:val="28"/>
          <w:szCs w:val="28"/>
        </w:rPr>
        <w:t>%</w:t>
      </w:r>
      <w:r>
        <w:rPr>
          <w:rFonts w:ascii="Tahoma" w:cs="Tahoma" w:hAnsi="Tahoma"/>
          <w:sz w:val="28"/>
          <w:szCs w:val="28"/>
        </w:rPr>
        <w:t>. Less the RRA, the performance was</w:t>
      </w:r>
      <w:r>
        <w:rPr>
          <w:rFonts w:ascii="Tahoma" w:cs="Tahoma" w:hAnsi="Tahoma"/>
          <w:sz w:val="28"/>
          <w:szCs w:val="28"/>
        </w:rPr>
        <w:t xml:space="preserve"> 126.6</w:t>
      </w:r>
      <w:r>
        <w:rPr>
          <w:rFonts w:ascii="Tahoma" w:cs="Tahoma" w:hAnsi="Tahoma"/>
          <w:sz w:val="28"/>
          <w:szCs w:val="28"/>
        </w:rPr>
        <w:t>%</w:t>
      </w:r>
      <w:r>
        <w:rPr>
          <w:rFonts w:ascii="Tahoma" w:cs="Tahoma" w:hAnsi="Tahoma"/>
          <w:sz w:val="28"/>
          <w:szCs w:val="28"/>
        </w:rPr>
        <w:t>.</w:t>
      </w:r>
    </w:p>
    <w:p>
      <w:pPr>
        <w:pStyle w:val="NoSpacing"/>
        <w:numPr>
          <w:ilvl w:val="0"/>
          <w:numId w:val="2"/>
        </w:numPr>
        <w:spacing w:line="360" w:lineRule="auto"/>
        <w:jc w:val="both"/>
        <w:rPr>
          <w:rFonts w:ascii="Tahoma" w:cs="Tahoma" w:hAnsi="Tahoma"/>
          <w:sz w:val="28"/>
          <w:szCs w:val="28"/>
        </w:rPr>
      </w:pPr>
      <w:r>
        <w:rPr>
          <w:rFonts w:ascii="Tahoma" w:cs="Tahoma" w:hAnsi="Tahoma"/>
          <w:sz w:val="28"/>
          <w:szCs w:val="28"/>
        </w:rPr>
        <w:t>The share of Internally Generated Revenue to total actual revenue was 32% for the mid-year.</w:t>
      </w:r>
      <w:r>
        <w:rPr>
          <w:rFonts w:ascii="Tahoma" w:cs="Tahoma" w:hAnsi="Tahoma"/>
          <w:sz w:val="28"/>
          <w:szCs w:val="28"/>
        </w:rPr>
        <w:t xml:space="preserve"> Though improving</w:t>
      </w:r>
      <w:r>
        <w:rPr>
          <w:rFonts w:ascii="Tahoma" w:cs="Tahoma" w:hAnsi="Tahoma"/>
          <w:sz w:val="28"/>
          <w:szCs w:val="28"/>
        </w:rPr>
        <w:t>, can still not</w:t>
      </w:r>
      <w:r>
        <w:rPr>
          <w:rFonts w:ascii="Tahoma" w:cs="Tahoma" w:hAnsi="Tahoma"/>
          <w:sz w:val="28"/>
          <w:szCs w:val="28"/>
        </w:rPr>
        <w:t xml:space="preserve"> finance overhead and personnel-</w:t>
      </w:r>
      <w:r>
        <w:rPr>
          <w:rFonts w:ascii="Tahoma" w:cs="Tahoma" w:hAnsi="Tahoma"/>
          <w:sz w:val="28"/>
          <w:szCs w:val="28"/>
        </w:rPr>
        <w:t>related expenditure.</w:t>
      </w:r>
    </w:p>
    <w:p>
      <w:pPr>
        <w:pStyle w:val="ListParagraph"/>
        <w:numPr>
          <w:ilvl w:val="0"/>
          <w:numId w:val="2"/>
        </w:numPr>
        <w:spacing w:after="0" w:line="360" w:lineRule="auto"/>
        <w:jc w:val="both"/>
        <w:rPr>
          <w:rFonts w:ascii="Tahoma" w:cs="Tahoma" w:hAnsi="Tahoma"/>
          <w:sz w:val="28"/>
          <w:szCs w:val="28"/>
        </w:rPr>
      </w:pPr>
      <w:r>
        <w:rPr>
          <w:rFonts w:ascii="Tahoma" w:cs="Tahoma" w:hAnsi="Tahoma"/>
          <w:sz w:val="28"/>
          <w:szCs w:val="28"/>
        </w:rPr>
        <w:t>Internally Generated Revenue performances on ME</w:t>
      </w:r>
      <w:r>
        <w:rPr>
          <w:rFonts w:ascii="Tahoma" w:cs="Tahoma" w:hAnsi="Tahoma"/>
          <w:sz w:val="28"/>
          <w:szCs w:val="28"/>
        </w:rPr>
        <w:t>DAs basis shows that Ten (10</w:t>
      </w:r>
      <w:r>
        <w:rPr>
          <w:rFonts w:ascii="Tahoma" w:cs="Tahoma" w:hAnsi="Tahoma"/>
          <w:sz w:val="28"/>
          <w:szCs w:val="28"/>
        </w:rPr>
        <w:t>) ME</w:t>
      </w:r>
      <w:r>
        <w:rPr>
          <w:rFonts w:ascii="Tahoma" w:cs="Tahoma" w:hAnsi="Tahoma"/>
          <w:sz w:val="28"/>
          <w:szCs w:val="28"/>
        </w:rPr>
        <w:t>DAs performed above 100%, Three (3</w:t>
      </w:r>
      <w:r>
        <w:rPr>
          <w:rFonts w:ascii="Tahoma" w:cs="Tahoma" w:hAnsi="Tahoma"/>
          <w:sz w:val="28"/>
          <w:szCs w:val="28"/>
        </w:rPr>
        <w:t>) MEDAs perfo</w:t>
      </w:r>
      <w:r>
        <w:rPr>
          <w:rFonts w:ascii="Tahoma" w:cs="Tahoma" w:hAnsi="Tahoma"/>
          <w:sz w:val="28"/>
          <w:szCs w:val="28"/>
        </w:rPr>
        <w:t>rmed between 70% and 99%, Four (4</w:t>
      </w:r>
      <w:r>
        <w:rPr>
          <w:rFonts w:ascii="Tahoma" w:cs="Tahoma" w:hAnsi="Tahoma"/>
          <w:sz w:val="28"/>
          <w:szCs w:val="28"/>
        </w:rPr>
        <w:t>) MEDAs performed bet</w:t>
      </w:r>
      <w:r>
        <w:rPr>
          <w:rFonts w:ascii="Tahoma" w:cs="Tahoma" w:hAnsi="Tahoma"/>
          <w:sz w:val="28"/>
          <w:szCs w:val="28"/>
        </w:rPr>
        <w:t>ween 50% and 69% while Forty Six (46</w:t>
      </w:r>
      <w:r>
        <w:rPr>
          <w:rFonts w:ascii="Tahoma" w:cs="Tahoma" w:hAnsi="Tahoma"/>
          <w:sz w:val="28"/>
          <w:szCs w:val="28"/>
        </w:rPr>
        <w:t>) MEDAs performed below 50%.</w:t>
      </w:r>
    </w:p>
    <w:p>
      <w:pPr>
        <w:pStyle w:val="NoSpacing"/>
        <w:numPr>
          <w:ilvl w:val="0"/>
          <w:numId w:val="2"/>
        </w:numPr>
        <w:spacing w:line="360" w:lineRule="auto"/>
        <w:jc w:val="both"/>
        <w:rPr>
          <w:rFonts w:ascii="Tahoma" w:cs="Tahoma" w:hAnsi="Tahoma"/>
          <w:sz w:val="28"/>
          <w:szCs w:val="28"/>
        </w:rPr>
      </w:pPr>
      <w:r>
        <w:rPr>
          <w:rFonts w:ascii="Tahoma" w:cs="Tahoma" w:hAnsi="Tahoma"/>
          <w:sz w:val="28"/>
          <w:szCs w:val="28"/>
        </w:rPr>
        <w:t>The expenditure side of the b</w:t>
      </w:r>
      <w:r>
        <w:rPr>
          <w:rFonts w:ascii="Tahoma" w:cs="Tahoma" w:hAnsi="Tahoma"/>
          <w:sz w:val="28"/>
          <w:szCs w:val="28"/>
        </w:rPr>
        <w:t xml:space="preserve">udget performed </w:t>
      </w:r>
      <w:r>
        <w:rPr>
          <w:rFonts w:ascii="Tahoma" w:cs="Tahoma" w:hAnsi="Tahoma"/>
          <w:sz w:val="28"/>
          <w:szCs w:val="28"/>
        </w:rPr>
        <w:t xml:space="preserve">at </w:t>
      </w:r>
      <w:r>
        <w:rPr>
          <w:rFonts w:ascii="Tahoma" w:cs="Tahoma" w:hAnsi="Tahoma"/>
          <w:sz w:val="28"/>
          <w:szCs w:val="28"/>
        </w:rPr>
        <w:t>50.3% for t</w:t>
      </w:r>
      <w:r>
        <w:rPr>
          <w:rFonts w:ascii="Tahoma" w:cs="Tahoma" w:hAnsi="Tahoma"/>
          <w:sz w:val="28"/>
          <w:szCs w:val="28"/>
        </w:rPr>
        <w:t>he m</w:t>
      </w:r>
      <w:r>
        <w:rPr>
          <w:rFonts w:ascii="Tahoma" w:cs="Tahoma" w:hAnsi="Tahoma"/>
          <w:sz w:val="28"/>
          <w:szCs w:val="28"/>
        </w:rPr>
        <w:t>id-</w:t>
      </w:r>
      <w:r>
        <w:rPr>
          <w:rFonts w:ascii="Tahoma" w:cs="Tahoma" w:hAnsi="Tahoma"/>
          <w:sz w:val="28"/>
          <w:szCs w:val="28"/>
        </w:rPr>
        <w:t>y</w:t>
      </w:r>
      <w:r>
        <w:rPr>
          <w:rFonts w:ascii="Tahoma" w:cs="Tahoma" w:hAnsi="Tahoma"/>
          <w:sz w:val="28"/>
          <w:szCs w:val="28"/>
        </w:rPr>
        <w:t>ear</w:t>
      </w:r>
      <w:r>
        <w:rPr>
          <w:rFonts w:ascii="Tahoma" w:cs="Tahoma" w:hAnsi="Tahoma"/>
          <w:sz w:val="28"/>
          <w:szCs w:val="28"/>
        </w:rPr>
        <w:t>.</w:t>
      </w:r>
    </w:p>
    <w:p>
      <w:pPr>
        <w:pStyle w:val="NoSpacing"/>
        <w:numPr>
          <w:ilvl w:val="0"/>
          <w:numId w:val="2"/>
        </w:numPr>
        <w:spacing w:line="360" w:lineRule="auto"/>
        <w:jc w:val="both"/>
        <w:rPr>
          <w:rFonts w:ascii="Tahoma" w:cs="Tahoma" w:hAnsi="Tahoma"/>
          <w:sz w:val="28"/>
          <w:szCs w:val="28"/>
        </w:rPr>
      </w:pPr>
      <w:r>
        <w:rPr>
          <w:rFonts w:ascii="Tahoma" w:cs="Tahoma" w:hAnsi="Tahoma"/>
          <w:sz w:val="28"/>
          <w:szCs w:val="28"/>
        </w:rPr>
        <w:t xml:space="preserve">Capital expenditure was </w:t>
      </w:r>
      <w:r>
        <w:rPr>
          <w:rFonts w:ascii="Tahoma" w:cs="Tahoma" w:hAnsi="Tahoma"/>
          <w:dstrike w:val="on"/>
          <w:sz w:val="28"/>
          <w:szCs w:val="28"/>
        </w:rPr>
        <w:t>N</w:t>
      </w:r>
      <w:r>
        <w:rPr>
          <w:rFonts w:ascii="Tahoma" w:cs="Tahoma" w:hAnsi="Tahoma"/>
          <w:sz w:val="28"/>
          <w:szCs w:val="28"/>
        </w:rPr>
        <w:t>8.821</w:t>
      </w:r>
      <w:r>
        <w:rPr>
          <w:rFonts w:ascii="Tahoma" w:cs="Tahoma" w:hAnsi="Tahoma"/>
          <w:sz w:val="28"/>
          <w:szCs w:val="28"/>
        </w:rPr>
        <w:t xml:space="preserve"> billion</w:t>
      </w:r>
      <w:r>
        <w:rPr>
          <w:rFonts w:ascii="Tahoma" w:cs="Tahoma" w:hAnsi="Tahoma"/>
          <w:sz w:val="28"/>
          <w:szCs w:val="28"/>
        </w:rPr>
        <w:t xml:space="preserve"> against the mid-year</w:t>
      </w:r>
      <w:r>
        <w:rPr>
          <w:rFonts w:ascii="Tahoma" w:cs="Tahoma" w:hAnsi="Tahoma"/>
          <w:sz w:val="28"/>
          <w:szCs w:val="28"/>
        </w:rPr>
        <w:t xml:space="preserve"> estimates of </w:t>
      </w:r>
      <w:r>
        <w:rPr>
          <w:rFonts w:ascii="Tahoma" w:cs="Tahoma" w:hAnsi="Tahoma"/>
          <w:dstrike w:val="on"/>
          <w:sz w:val="28"/>
          <w:szCs w:val="28"/>
        </w:rPr>
        <w:t>N</w:t>
      </w:r>
      <w:r>
        <w:rPr>
          <w:rFonts w:ascii="Tahoma" w:cs="Tahoma" w:hAnsi="Tahoma"/>
          <w:sz w:val="28"/>
          <w:szCs w:val="28"/>
        </w:rPr>
        <w:t>45.056 billion, performing at 19.6</w:t>
      </w:r>
      <w:r>
        <w:rPr>
          <w:rFonts w:ascii="Tahoma" w:cs="Tahoma" w:hAnsi="Tahoma"/>
          <w:sz w:val="28"/>
          <w:szCs w:val="28"/>
        </w:rPr>
        <w:t>%.</w:t>
      </w:r>
    </w:p>
    <w:p>
      <w:pPr>
        <w:pStyle w:val="NoSpacing"/>
        <w:numPr>
          <w:ilvl w:val="0"/>
          <w:numId w:val="2"/>
        </w:numPr>
        <w:spacing w:line="360" w:lineRule="auto"/>
        <w:jc w:val="both"/>
        <w:rPr>
          <w:rFonts w:ascii="Tahoma" w:cs="Tahoma" w:hAnsi="Tahoma"/>
          <w:sz w:val="28"/>
          <w:szCs w:val="28"/>
        </w:rPr>
      </w:pPr>
      <w:r>
        <w:rPr>
          <w:rFonts w:ascii="Tahoma" w:cs="Tahoma" w:hAnsi="Tahoma"/>
          <w:sz w:val="28"/>
          <w:szCs w:val="28"/>
        </w:rPr>
        <w:t xml:space="preserve">Recurrent Expenditure recorded a total of </w:t>
      </w:r>
      <w:r>
        <w:rPr>
          <w:rFonts w:ascii="Tahoma" w:cs="Tahoma" w:hAnsi="Tahoma"/>
          <w:dstrike w:val="on"/>
          <w:sz w:val="28"/>
          <w:szCs w:val="28"/>
        </w:rPr>
        <w:t>N</w:t>
      </w:r>
      <w:r>
        <w:rPr>
          <w:rFonts w:ascii="Tahoma" w:cs="Tahoma" w:hAnsi="Tahoma"/>
          <w:sz w:val="28"/>
          <w:szCs w:val="28"/>
        </w:rPr>
        <w:t>34</w:t>
      </w:r>
      <w:r>
        <w:rPr>
          <w:rFonts w:ascii="Tahoma" w:cs="Tahoma" w:hAnsi="Tahoma"/>
          <w:sz w:val="28"/>
          <w:szCs w:val="28"/>
        </w:rPr>
        <w:t>.</w:t>
      </w:r>
      <w:r>
        <w:rPr>
          <w:rFonts w:ascii="Tahoma" w:cs="Tahoma" w:hAnsi="Tahoma"/>
          <w:sz w:val="28"/>
          <w:szCs w:val="28"/>
        </w:rPr>
        <w:t>848 billion, with 83.1</w:t>
      </w:r>
      <w:r>
        <w:rPr>
          <w:rFonts w:ascii="Tahoma" w:cs="Tahoma" w:hAnsi="Tahoma"/>
          <w:sz w:val="28"/>
          <w:szCs w:val="28"/>
        </w:rPr>
        <w:t>% p</w:t>
      </w:r>
      <w:r>
        <w:rPr>
          <w:rFonts w:ascii="Tahoma" w:cs="Tahoma" w:hAnsi="Tahoma"/>
          <w:sz w:val="28"/>
          <w:szCs w:val="28"/>
        </w:rPr>
        <w:t>erformance level for the mid-year</w:t>
      </w:r>
      <w:r>
        <w:rPr>
          <w:rFonts w:ascii="Tahoma" w:cs="Tahoma" w:hAnsi="Tahoma"/>
          <w:sz w:val="28"/>
          <w:szCs w:val="28"/>
        </w:rPr>
        <w:t>.</w:t>
      </w:r>
      <w:r>
        <w:rPr>
          <w:rFonts w:ascii="Tahoma" w:cs="Tahoma" w:hAnsi="Tahoma"/>
          <w:sz w:val="28"/>
          <w:szCs w:val="28"/>
        </w:rPr>
        <w:t xml:space="preserve"> </w:t>
      </w:r>
    </w:p>
    <w:p>
      <w:pPr>
        <w:pStyle w:val="NoSpacing"/>
        <w:numPr>
          <w:ilvl w:val="0"/>
          <w:numId w:val="2"/>
        </w:numPr>
        <w:spacing w:line="360" w:lineRule="auto"/>
        <w:jc w:val="both"/>
        <w:rPr>
          <w:rFonts w:ascii="Tahoma" w:cs="Tahoma" w:hAnsi="Tahoma"/>
          <w:sz w:val="28"/>
          <w:szCs w:val="28"/>
        </w:rPr>
      </w:pPr>
      <w:r>
        <w:rPr>
          <w:rFonts w:ascii="Tahoma" w:cs="Tahoma" w:hAnsi="Tahoma"/>
          <w:sz w:val="28"/>
          <w:szCs w:val="28"/>
        </w:rPr>
        <w:t>The total deb</w:t>
      </w:r>
      <w:r>
        <w:rPr>
          <w:rFonts w:ascii="Tahoma" w:cs="Tahoma" w:hAnsi="Tahoma"/>
          <w:sz w:val="28"/>
          <w:szCs w:val="28"/>
        </w:rPr>
        <w:t>t repayment made for the mid-year</w:t>
      </w:r>
      <w:r>
        <w:rPr>
          <w:rFonts w:ascii="Tahoma" w:cs="Tahoma" w:hAnsi="Tahoma"/>
          <w:sz w:val="28"/>
          <w:szCs w:val="28"/>
        </w:rPr>
        <w:t xml:space="preserve"> was </w:t>
      </w:r>
      <w:r>
        <w:rPr>
          <w:rFonts w:ascii="Tahoma" w:cs="Tahoma" w:hAnsi="Tahoma"/>
          <w:dstrike w:val="on"/>
          <w:sz w:val="28"/>
          <w:szCs w:val="28"/>
        </w:rPr>
        <w:t>N</w:t>
      </w:r>
      <w:r>
        <w:rPr>
          <w:rFonts w:ascii="Tahoma" w:cs="Tahoma" w:hAnsi="Tahoma"/>
          <w:sz w:val="28"/>
          <w:szCs w:val="28"/>
        </w:rPr>
        <w:t>3.698</w:t>
      </w:r>
      <w:r>
        <w:rPr>
          <w:rFonts w:ascii="Tahoma" w:cs="Tahoma" w:hAnsi="Tahoma"/>
          <w:sz w:val="28"/>
          <w:szCs w:val="28"/>
        </w:rPr>
        <w:t xml:space="preserve"> billion, representing 7</w:t>
      </w:r>
      <w:r>
        <w:rPr>
          <w:rFonts w:ascii="Tahoma" w:cs="Tahoma" w:hAnsi="Tahoma"/>
          <w:sz w:val="28"/>
          <w:szCs w:val="28"/>
        </w:rPr>
        <w:t>1.3</w:t>
      </w:r>
      <w:r>
        <w:rPr>
          <w:rFonts w:ascii="Tahoma" w:cs="Tahoma" w:hAnsi="Tahoma"/>
          <w:sz w:val="28"/>
          <w:szCs w:val="28"/>
        </w:rPr>
        <w:t>% performance level.</w:t>
      </w:r>
    </w:p>
    <w:p>
      <w:pPr>
        <w:pStyle w:val="NoSpacing"/>
        <w:numPr>
          <w:ilvl w:val="0"/>
          <w:numId w:val="2"/>
        </w:numPr>
        <w:spacing w:line="360" w:lineRule="auto"/>
        <w:jc w:val="both"/>
        <w:rPr>
          <w:rFonts w:ascii="Tahoma" w:cs="Tahoma" w:hAnsi="Tahoma"/>
          <w:sz w:val="28"/>
          <w:szCs w:val="28"/>
        </w:rPr>
      </w:pPr>
      <w:r>
        <w:rPr>
          <w:rFonts w:ascii="Tahoma" w:cs="Tahoma" w:hAnsi="Tahoma"/>
          <w:sz w:val="28"/>
          <w:szCs w:val="28"/>
        </w:rPr>
        <w:t>R</w:t>
      </w:r>
      <w:r>
        <w:rPr>
          <w:rFonts w:ascii="Tahoma" w:cs="Tahoma" w:hAnsi="Tahoma"/>
          <w:sz w:val="28"/>
          <w:szCs w:val="28"/>
        </w:rPr>
        <w:t>ecurrent expenditure</w:t>
      </w:r>
      <w:r>
        <w:rPr>
          <w:rFonts w:ascii="Tahoma" w:cs="Tahoma" w:hAnsi="Tahoma"/>
          <w:sz w:val="28"/>
          <w:szCs w:val="28"/>
        </w:rPr>
        <w:t>s</w:t>
      </w:r>
      <w:r>
        <w:rPr>
          <w:rFonts w:ascii="Tahoma" w:cs="Tahoma" w:hAnsi="Tahoma"/>
          <w:sz w:val="28"/>
          <w:szCs w:val="28"/>
        </w:rPr>
        <w:t xml:space="preserve"> accou</w:t>
      </w:r>
      <w:r>
        <w:rPr>
          <w:rFonts w:ascii="Tahoma" w:cs="Tahoma" w:hAnsi="Tahoma"/>
          <w:sz w:val="28"/>
          <w:szCs w:val="28"/>
        </w:rPr>
        <w:t>nted for 7</w:t>
      </w:r>
      <w:r>
        <w:rPr>
          <w:rFonts w:ascii="Tahoma" w:cs="Tahoma" w:hAnsi="Tahoma"/>
          <w:sz w:val="28"/>
          <w:szCs w:val="28"/>
        </w:rPr>
        <w:t>1</w:t>
      </w:r>
      <w:r>
        <w:rPr>
          <w:rFonts w:ascii="Tahoma" w:cs="Tahoma" w:hAnsi="Tahoma"/>
          <w:sz w:val="28"/>
          <w:szCs w:val="28"/>
        </w:rPr>
        <w:t>% of the total actual expenditures for</w:t>
      </w:r>
      <w:r>
        <w:rPr>
          <w:rFonts w:ascii="Tahoma" w:cs="Tahoma" w:hAnsi="Tahoma"/>
          <w:sz w:val="28"/>
          <w:szCs w:val="28"/>
        </w:rPr>
        <w:t xml:space="preserve"> the mid</w:t>
      </w:r>
      <w:r>
        <w:rPr>
          <w:rFonts w:ascii="Tahoma" w:cs="Tahoma" w:hAnsi="Tahoma"/>
          <w:sz w:val="28"/>
          <w:szCs w:val="28"/>
        </w:rPr>
        <w:t>-year, debt repayment 8%, s</w:t>
      </w:r>
      <w:r>
        <w:rPr>
          <w:rFonts w:ascii="Tahoma" w:cs="Tahoma" w:hAnsi="Tahoma"/>
          <w:sz w:val="28"/>
          <w:szCs w:val="28"/>
        </w:rPr>
        <w:t>tat</w:t>
      </w:r>
      <w:r>
        <w:rPr>
          <w:rFonts w:ascii="Tahoma" w:cs="Tahoma" w:hAnsi="Tahoma"/>
          <w:sz w:val="28"/>
          <w:szCs w:val="28"/>
        </w:rPr>
        <w:t>utory transfers 3</w:t>
      </w:r>
      <w:r>
        <w:rPr>
          <w:rFonts w:ascii="Tahoma" w:cs="Tahoma" w:hAnsi="Tahoma"/>
          <w:sz w:val="28"/>
          <w:szCs w:val="28"/>
        </w:rPr>
        <w:t xml:space="preserve">% and </w:t>
      </w:r>
      <w:r>
        <w:rPr>
          <w:rFonts w:ascii="Tahoma" w:cs="Tahoma" w:hAnsi="Tahoma"/>
          <w:sz w:val="28"/>
          <w:szCs w:val="28"/>
        </w:rPr>
        <w:t>capital expenditu</w:t>
      </w:r>
      <w:r>
        <w:rPr>
          <w:rFonts w:ascii="Tahoma" w:cs="Tahoma" w:hAnsi="Tahoma"/>
          <w:sz w:val="28"/>
          <w:szCs w:val="28"/>
        </w:rPr>
        <w:t>re 1</w:t>
      </w:r>
      <w:r>
        <w:rPr>
          <w:rFonts w:ascii="Tahoma" w:cs="Tahoma" w:hAnsi="Tahoma"/>
          <w:sz w:val="28"/>
          <w:szCs w:val="28"/>
        </w:rPr>
        <w:t>8</w:t>
      </w:r>
      <w:r>
        <w:rPr>
          <w:rFonts w:ascii="Tahoma" w:cs="Tahoma" w:hAnsi="Tahoma"/>
          <w:sz w:val="28"/>
          <w:szCs w:val="28"/>
        </w:rPr>
        <w:t>%.</w:t>
      </w:r>
    </w:p>
    <w:p>
      <w:pPr>
        <w:pStyle w:val="NoSpacing"/>
        <w:numPr>
          <w:ilvl w:val="0"/>
          <w:numId w:val="2"/>
        </w:numPr>
        <w:spacing w:line="360" w:lineRule="auto"/>
        <w:jc w:val="both"/>
        <w:rPr>
          <w:rFonts w:ascii="Tahoma" w:cs="Tahoma" w:hAnsi="Tahoma"/>
          <w:sz w:val="28"/>
          <w:szCs w:val="28"/>
        </w:rPr>
      </w:pPr>
      <w:r>
        <w:rPr>
          <w:rFonts w:ascii="Tahoma" w:cs="Tahoma" w:eastAsia="Tahoma" w:hAnsi="Tahoma"/>
          <w:color w:val="000000"/>
          <w:sz w:val="28"/>
          <w:szCs w:val="28"/>
        </w:rPr>
        <w:t>Thirty-four (34</w:t>
      </w:r>
      <w:r>
        <w:rPr>
          <w:rFonts w:ascii="Tahoma" w:cs="Tahoma" w:eastAsia="Tahoma" w:hAnsi="Tahoma"/>
          <w:color w:val="000000"/>
          <w:sz w:val="28"/>
          <w:szCs w:val="28"/>
        </w:rPr>
        <w:t>) new capital projects</w:t>
      </w:r>
      <w:r>
        <w:rPr>
          <w:rFonts w:ascii="Tahoma" w:cs="Tahoma" w:eastAsia="Tahoma" w:hAnsi="Tahoma"/>
          <w:color w:val="000000"/>
          <w:sz w:val="28"/>
          <w:szCs w:val="28"/>
        </w:rPr>
        <w:t xml:space="preserve"> were awarded through the State Tender’s Board</w:t>
      </w:r>
      <w:r>
        <w:rPr>
          <w:rFonts w:ascii="Tahoma" w:cs="Tahoma" w:eastAsia="Tahoma" w:hAnsi="Tahoma"/>
          <w:color w:val="000000"/>
          <w:sz w:val="28"/>
          <w:szCs w:val="28"/>
        </w:rPr>
        <w:t xml:space="preserve"> (STB) between January and June</w:t>
      </w:r>
      <w:r>
        <w:rPr>
          <w:rFonts w:ascii="Tahoma" w:cs="Tahoma" w:eastAsia="Tahoma" w:hAnsi="Tahoma"/>
          <w:color w:val="000000"/>
          <w:sz w:val="28"/>
          <w:szCs w:val="28"/>
        </w:rPr>
        <w:t>, amount</w:t>
      </w:r>
      <w:r>
        <w:rPr>
          <w:rFonts w:ascii="Tahoma" w:cs="Tahoma" w:eastAsia="Tahoma" w:hAnsi="Tahoma"/>
          <w:color w:val="000000"/>
          <w:sz w:val="28"/>
          <w:szCs w:val="28"/>
        </w:rPr>
        <w:t xml:space="preserve">ing to </w:t>
      </w:r>
      <w:r>
        <w:rPr>
          <w:rFonts w:ascii="Tahoma" w:cs="Tahoma" w:eastAsia="Tahoma" w:hAnsi="Tahoma"/>
          <w:dstrike w:val="on"/>
          <w:color w:val="000000"/>
          <w:sz w:val="28"/>
          <w:szCs w:val="28"/>
        </w:rPr>
        <w:t>N</w:t>
      </w:r>
      <w:r>
        <w:rPr>
          <w:rFonts w:ascii="Tahoma" w:cs="Tahoma" w:eastAsia="Tahoma" w:hAnsi="Tahoma"/>
          <w:color w:val="000000"/>
          <w:sz w:val="28"/>
          <w:szCs w:val="28"/>
        </w:rPr>
        <w:t>53.734</w:t>
      </w:r>
      <w:r>
        <w:rPr>
          <w:rFonts w:ascii="Tahoma" w:cs="Tahoma" w:eastAsia="Tahoma" w:hAnsi="Tahoma"/>
          <w:color w:val="000000"/>
          <w:sz w:val="28"/>
          <w:szCs w:val="28"/>
        </w:rPr>
        <w:t xml:space="preserve"> </w:t>
      </w:r>
      <w:r>
        <w:rPr>
          <w:rFonts w:ascii="Tahoma" w:cs="Tahoma" w:eastAsia="Tahoma" w:hAnsi="Tahoma"/>
          <w:color w:val="000000"/>
          <w:sz w:val="28"/>
          <w:szCs w:val="28"/>
        </w:rPr>
        <w:t>billion</w:t>
      </w:r>
      <w:r>
        <w:rPr>
          <w:rFonts w:ascii="Tahoma" w:cs="Tahoma" w:eastAsia="Tahoma" w:hAnsi="Tahoma"/>
          <w:color w:val="000000"/>
          <w:sz w:val="28"/>
          <w:szCs w:val="28"/>
        </w:rPr>
        <w:t>.</w:t>
      </w:r>
    </w:p>
    <w:p>
      <w:pPr>
        <w:pStyle w:val="ListParagraph"/>
        <w:numPr>
          <w:ilvl w:val="0"/>
          <w:numId w:val="2"/>
        </w:numPr>
        <w:spacing w:line="360" w:lineRule="auto"/>
        <w:jc w:val="both"/>
        <w:rPr>
          <w:rFonts w:ascii="Tahoma" w:cs="Tahoma" w:hAnsi="Tahoma"/>
          <w:sz w:val="28"/>
          <w:szCs w:val="28"/>
        </w:rPr>
      </w:pPr>
      <w:r>
        <w:rPr>
          <w:rFonts w:ascii="Tahoma" w:cs="Tahoma" w:hAnsi="Tahoma"/>
          <w:sz w:val="28"/>
          <w:szCs w:val="28"/>
        </w:rPr>
        <w:t>Information on most grants to the State, particularly non-cash grants</w:t>
      </w:r>
      <w:r>
        <w:rPr>
          <w:rFonts w:ascii="Tahoma" w:cs="Tahoma" w:hAnsi="Tahoma"/>
          <w:sz w:val="28"/>
          <w:szCs w:val="28"/>
        </w:rPr>
        <w:t xml:space="preserve"> by Donor Agencies</w:t>
      </w:r>
      <w:r>
        <w:rPr>
          <w:rFonts w:ascii="Tahoma" w:cs="Tahoma" w:hAnsi="Tahoma"/>
          <w:sz w:val="28"/>
          <w:szCs w:val="28"/>
        </w:rPr>
        <w:t xml:space="preserve"> were not duly</w:t>
      </w:r>
      <w:r>
        <w:rPr>
          <w:rFonts w:ascii="Tahoma" w:cs="Tahoma" w:hAnsi="Tahoma"/>
          <w:sz w:val="28"/>
          <w:szCs w:val="28"/>
        </w:rPr>
        <w:t xml:space="preserve"> reported to the Ministry.</w:t>
      </w:r>
    </w:p>
    <w:p>
      <w:pPr>
        <w:pStyle w:val="NoSpacing"/>
        <w:spacing w:after="200" w:line="360" w:lineRule="auto"/>
        <w:jc w:val="both"/>
        <w:rPr>
          <w:rFonts w:ascii="Tahoma" w:cs="Tahoma" w:hAnsi="Tahoma"/>
          <w:b/>
          <w:sz w:val="28"/>
          <w:szCs w:val="28"/>
        </w:rPr>
      </w:pPr>
      <w:r>
        <w:rPr>
          <w:rFonts w:ascii="Tahoma" w:cs="Tahoma" w:hAnsi="Tahoma"/>
          <w:b/>
          <w:sz w:val="28"/>
          <w:szCs w:val="28"/>
        </w:rPr>
        <w:t>5.2</w:t>
      </w:r>
      <w:r>
        <w:rPr>
          <w:rFonts w:ascii="Tahoma" w:cs="Tahoma" w:hAnsi="Tahoma"/>
          <w:b/>
          <w:sz w:val="28"/>
          <w:szCs w:val="28"/>
        </w:rPr>
        <w:tab/>
      </w:r>
      <w:r>
        <w:rPr>
          <w:rFonts w:ascii="Tahoma" w:cs="Tahoma" w:hAnsi="Tahoma"/>
          <w:b/>
          <w:sz w:val="28"/>
          <w:szCs w:val="28"/>
        </w:rPr>
        <w:t>RECOMMENDATIONS</w:t>
      </w:r>
    </w:p>
    <w:p>
      <w:pPr>
        <w:pStyle w:val="NoSpacing"/>
        <w:numPr>
          <w:ilvl w:val="0"/>
          <w:numId w:val="3"/>
        </w:numPr>
        <w:spacing w:line="360" w:lineRule="auto"/>
        <w:jc w:val="both"/>
        <w:rPr>
          <w:rFonts w:ascii="Tahoma" w:cs="Tahoma" w:hAnsi="Tahoma"/>
          <w:sz w:val="28"/>
          <w:szCs w:val="28"/>
        </w:rPr>
      </w:pPr>
      <w:r>
        <w:rPr>
          <w:rFonts w:ascii="Tahoma" w:cs="Tahoma" w:hAnsi="Tahoma"/>
          <w:sz w:val="28"/>
          <w:szCs w:val="28"/>
        </w:rPr>
        <w:t>Though the State’s Internally Generated Revenue performed above 100% for the mid-year, t</w:t>
      </w:r>
      <w:r>
        <w:rPr>
          <w:rFonts w:ascii="Tahoma" w:cs="Tahoma" w:hAnsi="Tahoma"/>
          <w:sz w:val="28"/>
          <w:szCs w:val="28"/>
        </w:rPr>
        <w:t>here is need to continue on the</w:t>
      </w:r>
      <w:r>
        <w:rPr>
          <w:rFonts w:ascii="Tahoma" w:cs="Tahoma" w:hAnsi="Tahoma"/>
          <w:sz w:val="28"/>
          <w:szCs w:val="28"/>
        </w:rPr>
        <w:t xml:space="preserve"> path of improvement so that the increase in IGR can be sustained.</w:t>
      </w:r>
    </w:p>
    <w:p>
      <w:pPr>
        <w:pStyle w:val="NoSpacing"/>
        <w:numPr>
          <w:ilvl w:val="0"/>
          <w:numId w:val="3"/>
        </w:numPr>
        <w:spacing w:line="360" w:lineRule="auto"/>
        <w:jc w:val="both"/>
        <w:rPr>
          <w:rFonts w:ascii="Tahoma" w:cs="Tahoma" w:hAnsi="Tahoma"/>
          <w:sz w:val="28"/>
          <w:szCs w:val="28"/>
        </w:rPr>
      </w:pPr>
      <w:r>
        <w:rPr>
          <w:rFonts w:ascii="Tahoma" w:cs="Tahoma" w:hAnsi="Tahoma"/>
          <w:sz w:val="28"/>
          <w:szCs w:val="28"/>
        </w:rPr>
        <w:t>More efforts should be geared towards attracting Development Partners and Donors to the State so as to complement the financing of the various developmental projects in the State.</w:t>
      </w:r>
    </w:p>
    <w:p>
      <w:pPr>
        <w:pStyle w:val="Textbody"/>
        <w:numPr>
          <w:ilvl w:val="0"/>
          <w:numId w:val="3"/>
        </w:numPr>
        <w:spacing w:after="0" w:line="360" w:lineRule="auto"/>
        <w:jc w:val="both"/>
        <w:rPr>
          <w:rFonts w:ascii="Tahoma" w:cs="Tahoma" w:hAnsi="Tahoma"/>
          <w:sz w:val="28"/>
          <w:szCs w:val="28"/>
        </w:rPr>
      </w:pPr>
      <w:r>
        <w:rPr>
          <w:rFonts w:ascii="Tahoma" w:cs="Tahoma" w:hAnsi="Tahoma"/>
          <w:sz w:val="28"/>
          <w:szCs w:val="28"/>
        </w:rPr>
        <w:t>Capital budget implementation should still be given more attention in subsequent quarters</w:t>
      </w:r>
      <w:r>
        <w:rPr>
          <w:rFonts w:ascii="Tahoma" w:cs="Tahoma" w:hAnsi="Tahoma"/>
          <w:sz w:val="28"/>
          <w:szCs w:val="28"/>
        </w:rPr>
        <w:t xml:space="preserve"> of the year</w:t>
      </w:r>
      <w:r>
        <w:rPr>
          <w:rFonts w:ascii="Tahoma" w:cs="Tahoma" w:hAnsi="Tahoma"/>
          <w:sz w:val="28"/>
          <w:szCs w:val="28"/>
        </w:rPr>
        <w:t xml:space="preserve">. </w:t>
      </w:r>
    </w:p>
    <w:p>
      <w:pPr>
        <w:pStyle w:val="Textbody"/>
        <w:numPr>
          <w:ilvl w:val="0"/>
          <w:numId w:val="3"/>
        </w:numPr>
        <w:spacing w:after="0" w:line="360" w:lineRule="auto"/>
        <w:jc w:val="both"/>
        <w:rPr>
          <w:rFonts w:ascii="Tahoma" w:cs="Tahoma" w:hAnsi="Tahoma"/>
          <w:sz w:val="28"/>
          <w:szCs w:val="28"/>
        </w:rPr>
      </w:pPr>
      <w:r>
        <w:rPr>
          <w:rFonts w:ascii="Tahoma" w:cs="Tahoma" w:hAnsi="Tahoma"/>
          <w:sz w:val="28"/>
          <w:szCs w:val="28"/>
        </w:rPr>
        <w:t>MEDAs should</w:t>
      </w:r>
      <w:r>
        <w:rPr>
          <w:rFonts w:ascii="Tahoma" w:cs="Tahoma" w:hAnsi="Tahoma"/>
          <w:sz w:val="28"/>
          <w:szCs w:val="28"/>
        </w:rPr>
        <w:t xml:space="preserve"> du</w:t>
      </w:r>
      <w:bookmarkStart w:id="3" w:name="_GoBack"/>
      <w:bookmarkEnd w:id="3"/>
      <w:r>
        <w:rPr>
          <w:rFonts w:ascii="Tahoma" w:cs="Tahoma" w:hAnsi="Tahoma"/>
          <w:sz w:val="28"/>
          <w:szCs w:val="28"/>
        </w:rPr>
        <w:t>l</w:t>
      </w:r>
      <w:r>
        <w:rPr>
          <w:rFonts w:ascii="Tahoma" w:cs="Tahoma" w:hAnsi="Tahoma"/>
          <w:sz w:val="28"/>
          <w:szCs w:val="28"/>
        </w:rPr>
        <w:t>y</w:t>
      </w:r>
      <w:r>
        <w:rPr>
          <w:rFonts w:ascii="Tahoma" w:cs="Tahoma" w:hAnsi="Tahoma"/>
          <w:sz w:val="28"/>
          <w:szCs w:val="28"/>
        </w:rPr>
        <w:t xml:space="preserve"> furnish the Ministry with </w:t>
      </w:r>
      <w:r>
        <w:rPr>
          <w:rFonts w:ascii="Tahoma" w:cs="Tahoma" w:hAnsi="Tahoma"/>
          <w:sz w:val="28"/>
          <w:szCs w:val="28"/>
        </w:rPr>
        <w:t>i</w:t>
      </w:r>
      <w:r>
        <w:rPr>
          <w:rFonts w:ascii="Tahoma" w:cs="Tahoma" w:hAnsi="Tahoma"/>
          <w:sz w:val="28"/>
          <w:szCs w:val="28"/>
        </w:rPr>
        <w:t>nformation on G</w:t>
      </w:r>
      <w:r>
        <w:rPr>
          <w:rFonts w:ascii="Tahoma" w:cs="Tahoma" w:hAnsi="Tahoma"/>
          <w:sz w:val="28"/>
          <w:szCs w:val="28"/>
        </w:rPr>
        <w:t>rants</w:t>
      </w:r>
      <w:r>
        <w:rPr>
          <w:rFonts w:ascii="Tahoma" w:cs="Tahoma" w:hAnsi="Tahoma"/>
          <w:sz w:val="28"/>
          <w:szCs w:val="28"/>
        </w:rPr>
        <w:t xml:space="preserve"> by Donor Agencies</w:t>
      </w:r>
      <w:r>
        <w:rPr>
          <w:rFonts w:ascii="Tahoma" w:cs="Tahoma" w:hAnsi="Tahoma"/>
          <w:sz w:val="28"/>
          <w:szCs w:val="28"/>
        </w:rPr>
        <w:t xml:space="preserve"> to the State, particularly non-cash grants </w:t>
      </w:r>
      <w:r>
        <w:rPr>
          <w:rFonts w:ascii="Tahoma" w:cs="Tahoma" w:hAnsi="Tahoma"/>
          <w:sz w:val="28"/>
          <w:szCs w:val="28"/>
        </w:rPr>
        <w:t>for adequate reporting in the Budget Implementation Appraisal.</w:t>
      </w:r>
    </w:p>
    <w:p>
      <w:pPr>
        <w:pStyle w:val="ListParagraph"/>
        <w:numPr>
          <w:ilvl w:val="0"/>
          <w:numId w:val="3"/>
        </w:numPr>
        <w:spacing w:after="0" w:line="360" w:lineRule="auto"/>
        <w:jc w:val="both"/>
        <w:rPr>
          <w:rFonts w:ascii="Tahoma" w:cs="Tahoma" w:hAnsi="Tahoma"/>
          <w:sz w:val="28"/>
          <w:szCs w:val="28"/>
        </w:rPr>
      </w:pPr>
      <w:r>
        <w:rPr>
          <w:rFonts w:ascii="Tahoma" w:cs="Tahoma" w:hAnsi="Tahoma"/>
          <w:sz w:val="28"/>
          <w:szCs w:val="28"/>
        </w:rPr>
        <w:t xml:space="preserve">The Monitoring and Evaluation Department of the Ministry of Economic Planning and Budget should </w:t>
      </w:r>
      <w:r>
        <w:rPr>
          <w:rFonts w:ascii="Tahoma" w:cs="Tahoma" w:hAnsi="Tahoma"/>
          <w:sz w:val="28"/>
          <w:szCs w:val="28"/>
        </w:rPr>
        <w:t xml:space="preserve">be given necessary support to </w:t>
      </w:r>
      <w:r>
        <w:rPr>
          <w:rFonts w:ascii="Tahoma" w:cs="Tahoma" w:hAnsi="Tahoma"/>
          <w:sz w:val="28"/>
          <w:szCs w:val="28"/>
        </w:rPr>
        <w:t xml:space="preserve">conduct </w:t>
      </w:r>
      <w:r>
        <w:rPr>
          <w:rFonts w:ascii="Tahoma" w:cs="Tahoma" w:hAnsi="Tahoma"/>
          <w:sz w:val="28"/>
          <w:szCs w:val="28"/>
        </w:rPr>
        <w:t xml:space="preserve">independent </w:t>
      </w:r>
      <w:r>
        <w:rPr>
          <w:rFonts w:ascii="Tahoma" w:cs="Tahoma" w:hAnsi="Tahoma"/>
          <w:sz w:val="28"/>
          <w:szCs w:val="28"/>
        </w:rPr>
        <w:t>monitoring</w:t>
      </w:r>
      <w:r>
        <w:rPr>
          <w:rFonts w:ascii="Tahoma" w:cs="Tahoma" w:hAnsi="Tahoma"/>
          <w:sz w:val="28"/>
          <w:szCs w:val="28"/>
        </w:rPr>
        <w:t>/evaluation</w:t>
      </w:r>
      <w:r>
        <w:rPr>
          <w:rFonts w:ascii="Tahoma" w:cs="Tahoma" w:hAnsi="Tahoma"/>
          <w:sz w:val="28"/>
          <w:szCs w:val="28"/>
        </w:rPr>
        <w:t xml:space="preserve"> </w:t>
      </w:r>
      <w:r>
        <w:rPr>
          <w:rFonts w:ascii="Tahoma" w:cs="Tahoma" w:hAnsi="Tahoma"/>
          <w:sz w:val="28"/>
          <w:szCs w:val="28"/>
        </w:rPr>
        <w:t xml:space="preserve">of </w:t>
      </w:r>
      <w:r>
        <w:rPr>
          <w:rFonts w:ascii="Tahoma" w:cs="Tahoma" w:hAnsi="Tahoma"/>
          <w:sz w:val="28"/>
          <w:szCs w:val="28"/>
        </w:rPr>
        <w:t xml:space="preserve">capital </w:t>
      </w:r>
      <w:r>
        <w:rPr>
          <w:rFonts w:ascii="Tahoma" w:cs="Tahoma" w:hAnsi="Tahoma"/>
          <w:sz w:val="28"/>
          <w:szCs w:val="28"/>
        </w:rPr>
        <w:t>projects</w:t>
      </w:r>
      <w:r>
        <w:rPr>
          <w:rFonts w:ascii="Tahoma" w:cs="Tahoma" w:hAnsi="Tahoma"/>
          <w:sz w:val="28"/>
          <w:szCs w:val="28"/>
        </w:rPr>
        <w:t xml:space="preserve"> and advi</w:t>
      </w:r>
      <w:r>
        <w:rPr>
          <w:rFonts w:ascii="Tahoma" w:cs="Tahoma" w:hAnsi="Tahoma"/>
          <w:sz w:val="28"/>
          <w:szCs w:val="28"/>
        </w:rPr>
        <w:t>se G</w:t>
      </w:r>
      <w:r>
        <w:rPr>
          <w:rFonts w:ascii="Tahoma" w:cs="Tahoma" w:hAnsi="Tahoma"/>
          <w:sz w:val="28"/>
          <w:szCs w:val="28"/>
        </w:rPr>
        <w:t>overnment appropriately.</w:t>
      </w:r>
    </w:p>
    <w:p>
      <w:pPr>
        <w:spacing w:after="0" w:line="360" w:lineRule="auto"/>
        <w:jc w:val="both"/>
        <w:rPr>
          <w:rFonts w:ascii="Tahoma" w:cs="Tahoma" w:hAnsi="Tahoma"/>
          <w:sz w:val="28"/>
          <w:szCs w:val="28"/>
        </w:rPr>
      </w:pPr>
    </w:p>
    <w:p>
      <w:pPr>
        <w:pStyle w:val="NoSpacing"/>
        <w:spacing w:line="360" w:lineRule="auto"/>
        <w:jc w:val="both"/>
        <w:rPr>
          <w:rFonts w:ascii="Tahoma" w:cs="Tahoma" w:hAnsi="Tahoma"/>
          <w:b/>
          <w:sz w:val="28"/>
          <w:szCs w:val="28"/>
        </w:rPr>
      </w:pPr>
      <w:r>
        <w:rPr>
          <w:rFonts w:ascii="Tahoma" w:cs="Tahoma" w:hAnsi="Tahoma"/>
          <w:b/>
          <w:sz w:val="28"/>
          <w:szCs w:val="28"/>
        </w:rPr>
        <w:t>5.3</w:t>
      </w:r>
      <w:r>
        <w:rPr>
          <w:rFonts w:ascii="Tahoma" w:cs="Tahoma" w:hAnsi="Tahoma"/>
          <w:b/>
          <w:sz w:val="28"/>
          <w:szCs w:val="28"/>
        </w:rPr>
        <w:tab/>
      </w:r>
      <w:r>
        <w:rPr>
          <w:rFonts w:ascii="Tahoma" w:cs="Tahoma" w:hAnsi="Tahoma"/>
          <w:b/>
          <w:sz w:val="28"/>
          <w:szCs w:val="28"/>
        </w:rPr>
        <w:t>CONCLUSION</w:t>
      </w:r>
    </w:p>
    <w:p>
      <w:pPr>
        <w:pStyle w:val="NoSpacing"/>
        <w:spacing w:line="360" w:lineRule="auto"/>
        <w:ind w:firstLine="720"/>
        <w:jc w:val="both"/>
        <w:rPr>
          <w:rFonts w:ascii="Tahoma" w:cs="Tahoma" w:hAnsi="Tahoma"/>
          <w:sz w:val="28"/>
          <w:szCs w:val="28"/>
        </w:rPr>
      </w:pPr>
      <w:r>
        <w:rPr>
          <w:rFonts w:ascii="Tahoma" w:cs="Tahoma" w:hAnsi="Tahoma"/>
          <w:sz w:val="28"/>
          <w:szCs w:val="28"/>
        </w:rPr>
        <w:t xml:space="preserve">The </w:t>
      </w:r>
      <w:r>
        <w:rPr>
          <w:rFonts w:ascii="Tahoma" w:cs="Tahoma" w:hAnsi="Tahoma"/>
          <w:sz w:val="28"/>
          <w:szCs w:val="28"/>
        </w:rPr>
        <w:t xml:space="preserve">overall </w:t>
      </w:r>
      <w:r>
        <w:rPr>
          <w:rFonts w:ascii="Tahoma" w:cs="Tahoma" w:hAnsi="Tahoma"/>
          <w:sz w:val="28"/>
          <w:szCs w:val="28"/>
        </w:rPr>
        <w:t>budget performance in the 2019 Mid-year Appraisa</w:t>
      </w:r>
      <w:r>
        <w:rPr>
          <w:rFonts w:ascii="Tahoma" w:cs="Tahoma" w:hAnsi="Tahoma"/>
          <w:sz w:val="28"/>
          <w:szCs w:val="28"/>
        </w:rPr>
        <w:t>l was average. E</w:t>
      </w:r>
      <w:r>
        <w:rPr>
          <w:rFonts w:ascii="Tahoma" w:cs="Tahoma" w:hAnsi="Tahoma"/>
          <w:sz w:val="28"/>
          <w:szCs w:val="28"/>
        </w:rPr>
        <w:t>xpenditure performed at fifty percent</w:t>
      </w:r>
      <w:r>
        <w:rPr>
          <w:rFonts w:ascii="Tahoma" w:cs="Tahoma" w:hAnsi="Tahoma"/>
          <w:sz w:val="28"/>
          <w:szCs w:val="28"/>
        </w:rPr>
        <w:t xml:space="preserve"> while Revenue performance was fairly above </w:t>
      </w:r>
      <w:r>
        <w:rPr>
          <w:rFonts w:ascii="Tahoma" w:cs="Tahoma" w:hAnsi="Tahoma"/>
          <w:sz w:val="28"/>
          <w:szCs w:val="28"/>
        </w:rPr>
        <w:t>sixty</w:t>
      </w:r>
      <w:r>
        <w:rPr>
          <w:rFonts w:ascii="Tahoma" w:cs="Tahoma" w:hAnsi="Tahoma"/>
          <w:sz w:val="28"/>
          <w:szCs w:val="28"/>
        </w:rPr>
        <w:t xml:space="preserve"> percent</w:t>
      </w:r>
      <w:r>
        <w:rPr>
          <w:rFonts w:ascii="Tahoma" w:cs="Tahoma" w:hAnsi="Tahoma"/>
          <w:sz w:val="28"/>
          <w:szCs w:val="28"/>
        </w:rPr>
        <w:t xml:space="preserve"> in the First Half </w:t>
      </w:r>
      <w:r>
        <w:rPr>
          <w:rFonts w:ascii="Tahoma" w:cs="Tahoma" w:hAnsi="Tahoma"/>
          <w:sz w:val="28"/>
          <w:szCs w:val="28"/>
        </w:rPr>
        <w:t xml:space="preserve">of the </w:t>
      </w:r>
      <w:r>
        <w:rPr>
          <w:rFonts w:ascii="Tahoma" w:cs="Tahoma" w:hAnsi="Tahoma"/>
          <w:sz w:val="28"/>
          <w:szCs w:val="28"/>
        </w:rPr>
        <w:t>Year.  Measures should further be taken to improve budget performance in order to reduce budget variance to less than twenty percent in the State.</w:t>
      </w:r>
    </w:p>
    <w:p>
      <w:pPr>
        <w:pStyle w:val="Textbody"/>
        <w:spacing w:after="0" w:line="360" w:lineRule="auto"/>
        <w:jc w:val="both"/>
        <w:rPr>
          <w:rFonts w:ascii="Tahoma" w:cs="Tahoma" w:hAnsi="Tahoma"/>
          <w:sz w:val="28"/>
          <w:szCs w:val="28"/>
        </w:rPr>
      </w:pPr>
      <w:r>
        <w:rPr>
          <w:rFonts w:ascii="Tahoma" w:cs="Tahoma" w:hAnsi="Tahoma"/>
          <w:sz w:val="28"/>
          <w:szCs w:val="28"/>
        </w:rPr>
        <w:tab/>
      </w:r>
      <w:r>
        <w:rPr>
          <w:rFonts w:ascii="Tahoma" w:cs="Tahoma" w:hAnsi="Tahoma"/>
          <w:sz w:val="28"/>
          <w:szCs w:val="28"/>
        </w:rPr>
        <w:t>Also</w:t>
      </w:r>
      <w:r>
        <w:rPr>
          <w:rFonts w:ascii="Tahoma" w:cs="Tahoma" w:hAnsi="Tahoma"/>
          <w:sz w:val="28"/>
          <w:szCs w:val="28"/>
        </w:rPr>
        <w:t xml:space="preserve">, efforts should be channelled towards addressing the observations and implementing the recommendations in the 2019 Mid-Year Budget Implementation Appraisal for a better </w:t>
      </w:r>
      <w:r>
        <w:rPr>
          <w:rFonts w:ascii="Tahoma" w:cs="Tahoma" w:hAnsi="Tahoma"/>
          <w:sz w:val="28"/>
          <w:szCs w:val="28"/>
        </w:rPr>
        <w:t xml:space="preserve">budget </w:t>
      </w:r>
      <w:r>
        <w:rPr>
          <w:rFonts w:ascii="Tahoma" w:cs="Tahoma" w:hAnsi="Tahoma"/>
          <w:sz w:val="28"/>
          <w:szCs w:val="28"/>
        </w:rPr>
        <w:t xml:space="preserve">performance </w:t>
      </w:r>
      <w:r>
        <w:rPr>
          <w:rFonts w:ascii="Tahoma" w:cs="Tahoma" w:hAnsi="Tahoma"/>
          <w:sz w:val="28"/>
          <w:szCs w:val="28"/>
        </w:rPr>
        <w:t>at the end of 2019 fiscal year.</w:t>
      </w:r>
    </w:p>
    <w:p>
      <w:pPr>
        <w:spacing w:after="0" w:line="360" w:lineRule="auto"/>
        <w:rPr>
          <w:rFonts w:ascii="Tahoma" w:cs="Tahoma" w:hAnsi="Tahoma"/>
          <w:b/>
          <w:sz w:val="28"/>
          <w:szCs w:val="28"/>
        </w:rPr>
      </w:pPr>
    </w:p>
    <w:p>
      <w:pPr>
        <w:spacing w:after="0" w:line="360" w:lineRule="auto"/>
        <w:rPr>
          <w:rFonts w:ascii="Tahoma" w:cs="Tahoma" w:hAnsi="Tahoma"/>
          <w:b/>
          <w:sz w:val="28"/>
          <w:szCs w:val="28"/>
        </w:rPr>
      </w:pPr>
    </w:p>
    <w:p/>
    <w:p/>
    <w:p/>
    <w:p/>
    <w:p/>
    <w:p/>
    <w:p/>
    <w:p/>
    <w:p/>
    <w:p/>
    <w:p/>
    <w:p/>
    <w:p/>
    <w:p/>
    <w:p>
      <w:pPr>
        <w:spacing w:after="0" w:line="240" w:lineRule="auto"/>
        <w:rPr>
          <w:rFonts w:ascii="Calibri" w:cs="Times New Roman" w:eastAsia="Times New Roman" w:hAnsi="Calibri"/>
          <w:b/>
          <w:bCs/>
          <w:color w:val="000000"/>
          <w:sz w:val="28"/>
          <w:szCs w:val="28"/>
        </w:rPr>
      </w:pPr>
      <w:r>
        <w:rPr>
          <w:rFonts w:ascii="Calibri" w:cs="Times New Roman" w:eastAsia="Times New Roman" w:hAnsi="Calibri"/>
          <w:b/>
          <w:bCs/>
          <w:color w:val="000000"/>
          <w:sz w:val="28"/>
          <w:szCs w:val="28"/>
        </w:rPr>
        <w:t>APPENDIX</w:t>
      </w:r>
    </w:p>
    <w:p>
      <w:pPr>
        <w:spacing w:after="0" w:line="240" w:lineRule="auto"/>
        <w:rPr>
          <w:rFonts w:ascii="Calibri" w:cs="Times New Roman" w:eastAsia="Times New Roman" w:hAnsi="Calibri"/>
          <w:b/>
          <w:bCs/>
          <w:color w:val="000000"/>
          <w:sz w:val="8"/>
          <w:szCs w:val="28"/>
        </w:rPr>
      </w:pPr>
    </w:p>
    <w:p>
      <w:pPr>
        <w:spacing w:after="0" w:line="240" w:lineRule="auto"/>
        <w:rPr>
          <w:rFonts w:ascii="Calibri" w:cs="Times New Roman" w:eastAsia="Times New Roman" w:hAnsi="Calibri"/>
          <w:b/>
          <w:bCs/>
          <w:color w:val="000000"/>
          <w:sz w:val="28"/>
          <w:szCs w:val="28"/>
        </w:rPr>
      </w:pPr>
      <w:r>
        <w:rPr>
          <w:rFonts w:ascii="Calibri" w:cs="Times New Roman" w:eastAsia="Times New Roman" w:hAnsi="Calibri"/>
          <w:b/>
          <w:bCs/>
          <w:color w:val="000000"/>
          <w:sz w:val="28"/>
          <w:szCs w:val="28"/>
        </w:rPr>
        <w:t xml:space="preserve">TABLE 1: </w:t>
      </w:r>
      <w:r>
        <w:rPr>
          <w:rFonts w:ascii="Calibri" w:cs="Times New Roman" w:eastAsia="Times New Roman" w:hAnsi="Calibri"/>
          <w:b/>
          <w:bCs/>
          <w:color w:val="000000"/>
          <w:sz w:val="28"/>
          <w:szCs w:val="28"/>
          <w:lang w:val="en-US"/>
        </w:rPr>
        <w:t>Breakdown of 2019 Mid-Year MEDAs IGR Performance</w:t>
      </w:r>
    </w:p>
    <w:tbl>
      <w:tblPr>
        <w:tblW w:w="9000" w:type="dxa"/>
        <w:tblInd w:w="-5" w:type="dxa"/>
        <w:tblLook w:val="04A0"/>
      </w:tblPr>
      <w:tblGrid>
        <w:gridCol w:w="520"/>
        <w:gridCol w:w="3920"/>
        <w:gridCol w:w="1600"/>
        <w:gridCol w:w="1600"/>
        <w:gridCol w:w="1360"/>
      </w:tblGrid>
      <w:tr>
        <w:trPr>
          <w:trHeight w:val="300"/>
        </w:trPr>
        <w:tc>
          <w:tcPr>
            <w:cnfStyle w:val="101000000000"/>
            <w:tcW w:w="520" w:type="dxa"/>
            <w:noWrap w:val="on"/>
            <w:vMerge w:val="restar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cs="Arial" w:eastAsia="Times New Roman"/>
                <w:b/>
                <w:bCs/>
                <w:sz w:val="18"/>
                <w:szCs w:val="18"/>
                <w:lang w:val="en-US"/>
              </w:rPr>
            </w:pPr>
            <w:r>
              <w:rPr>
                <w:rFonts w:cs="Arial" w:eastAsia="Times New Roman"/>
                <w:b/>
                <w:bCs/>
                <w:sz w:val="18"/>
                <w:szCs w:val="18"/>
                <w:lang w:val="en-US"/>
              </w:rPr>
              <w:t>S/N</w:t>
            </w:r>
          </w:p>
        </w:tc>
        <w:tc>
          <w:tcPr>
            <w:cnfStyle w:val="100000000000"/>
            <w:tcW w:w="3920" w:type="dxa"/>
            <w:noWrap w:val="on"/>
            <w:vMerge w:val="restar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cs="Arial" w:eastAsia="Times New Roman"/>
                <w:b/>
                <w:bCs/>
                <w:sz w:val="18"/>
                <w:szCs w:val="18"/>
                <w:lang w:val="en-US"/>
              </w:rPr>
            </w:pPr>
            <w:r>
              <w:rPr>
                <w:rFonts w:cs="Arial" w:eastAsia="Times New Roman"/>
                <w:b/>
                <w:bCs/>
                <w:sz w:val="18"/>
                <w:szCs w:val="18"/>
                <w:lang w:val="en-US"/>
              </w:rPr>
              <w:t>MINISTRIES/DEPTS./PARASTATALS</w:t>
            </w:r>
          </w:p>
        </w:tc>
        <w:tc>
          <w:tcPr>
            <w:cnfStyle w:val="100000000000"/>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cs="Arial" w:eastAsia="Times New Roman"/>
                <w:b/>
                <w:bCs/>
                <w:sz w:val="18"/>
                <w:szCs w:val="18"/>
                <w:lang w:val="en-US"/>
              </w:rPr>
            </w:pPr>
            <w:r>
              <w:rPr>
                <w:rFonts w:cs="Arial" w:eastAsia="Times New Roman"/>
                <w:b/>
                <w:bCs/>
                <w:sz w:val="18"/>
                <w:szCs w:val="18"/>
                <w:lang w:val="en-US"/>
              </w:rPr>
              <w:t>2019 Mid-Year Target</w:t>
            </w:r>
          </w:p>
        </w:tc>
        <w:tc>
          <w:tcPr>
            <w:cnfStyle w:val="100000000000"/>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cs="Arial" w:eastAsia="Times New Roman"/>
                <w:b/>
                <w:bCs/>
                <w:sz w:val="18"/>
                <w:szCs w:val="18"/>
                <w:lang w:val="en-US"/>
              </w:rPr>
            </w:pPr>
            <w:r>
              <w:rPr>
                <w:rFonts w:cs="Arial" w:eastAsia="Times New Roman"/>
                <w:b/>
                <w:bCs/>
                <w:sz w:val="18"/>
                <w:szCs w:val="18"/>
                <w:lang w:val="en-US"/>
              </w:rPr>
              <w:t>2019 Mid-Year Actual</w:t>
            </w:r>
          </w:p>
        </w:tc>
        <w:tc>
          <w:tcPr>
            <w:cnfStyle w:val="100000000000"/>
            <w:tcW w:w="1360" w:type="dxa"/>
            <w:vMerge w:val="restart"/>
            <w:tcBorders>
              <w:top w:val="single" w:color="auto" w:sz="4" w:space="0"/>
              <w:left w:val="single" w:color="auto" w:sz="4" w:space="0"/>
              <w:bottom w:val="single" w:color="auto" w:sz="4" w:space="0"/>
              <w:right w:val="single" w:color="auto" w:sz="4" w:space="0"/>
            </w:tcBorders>
            <w:shd w:val="clear" w:color="auto" w:fill="auto"/>
            <w:vAlign w:val="bottom"/>
          </w:tcPr>
          <w:p>
            <w:pPr>
              <w:spacing w:after="0" w:line="240" w:lineRule="auto"/>
              <w:jc w:val="center"/>
              <w:rPr>
                <w:rFonts w:cs="Arial" w:eastAsia="Times New Roman"/>
                <w:b/>
                <w:bCs/>
                <w:color w:val="000000"/>
                <w:sz w:val="18"/>
                <w:szCs w:val="18"/>
                <w:lang w:val="en-US"/>
              </w:rPr>
            </w:pPr>
            <w:r>
              <w:rPr>
                <w:rFonts w:cs="Arial" w:eastAsia="Times New Roman"/>
                <w:b/>
                <w:bCs/>
                <w:color w:val="000000"/>
                <w:sz w:val="18"/>
                <w:szCs w:val="18"/>
                <w:lang w:val="en-US"/>
              </w:rPr>
              <w:t>% Performance</w:t>
            </w:r>
          </w:p>
        </w:tc>
      </w:tr>
      <w:tr>
        <w:trPr>
          <w:trHeight w:val="300"/>
        </w:trPr>
        <w:tc>
          <w:tcPr>
            <w:cnfStyle w:val="001000100000"/>
            <w:tcW w:w="52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cs="Arial" w:eastAsia="Times New Roman" w:hAnsi="Arial"/>
                <w:b/>
                <w:bCs/>
                <w:sz w:val="18"/>
                <w:szCs w:val="18"/>
                <w:lang w:val="en-US"/>
              </w:rPr>
            </w:pPr>
          </w:p>
        </w:tc>
        <w:tc>
          <w:tcPr>
            <w:cnfStyle w:val="000000100000"/>
            <w:tcW w:w="392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cs="Arial" w:eastAsia="Times New Roman" w:hAnsi="Arial"/>
                <w:b/>
                <w:bCs/>
                <w:sz w:val="18"/>
                <w:szCs w:val="18"/>
                <w:lang w:val="en-US"/>
              </w:rPr>
            </w:pPr>
          </w:p>
        </w:tc>
        <w:tc>
          <w:tcPr>
            <w:cnfStyle w:val="000000100000"/>
            <w:tcW w:w="160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cs="Arial" w:eastAsia="Times New Roman" w:hAnsi="Arial"/>
                <w:b/>
                <w:bCs/>
                <w:sz w:val="18"/>
                <w:szCs w:val="18"/>
                <w:lang w:val="en-US"/>
              </w:rPr>
            </w:pPr>
          </w:p>
        </w:tc>
        <w:tc>
          <w:tcPr>
            <w:cnfStyle w:val="000000100000"/>
            <w:tcW w:w="160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cs="Arial" w:eastAsia="Times New Roman" w:hAnsi="Arial"/>
                <w:b/>
                <w:bCs/>
                <w:sz w:val="18"/>
                <w:szCs w:val="18"/>
                <w:lang w:val="en-US"/>
              </w:rPr>
            </w:pPr>
          </w:p>
        </w:tc>
        <w:tc>
          <w:tcPr>
            <w:cnfStyle w:val="000000100000"/>
            <w:tcW w:w="136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cs="Arial" w:eastAsia="Times New Roman" w:hAnsi="Arial"/>
                <w:b/>
                <w:bCs/>
                <w:color w:val="000000"/>
                <w:sz w:val="18"/>
                <w:szCs w:val="18"/>
                <w:lang w:val="en-US"/>
              </w:rPr>
            </w:pP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1</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Micro Credit Agency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1,500,000.00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3,338,000.00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222.53</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2</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State Universal Basic Education Board (SUBEB)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22,000,000.00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43,140,100.00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196.09</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3</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Board of Internal Revenue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7,635,000,000.00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14,266,604,956.56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186.86</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4</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Cabinet &amp; Special Services Dept.(PSTI)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660,000.00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1,152,767.70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174.66</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5</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Office of the State Auditor General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1,210,000.00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1,535,065.24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126.86</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6</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Board for Adult, Technical &amp; Vocational Education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2,750,000.00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3,372,100.00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122.62</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7</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Christian Welfare Board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250,000.00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300,000.00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120.00</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8</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Teaching Service Commission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5,500.00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6,100.00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110.91</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9</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Hospital Management Board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2,750,000.00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3,016,110.00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109.68</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10</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Ondo State Judiciary Service Commission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100,000.00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106,210.00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106.21</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11</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Ondo State Judiciary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55,000,000.00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45,834,440.50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83.34</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12</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General Administration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715,000.00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580,000.00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81.12</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13</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Ondo State Pensions Transitional Dept.</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2,200,000.00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1,665,000.00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75.68</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14</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Ministry of Finance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175,792,891.50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122,056,470.59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69.43</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15</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Min. of information and Orientation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1,650,000.00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1,030,000.00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62.42</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16</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Ondo State Investment Promotion Agency (ONDIPA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130,000,000.00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76,733,350.00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59.03</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17</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Min of Commerce, Industries &amp; Cooperatives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110,000,000.00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57,355,109.00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52.14</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18</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Agric. Dev. Prog &amp; Agric. Input Supply Agency(ADP)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1,000,000.00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492,900.00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49.29</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19</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Min. of Education, Science and Technology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540,000,000.00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203,722,482.18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37.73</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20</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Liaison Office, Lagos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1,500,000.00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560,000.00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37.33</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21</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Customary Court of Appeal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9,350,000.00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3,205,800.00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34.29</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22</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Min. of Natural Resources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550,000,000.00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180,593,371.31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32.84</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23</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Ministry  of Transport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220,000,000.00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58,495,863.71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26.59</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24</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Ministry of Environment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39,000,000.00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10,356,350.00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26.55</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25</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Min. of Physical Planning and Urban Develop.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127,500,000.00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31,600,084.00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24.78</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26</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Ministry of Justice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109,000,000.00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24,507,468.78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22.48</w:t>
            </w:r>
          </w:p>
        </w:tc>
      </w:tr>
      <w:tr>
        <w:trPr>
          <w:trHeight w:val="8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27</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Min. of  Lands And Housing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408,000,000.00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90,097,141.25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22.08</w:t>
            </w:r>
          </w:p>
        </w:tc>
      </w:tr>
      <w:tr>
        <w:trPr>
          <w:trHeight w:val="300"/>
        </w:trPr>
        <w:tc>
          <w:tcPr>
            <w:cnfStyle w:val="001000100000"/>
            <w:tcW w:w="520" w:type="dxa"/>
            <w:noWrap w:val="on"/>
            <w:vMerge w:val="restar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cs="Arial" w:eastAsia="Times New Roman"/>
                <w:b/>
                <w:bCs/>
                <w:sz w:val="18"/>
                <w:szCs w:val="18"/>
                <w:lang w:val="en-US"/>
              </w:rPr>
            </w:pPr>
            <w:r>
              <w:rPr>
                <w:rFonts w:cs="Arial" w:eastAsia="Times New Roman"/>
                <w:b/>
                <w:bCs/>
                <w:sz w:val="18"/>
                <w:szCs w:val="18"/>
                <w:lang w:val="en-US"/>
              </w:rPr>
              <w:t>S/N</w:t>
            </w:r>
          </w:p>
        </w:tc>
        <w:tc>
          <w:tcPr>
            <w:cnfStyle w:val="000000100000"/>
            <w:tcW w:w="3920" w:type="dxa"/>
            <w:noWrap w:val="on"/>
            <w:vMerge w:val="restar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cs="Arial" w:eastAsia="Times New Roman"/>
                <w:b/>
                <w:bCs/>
                <w:sz w:val="18"/>
                <w:szCs w:val="18"/>
                <w:lang w:val="en-US"/>
              </w:rPr>
            </w:pPr>
            <w:r>
              <w:rPr>
                <w:rFonts w:cs="Arial" w:eastAsia="Times New Roman"/>
                <w:b/>
                <w:bCs/>
                <w:sz w:val="18"/>
                <w:szCs w:val="18"/>
                <w:lang w:val="en-US"/>
              </w:rPr>
              <w:t>MINISTRIES/DEPTS./PARASTATALS</w:t>
            </w:r>
          </w:p>
        </w:tc>
        <w:tc>
          <w:tcPr>
            <w:cnfStyle w:val="000000100000"/>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cs="Arial" w:eastAsia="Times New Roman"/>
                <w:b/>
                <w:bCs/>
                <w:sz w:val="18"/>
                <w:szCs w:val="18"/>
                <w:lang w:val="en-US"/>
              </w:rPr>
            </w:pPr>
            <w:r>
              <w:rPr>
                <w:rFonts w:cs="Arial" w:eastAsia="Times New Roman"/>
                <w:b/>
                <w:bCs/>
                <w:sz w:val="18"/>
                <w:szCs w:val="18"/>
                <w:lang w:val="en-US"/>
              </w:rPr>
              <w:t>2019 Mid-Year Target</w:t>
            </w:r>
          </w:p>
        </w:tc>
        <w:tc>
          <w:tcPr>
            <w:cnfStyle w:val="000000100000"/>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cs="Arial" w:eastAsia="Times New Roman"/>
                <w:b/>
                <w:bCs/>
                <w:sz w:val="18"/>
                <w:szCs w:val="18"/>
                <w:lang w:val="en-US"/>
              </w:rPr>
            </w:pPr>
            <w:r>
              <w:rPr>
                <w:rFonts w:cs="Arial" w:eastAsia="Times New Roman"/>
                <w:b/>
                <w:bCs/>
                <w:sz w:val="18"/>
                <w:szCs w:val="18"/>
                <w:lang w:val="en-US"/>
              </w:rPr>
              <w:t>2019 Mid-Year Actual</w:t>
            </w:r>
          </w:p>
        </w:tc>
        <w:tc>
          <w:tcPr>
            <w:cnfStyle w:val="000000100000"/>
            <w:tcW w:w="1360" w:type="dxa"/>
            <w:vMerge w:val="restart"/>
            <w:tcBorders>
              <w:top w:val="single" w:color="auto" w:sz="4" w:space="0"/>
              <w:left w:val="single" w:color="auto" w:sz="4" w:space="0"/>
              <w:bottom w:val="single" w:color="auto" w:sz="4" w:space="0"/>
              <w:right w:val="single" w:color="auto" w:sz="4" w:space="0"/>
            </w:tcBorders>
            <w:shd w:val="clear" w:color="auto" w:fill="auto"/>
            <w:vAlign w:val="bottom"/>
          </w:tcPr>
          <w:p>
            <w:pPr>
              <w:spacing w:after="0" w:line="240" w:lineRule="auto"/>
              <w:jc w:val="center"/>
              <w:rPr>
                <w:rFonts w:cs="Arial" w:eastAsia="Times New Roman"/>
                <w:b/>
                <w:bCs/>
                <w:color w:val="000000"/>
                <w:sz w:val="18"/>
                <w:szCs w:val="18"/>
                <w:lang w:val="en-US"/>
              </w:rPr>
            </w:pPr>
            <w:r>
              <w:rPr>
                <w:rFonts w:cs="Arial" w:eastAsia="Times New Roman"/>
                <w:b/>
                <w:bCs/>
                <w:color w:val="000000"/>
                <w:sz w:val="18"/>
                <w:szCs w:val="18"/>
                <w:lang w:val="en-US"/>
              </w:rPr>
              <w:t>% Performance</w:t>
            </w:r>
          </w:p>
        </w:tc>
      </w:tr>
      <w:tr>
        <w:trPr>
          <w:trHeight w:val="300"/>
        </w:trPr>
        <w:tc>
          <w:tcPr>
            <w:cnfStyle w:val="001000010000"/>
            <w:tcW w:w="52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cs="Arial" w:eastAsia="Times New Roman" w:hAnsi="Arial"/>
                <w:b/>
                <w:bCs/>
                <w:sz w:val="18"/>
                <w:szCs w:val="18"/>
                <w:lang w:val="en-US"/>
              </w:rPr>
            </w:pPr>
          </w:p>
        </w:tc>
        <w:tc>
          <w:tcPr>
            <w:cnfStyle w:val="000000010000"/>
            <w:tcW w:w="392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cs="Arial" w:eastAsia="Times New Roman" w:hAnsi="Arial"/>
                <w:b/>
                <w:bCs/>
                <w:sz w:val="18"/>
                <w:szCs w:val="18"/>
                <w:lang w:val="en-US"/>
              </w:rPr>
            </w:pPr>
          </w:p>
        </w:tc>
        <w:tc>
          <w:tcPr>
            <w:cnfStyle w:val="000000010000"/>
            <w:tcW w:w="160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cs="Arial" w:eastAsia="Times New Roman" w:hAnsi="Arial"/>
                <w:b/>
                <w:bCs/>
                <w:sz w:val="18"/>
                <w:szCs w:val="18"/>
                <w:lang w:val="en-US"/>
              </w:rPr>
            </w:pPr>
          </w:p>
        </w:tc>
        <w:tc>
          <w:tcPr>
            <w:cnfStyle w:val="000000010000"/>
            <w:tcW w:w="160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cs="Arial" w:eastAsia="Times New Roman" w:hAnsi="Arial"/>
                <w:b/>
                <w:bCs/>
                <w:sz w:val="18"/>
                <w:szCs w:val="18"/>
                <w:lang w:val="en-US"/>
              </w:rPr>
            </w:pPr>
          </w:p>
        </w:tc>
        <w:tc>
          <w:tcPr>
            <w:cnfStyle w:val="000000010000"/>
            <w:tcW w:w="136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cs="Arial" w:eastAsia="Times New Roman" w:hAnsi="Arial"/>
                <w:b/>
                <w:bCs/>
                <w:color w:val="000000"/>
                <w:sz w:val="18"/>
                <w:szCs w:val="18"/>
                <w:lang w:val="en-US"/>
              </w:rPr>
            </w:pP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28</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Ministry of Agriculture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273,935,049.50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57,497,468.76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20.99</w:t>
            </w:r>
          </w:p>
        </w:tc>
      </w:tr>
      <w:tr>
        <w:trPr>
          <w:trHeight w:val="300"/>
        </w:trPr>
        <w:tc>
          <w:tcPr>
            <w:cnfStyle w:val="001000010000"/>
            <w:tcW w:w="520" w:type="dxa"/>
            <w:noWrap w:val="on"/>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29</w:t>
            </w:r>
          </w:p>
        </w:tc>
        <w:tc>
          <w:tcPr>
            <w:cnfStyle w:val="000000010000"/>
            <w:tcW w:w="3920"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Office Establishments </w:t>
            </w:r>
          </w:p>
        </w:tc>
        <w:tc>
          <w:tcPr>
            <w:cnfStyle w:val="000000010000"/>
            <w:tcW w:w="1600"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50,000.00 </w:t>
            </w:r>
          </w:p>
        </w:tc>
        <w:tc>
          <w:tcPr>
            <w:cnfStyle w:val="000000010000"/>
            <w:tcW w:w="1600"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10,000.00 </w:t>
            </w:r>
          </w:p>
        </w:tc>
        <w:tc>
          <w:tcPr>
            <w:cnfStyle w:val="000000010000"/>
            <w:tcW w:w="1360"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20.00</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30</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Min. of Culture And Tourism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9,150,000.00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1,738,500.00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19.00</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31</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Cocoa Revolution Office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52,250,000.00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9,266,116.00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17.73</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32</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Ondo State Signage Agency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165,000,000.00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28,841,673.00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17.48</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33</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Civil Service Commission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50,000.00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6,600.00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13.20</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34</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State Information Technology Agency (SITA)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550,000,000.00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64,404,000.00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11.71</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35</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Ondo State Waste Management Authority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14,050,000.00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1,641,950.00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11.69</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36</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Ministry of Women Affairs and Social Dev.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3,300,000.00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370,000.00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11.21</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37</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Ministry of Health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31,000,000.00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3,181,900.00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10.26</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38</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Min. of Works and Infrastructure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330,000,000.00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29,781,410.00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9.02</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39</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Min. of Local Govt. and Chieftaincy Affairs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3,000,000.00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190,000.00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6.33</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40</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Pools Betting &amp; Lotteries Board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612,500,000.00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16,365,600.00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2.67</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41</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Government Printing Press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10,000,000.00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132,500.00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1.33</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42</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Muslim Welfare Board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1,925,000.00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18,500.00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0.96</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43</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Ondo state Agric. Bus. Empowerment Centre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11,000,000.00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0.00</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44</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Liaison Office, Abuja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1,100,000.00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0.00</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45</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Min. of Regional Integration and Special Duties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300,000.00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0.00</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46</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Inter-Governmental Affairs and Multi. Relation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8,808,782.31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0.00</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47</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House of Assembly Commission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110,000.00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0.00</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48</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Office of Auditor General for Local Govt.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66,000,000.00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0.00</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49</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Ondo State Independent Electoral Comm. (ODIEC)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550,000.00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0.00</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50</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Consumer Protection Committee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5,000,000.00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0.00</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51</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Office Of Public Utilities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54,000.00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0.00</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52</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Ondo Sate Agency for Road Maint. &amp; Cons.(OSAMCO)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4,000,000.00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0.00</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53</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Ondo State Library Board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165,000.00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0.00</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54</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Directorate of Rural and Community Development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2,220,000.00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0.00</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55</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Forestry Staff Training School, Owo</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2,910,000.00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0.00</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56</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Inter-Governmental Affairs and Multi. Relation</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156,300,000.01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140,000.00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0.00</w:t>
            </w:r>
          </w:p>
        </w:tc>
      </w:tr>
      <w:tr>
        <w:trPr>
          <w:trHeight w:val="300"/>
        </w:trPr>
        <w:tc>
          <w:tcPr>
            <w:cnfStyle w:val="001000010000"/>
            <w:tcW w:w="520" w:type="dxa"/>
            <w:noWrap w:val="on"/>
            <w:vMerge w:val="restar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cs="Arial" w:eastAsia="Times New Roman"/>
                <w:b/>
                <w:bCs/>
                <w:sz w:val="18"/>
                <w:szCs w:val="18"/>
                <w:lang w:val="en-US"/>
              </w:rPr>
            </w:pPr>
            <w:r>
              <w:rPr>
                <w:rFonts w:cs="Arial" w:eastAsia="Times New Roman"/>
                <w:b/>
                <w:bCs/>
                <w:sz w:val="18"/>
                <w:szCs w:val="18"/>
                <w:lang w:val="en-US"/>
              </w:rPr>
              <w:t>S/N</w:t>
            </w:r>
          </w:p>
        </w:tc>
        <w:tc>
          <w:tcPr>
            <w:cnfStyle w:val="000000010000"/>
            <w:tcW w:w="3920" w:type="dxa"/>
            <w:noWrap w:val="on"/>
            <w:vMerge w:val="restar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cs="Arial" w:eastAsia="Times New Roman"/>
                <w:b/>
                <w:bCs/>
                <w:sz w:val="18"/>
                <w:szCs w:val="18"/>
                <w:lang w:val="en-US"/>
              </w:rPr>
            </w:pPr>
            <w:r>
              <w:rPr>
                <w:rFonts w:cs="Arial" w:eastAsia="Times New Roman"/>
                <w:b/>
                <w:bCs/>
                <w:sz w:val="18"/>
                <w:szCs w:val="18"/>
                <w:lang w:val="en-US"/>
              </w:rPr>
              <w:t>MINISTRIES/DEPTS./PARASTATALS</w:t>
            </w:r>
          </w:p>
        </w:tc>
        <w:tc>
          <w:tcPr>
            <w:cnfStyle w:val="000000010000"/>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cs="Arial" w:eastAsia="Times New Roman"/>
                <w:b/>
                <w:bCs/>
                <w:sz w:val="18"/>
                <w:szCs w:val="18"/>
                <w:lang w:val="en-US"/>
              </w:rPr>
            </w:pPr>
            <w:r>
              <w:rPr>
                <w:rFonts w:cs="Arial" w:eastAsia="Times New Roman"/>
                <w:b/>
                <w:bCs/>
                <w:sz w:val="18"/>
                <w:szCs w:val="18"/>
                <w:lang w:val="en-US"/>
              </w:rPr>
              <w:t>2019 Mid-Year Target</w:t>
            </w:r>
          </w:p>
        </w:tc>
        <w:tc>
          <w:tcPr>
            <w:cnfStyle w:val="000000010000"/>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cs="Arial" w:eastAsia="Times New Roman"/>
                <w:b/>
                <w:bCs/>
                <w:sz w:val="18"/>
                <w:szCs w:val="18"/>
                <w:lang w:val="en-US"/>
              </w:rPr>
            </w:pPr>
            <w:r>
              <w:rPr>
                <w:rFonts w:cs="Arial" w:eastAsia="Times New Roman"/>
                <w:b/>
                <w:bCs/>
                <w:sz w:val="18"/>
                <w:szCs w:val="18"/>
                <w:lang w:val="en-US"/>
              </w:rPr>
              <w:t>2019 Mid-Year Actual</w:t>
            </w:r>
          </w:p>
        </w:tc>
        <w:tc>
          <w:tcPr>
            <w:cnfStyle w:val="000000010000"/>
            <w:tcW w:w="1360" w:type="dxa"/>
            <w:vMerge w:val="restart"/>
            <w:tcBorders>
              <w:top w:val="single" w:color="auto" w:sz="4" w:space="0"/>
              <w:left w:val="single" w:color="auto" w:sz="4" w:space="0"/>
              <w:bottom w:val="single" w:color="auto" w:sz="4" w:space="0"/>
              <w:right w:val="single" w:color="auto" w:sz="4" w:space="0"/>
            </w:tcBorders>
            <w:shd w:val="clear" w:color="auto" w:fill="auto"/>
            <w:vAlign w:val="bottom"/>
          </w:tcPr>
          <w:p>
            <w:pPr>
              <w:spacing w:after="0" w:line="240" w:lineRule="auto"/>
              <w:jc w:val="center"/>
              <w:rPr>
                <w:rFonts w:cs="Arial" w:eastAsia="Times New Roman"/>
                <w:b/>
                <w:bCs/>
                <w:color w:val="000000"/>
                <w:sz w:val="18"/>
                <w:szCs w:val="18"/>
                <w:lang w:val="en-US"/>
              </w:rPr>
            </w:pPr>
            <w:r>
              <w:rPr>
                <w:rFonts w:cs="Arial" w:eastAsia="Times New Roman"/>
                <w:b/>
                <w:bCs/>
                <w:color w:val="000000"/>
                <w:sz w:val="18"/>
                <w:szCs w:val="18"/>
                <w:lang w:val="en-US"/>
              </w:rPr>
              <w:t>% Performance</w:t>
            </w:r>
          </w:p>
        </w:tc>
      </w:tr>
      <w:tr>
        <w:trPr>
          <w:trHeight w:val="300"/>
        </w:trPr>
        <w:tc>
          <w:tcPr>
            <w:cnfStyle w:val="001000100000"/>
            <w:tcW w:w="52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cs="Arial" w:eastAsia="Times New Roman" w:hAnsi="Arial"/>
                <w:b/>
                <w:bCs/>
                <w:sz w:val="18"/>
                <w:szCs w:val="18"/>
                <w:lang w:val="en-US"/>
              </w:rPr>
            </w:pPr>
          </w:p>
        </w:tc>
        <w:tc>
          <w:tcPr>
            <w:cnfStyle w:val="000000100000"/>
            <w:tcW w:w="392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cs="Arial" w:eastAsia="Times New Roman" w:hAnsi="Arial"/>
                <w:b/>
                <w:bCs/>
                <w:sz w:val="18"/>
                <w:szCs w:val="18"/>
                <w:lang w:val="en-US"/>
              </w:rPr>
            </w:pPr>
          </w:p>
        </w:tc>
        <w:tc>
          <w:tcPr>
            <w:cnfStyle w:val="000000100000"/>
            <w:tcW w:w="160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cs="Arial" w:eastAsia="Times New Roman" w:hAnsi="Arial"/>
                <w:b/>
                <w:bCs/>
                <w:sz w:val="18"/>
                <w:szCs w:val="18"/>
                <w:lang w:val="en-US"/>
              </w:rPr>
            </w:pPr>
          </w:p>
        </w:tc>
        <w:tc>
          <w:tcPr>
            <w:cnfStyle w:val="000000100000"/>
            <w:tcW w:w="160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cs="Arial" w:eastAsia="Times New Roman" w:hAnsi="Arial"/>
                <w:b/>
                <w:bCs/>
                <w:sz w:val="18"/>
                <w:szCs w:val="18"/>
                <w:lang w:val="en-US"/>
              </w:rPr>
            </w:pPr>
          </w:p>
        </w:tc>
        <w:tc>
          <w:tcPr>
            <w:cnfStyle w:val="000000100000"/>
            <w:tcW w:w="136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cs="Arial" w:eastAsia="Times New Roman" w:hAnsi="Arial"/>
                <w:b/>
                <w:bCs/>
                <w:color w:val="000000"/>
                <w:sz w:val="18"/>
                <w:szCs w:val="18"/>
                <w:lang w:val="en-US"/>
              </w:rPr>
            </w:pP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57</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Ministry of Youth Development and Sport</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100,000,000.00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0.00</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58</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Education Endowment Levy</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35,117.73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0.00</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59</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sz w:val="18"/>
                <w:szCs w:val="18"/>
                <w:lang w:val="en-US"/>
              </w:rPr>
            </w:pPr>
            <w:r>
              <w:rPr>
                <w:rFonts w:ascii="Calibri" w:cs="Times New Roman" w:eastAsia="Times New Roman" w:hAnsi="Calibri"/>
                <w:sz w:val="18"/>
                <w:szCs w:val="18"/>
                <w:lang w:val="en-US"/>
              </w:rPr>
              <w:t>Government House and Protocol</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Arial" w:cs="Arial" w:eastAsia="Times New Roman" w:hAnsi="Arial"/>
                <w:sz w:val="18"/>
                <w:szCs w:val="18"/>
                <w:lang w:val="en-US"/>
              </w:rPr>
            </w:pPr>
            <w:r>
              <w:rPr>
                <w:rFonts w:ascii="Arial" w:cs="Arial" w:eastAsia="Times New Roman" w:hAnsi="Arial"/>
                <w:sz w:val="18"/>
                <w:szCs w:val="18"/>
                <w:lang w:val="en-US"/>
              </w:rPr>
              <w:t xml:space="preserve">              100,000.00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0.00</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60</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Deputy Governor's office</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13,750.00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0.00</w:t>
            </w:r>
          </w:p>
        </w:tc>
      </w:tr>
      <w:tr>
        <w:trPr>
          <w:trHeight w:val="300"/>
        </w:trPr>
        <w:tc>
          <w:tcPr>
            <w:cnfStyle w:val="001000010000"/>
            <w:tcW w:w="520" w:type="dxa"/>
            <w:noWrap w:val="on"/>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61</w:t>
            </w:r>
          </w:p>
        </w:tc>
        <w:tc>
          <w:tcPr>
            <w:cnfStyle w:val="000000010000"/>
            <w:tcW w:w="3920"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Bureau Of public Procurement (BPP)</w:t>
            </w:r>
          </w:p>
        </w:tc>
        <w:tc>
          <w:tcPr>
            <w:cnfStyle w:val="000000010000"/>
            <w:tcW w:w="1600"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2,500,000.00 </w:t>
            </w:r>
          </w:p>
        </w:tc>
        <w:tc>
          <w:tcPr>
            <w:cnfStyle w:val="000000010000"/>
            <w:tcW w:w="1600"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   </w:t>
            </w:r>
          </w:p>
        </w:tc>
        <w:tc>
          <w:tcPr>
            <w:cnfStyle w:val="000000010000"/>
            <w:tcW w:w="1360"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0.00</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62</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Ministry of Finance/Accountant General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302,875,871.19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0.00</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63</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Education Endowment Fund  (EEF)</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148,083,790.76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0.00</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b/>
                <w:bCs/>
                <w:sz w:val="18"/>
                <w:szCs w:val="18"/>
                <w:lang w:val="en-US"/>
              </w:rPr>
            </w:pPr>
            <w:r>
              <w:rPr>
                <w:rFonts w:ascii="Arial" w:cs="Arial" w:eastAsia="Times New Roman" w:hAnsi="Arial"/>
                <w:b/>
                <w:bCs/>
                <w:sz w:val="18"/>
                <w:szCs w:val="18"/>
                <w:lang w:val="en-US"/>
              </w:rPr>
              <w:t> </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b/>
                <w:bCs/>
                <w:color w:val="000000"/>
                <w:sz w:val="18"/>
                <w:szCs w:val="18"/>
                <w:lang w:val="en-US"/>
              </w:rPr>
            </w:pPr>
            <w:r>
              <w:rPr>
                <w:rFonts w:ascii="Calibri" w:cs="Times New Roman" w:eastAsia="Times New Roman" w:hAnsi="Calibri"/>
                <w:b/>
                <w:bCs/>
                <w:color w:val="000000"/>
                <w:sz w:val="18"/>
                <w:szCs w:val="18"/>
                <w:lang w:val="en-US"/>
              </w:rPr>
              <w:t>Sub-Total</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b/>
                <w:bCs/>
                <w:color w:val="000000"/>
                <w:sz w:val="18"/>
                <w:szCs w:val="18"/>
                <w:lang w:val="en-US"/>
              </w:rPr>
            </w:pPr>
            <w:r>
              <w:rPr>
                <w:rFonts w:ascii="Calibri" w:cs="Times New Roman" w:eastAsia="Times New Roman" w:hAnsi="Calibri"/>
                <w:b/>
                <w:bCs/>
                <w:color w:val="000000"/>
                <w:sz w:val="18"/>
                <w:szCs w:val="18"/>
                <w:lang w:val="en-US"/>
              </w:rPr>
              <w:t xml:space="preserve">  12,561,364,973.32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b/>
                <w:bCs/>
                <w:color w:val="000000"/>
                <w:sz w:val="18"/>
                <w:szCs w:val="18"/>
                <w:lang w:val="en-US"/>
              </w:rPr>
            </w:pPr>
            <w:r>
              <w:rPr>
                <w:rFonts w:ascii="Calibri" w:cs="Times New Roman" w:eastAsia="Times New Roman" w:hAnsi="Calibri"/>
                <w:b/>
                <w:bCs/>
                <w:color w:val="000000"/>
                <w:sz w:val="18"/>
                <w:szCs w:val="18"/>
                <w:lang w:val="en-US"/>
              </w:rPr>
              <w:t xml:space="preserve">  15,898,948,238.26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b/>
                <w:bCs/>
                <w:color w:val="000000"/>
                <w:sz w:val="18"/>
                <w:szCs w:val="18"/>
                <w:lang w:val="en-US"/>
              </w:rPr>
            </w:pPr>
            <w:r>
              <w:rPr>
                <w:rFonts w:ascii="Calibri" w:cs="Times New Roman" w:eastAsia="Times New Roman" w:hAnsi="Calibri"/>
                <w:b/>
                <w:bCs/>
                <w:color w:val="000000"/>
                <w:sz w:val="18"/>
                <w:szCs w:val="18"/>
                <w:lang w:val="en-US"/>
              </w:rPr>
              <w:t> </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64</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Ondo State University of Science &amp; Technology</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126,250,000.00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328,053,505.00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259.84</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65</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University of Medical Science. Teaching  Hospital</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165,000,000.00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387,383,387.00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234.78</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66</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Ondo State Radio vision Corporation</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13,750,000.00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28,483,176.70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207.15</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67</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Adekunle Ajasin University</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880,000,000.00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1,021,355,044.55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116.06</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68</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Rufus Giwa Polytechnic</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515,207,000.00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571,727,089.70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110.97</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69</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Ondo State School of Health Technology</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110,000,000.00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99,750,350.00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90.68</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70</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Owena Press Limited</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11,000,000.00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9,469,491.00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86.09</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71</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sz w:val="18"/>
                <w:szCs w:val="18"/>
                <w:lang w:val="en-US"/>
              </w:rPr>
            </w:pPr>
            <w:r>
              <w:rPr>
                <w:rFonts w:ascii="Calibri" w:cs="Times New Roman" w:eastAsia="Times New Roman" w:hAnsi="Calibri"/>
                <w:sz w:val="18"/>
                <w:szCs w:val="18"/>
                <w:lang w:val="en-US"/>
              </w:rPr>
              <w:t>Ondo State Water Corporation</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Arial" w:cs="Arial" w:eastAsia="Times New Roman" w:hAnsi="Arial"/>
                <w:sz w:val="18"/>
                <w:szCs w:val="18"/>
                <w:lang w:val="en-US"/>
              </w:rPr>
            </w:pPr>
            <w:r>
              <w:rPr>
                <w:rFonts w:ascii="Arial" w:cs="Arial" w:eastAsia="Times New Roman" w:hAnsi="Arial"/>
                <w:sz w:val="18"/>
                <w:szCs w:val="18"/>
                <w:lang w:val="en-US"/>
              </w:rPr>
              <w:t xml:space="preserve">           6,050,000.00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3,853,365.00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63.69</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72</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Ondo State University of Medical Sciences</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307,500,000.00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136,277,389.56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44.32</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73</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sz w:val="18"/>
                <w:szCs w:val="18"/>
                <w:lang w:val="en-US"/>
              </w:rPr>
            </w:pPr>
            <w:r>
              <w:rPr>
                <w:rFonts w:ascii="Calibri" w:cs="Times New Roman" w:eastAsia="Times New Roman" w:hAnsi="Calibri"/>
                <w:sz w:val="18"/>
                <w:szCs w:val="18"/>
                <w:lang w:val="en-US"/>
              </w:rPr>
              <w:t>Ondo State Development and Property Corporation</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Arial" w:cs="Arial" w:eastAsia="Times New Roman" w:hAnsi="Arial"/>
                <w:sz w:val="18"/>
                <w:szCs w:val="18"/>
                <w:lang w:val="en-US"/>
              </w:rPr>
            </w:pPr>
            <w:r>
              <w:rPr>
                <w:rFonts w:ascii="Arial" w:cs="Arial" w:eastAsia="Times New Roman" w:hAnsi="Arial"/>
                <w:sz w:val="18"/>
                <w:szCs w:val="18"/>
                <w:lang w:val="en-US"/>
              </w:rPr>
              <w:t xml:space="preserve">       247,500,000.00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102,319,544.04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41.34</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74</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Ondo State Electricity Board</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2,750,000.00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0.00</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75</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HOSPITALS</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412,875,566.00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0.00</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cs="Arial" w:eastAsia="Times New Roman" w:hAnsi="Arial"/>
                <w:sz w:val="18"/>
                <w:szCs w:val="18"/>
                <w:lang w:val="en-US"/>
              </w:rPr>
            </w:pPr>
            <w:r>
              <w:rPr>
                <w:rFonts w:ascii="Arial" w:cs="Arial" w:eastAsia="Times New Roman" w:hAnsi="Arial"/>
                <w:sz w:val="18"/>
                <w:szCs w:val="18"/>
                <w:lang w:val="en-US"/>
              </w:rPr>
              <w:t>76</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Ondo State Waste Management Authority</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 xml:space="preserve">                  1,067,500.00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color w:val="000000"/>
                <w:sz w:val="18"/>
                <w:szCs w:val="18"/>
                <w:lang w:val="en-US"/>
              </w:rPr>
            </w:pPr>
            <w:r>
              <w:rPr>
                <w:rFonts w:ascii="Calibri" w:cs="Times New Roman" w:eastAsia="Times New Roman" w:hAnsi="Calibri"/>
                <w:color w:val="000000"/>
                <w:sz w:val="18"/>
                <w:szCs w:val="18"/>
                <w:lang w:val="en-US"/>
              </w:rPr>
              <w:t>0.00</w:t>
            </w:r>
          </w:p>
        </w:tc>
      </w:tr>
      <w:tr>
        <w:trPr>
          <w:trHeight w:val="300"/>
        </w:trPr>
        <w:tc>
          <w:tcPr>
            <w:cnfStyle w:val="00100010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b/>
                <w:bCs/>
                <w:color w:val="000000"/>
                <w:sz w:val="18"/>
                <w:szCs w:val="18"/>
                <w:lang w:val="en-US"/>
              </w:rPr>
            </w:pPr>
            <w:r>
              <w:rPr>
                <w:rFonts w:ascii="Calibri" w:cs="Times New Roman" w:eastAsia="Times New Roman" w:hAnsi="Calibri"/>
                <w:b/>
                <w:bCs/>
                <w:color w:val="000000"/>
                <w:sz w:val="18"/>
                <w:szCs w:val="18"/>
                <w:lang w:val="en-US"/>
              </w:rPr>
              <w:t> </w:t>
            </w:r>
          </w:p>
        </w:tc>
        <w:tc>
          <w:tcPr>
            <w:cnfStyle w:val="00000010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b/>
                <w:bCs/>
                <w:color w:val="000000"/>
                <w:sz w:val="18"/>
                <w:szCs w:val="18"/>
                <w:lang w:val="en-US"/>
              </w:rPr>
            </w:pPr>
            <w:r>
              <w:rPr>
                <w:rFonts w:ascii="Calibri" w:cs="Times New Roman" w:eastAsia="Times New Roman" w:hAnsi="Calibri"/>
                <w:b/>
                <w:bCs/>
                <w:color w:val="000000"/>
                <w:sz w:val="18"/>
                <w:szCs w:val="18"/>
                <w:lang w:val="en-US"/>
              </w:rPr>
              <w:t>Sub-Total</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b/>
                <w:bCs/>
                <w:color w:val="000000"/>
                <w:sz w:val="18"/>
                <w:szCs w:val="18"/>
                <w:lang w:val="en-US"/>
              </w:rPr>
            </w:pPr>
            <w:r>
              <w:rPr>
                <w:rFonts w:ascii="Calibri" w:cs="Times New Roman" w:eastAsia="Times New Roman" w:hAnsi="Calibri"/>
                <w:b/>
                <w:bCs/>
                <w:color w:val="000000"/>
                <w:sz w:val="18"/>
                <w:szCs w:val="18"/>
                <w:lang w:val="en-US"/>
              </w:rPr>
              <w:t xml:space="preserve">    2,385,007,000.00 </w:t>
            </w:r>
          </w:p>
        </w:tc>
        <w:tc>
          <w:tcPr>
            <w:cnfStyle w:val="00000010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b/>
                <w:bCs/>
                <w:color w:val="000000"/>
                <w:sz w:val="18"/>
                <w:szCs w:val="18"/>
                <w:lang w:val="en-US"/>
              </w:rPr>
            </w:pPr>
            <w:r>
              <w:rPr>
                <w:rFonts w:ascii="Calibri" w:cs="Times New Roman" w:eastAsia="Times New Roman" w:hAnsi="Calibri"/>
                <w:b/>
                <w:bCs/>
                <w:color w:val="000000"/>
                <w:sz w:val="18"/>
                <w:szCs w:val="18"/>
                <w:lang w:val="en-US"/>
              </w:rPr>
              <w:t xml:space="preserve">    3,102,615,408.55 </w:t>
            </w:r>
          </w:p>
        </w:tc>
        <w:tc>
          <w:tcPr>
            <w:cnfStyle w:val="00000010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b/>
                <w:bCs/>
                <w:color w:val="000000"/>
                <w:sz w:val="18"/>
                <w:szCs w:val="18"/>
                <w:lang w:val="en-US"/>
              </w:rPr>
            </w:pPr>
            <w:r>
              <w:rPr>
                <w:rFonts w:ascii="Calibri" w:cs="Times New Roman" w:eastAsia="Times New Roman" w:hAnsi="Calibri"/>
                <w:b/>
                <w:bCs/>
                <w:color w:val="000000"/>
                <w:sz w:val="18"/>
                <w:szCs w:val="18"/>
                <w:lang w:val="en-US"/>
              </w:rPr>
              <w:t> </w:t>
            </w:r>
          </w:p>
        </w:tc>
      </w:tr>
      <w:tr>
        <w:trPr>
          <w:trHeight w:val="300"/>
        </w:trPr>
        <w:tc>
          <w:tcPr>
            <w:cnfStyle w:val="001000010000"/>
            <w:tcW w:w="5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b/>
                <w:bCs/>
                <w:color w:val="000000"/>
                <w:sz w:val="18"/>
                <w:szCs w:val="18"/>
                <w:lang w:val="en-US"/>
              </w:rPr>
            </w:pPr>
            <w:r>
              <w:rPr>
                <w:rFonts w:ascii="Calibri" w:cs="Times New Roman" w:eastAsia="Times New Roman" w:hAnsi="Calibri"/>
                <w:b/>
                <w:bCs/>
                <w:color w:val="000000"/>
                <w:sz w:val="18"/>
                <w:szCs w:val="18"/>
                <w:lang w:val="en-US"/>
              </w:rPr>
              <w:t> </w:t>
            </w:r>
          </w:p>
        </w:tc>
        <w:tc>
          <w:tcPr>
            <w:cnfStyle w:val="000000010000"/>
            <w:tcW w:w="392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b/>
                <w:bCs/>
                <w:color w:val="000000"/>
                <w:sz w:val="18"/>
                <w:szCs w:val="18"/>
                <w:lang w:val="en-US"/>
              </w:rPr>
            </w:pPr>
            <w:r>
              <w:rPr>
                <w:rFonts w:ascii="Calibri" w:cs="Times New Roman" w:eastAsia="Times New Roman" w:hAnsi="Calibri"/>
                <w:b/>
                <w:bCs/>
                <w:color w:val="000000"/>
                <w:sz w:val="18"/>
                <w:szCs w:val="18"/>
                <w:lang w:val="en-US"/>
              </w:rPr>
              <w:t>Grand-Total</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b/>
                <w:bCs/>
                <w:color w:val="000000"/>
                <w:sz w:val="18"/>
                <w:szCs w:val="18"/>
                <w:lang w:val="en-US"/>
              </w:rPr>
            </w:pPr>
            <w:r>
              <w:rPr>
                <w:rFonts w:ascii="Calibri" w:cs="Times New Roman" w:eastAsia="Times New Roman" w:hAnsi="Calibri"/>
                <w:b/>
                <w:bCs/>
                <w:color w:val="000000"/>
                <w:sz w:val="18"/>
                <w:szCs w:val="18"/>
                <w:lang w:val="en-US"/>
              </w:rPr>
              <w:t xml:space="preserve">  14,946,371,973.32 </w:t>
            </w:r>
          </w:p>
        </w:tc>
        <w:tc>
          <w:tcPr>
            <w:cnfStyle w:val="000000010000"/>
            <w:tcW w:w="1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ascii="Calibri" w:cs="Times New Roman" w:eastAsia="Times New Roman" w:hAnsi="Calibri"/>
                <w:b/>
                <w:bCs/>
                <w:color w:val="000000"/>
                <w:sz w:val="18"/>
                <w:szCs w:val="18"/>
                <w:lang w:val="en-US"/>
              </w:rPr>
            </w:pPr>
            <w:r>
              <w:rPr>
                <w:rFonts w:ascii="Calibri" w:cs="Times New Roman" w:eastAsia="Times New Roman" w:hAnsi="Calibri"/>
                <w:b/>
                <w:bCs/>
                <w:color w:val="000000"/>
                <w:sz w:val="18"/>
                <w:szCs w:val="18"/>
                <w:lang w:val="en-US"/>
              </w:rPr>
              <w:t xml:space="preserve">  19,001,563,646.81 </w:t>
            </w:r>
          </w:p>
        </w:tc>
        <w:tc>
          <w:tcPr>
            <w:cnfStyle w:val="000000010000"/>
            <w:tcW w:w="136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ascii="Calibri" w:cs="Times New Roman" w:eastAsia="Times New Roman" w:hAnsi="Calibri"/>
                <w:b/>
                <w:bCs/>
                <w:color w:val="000000"/>
                <w:sz w:val="18"/>
                <w:szCs w:val="18"/>
                <w:lang w:val="en-US"/>
              </w:rPr>
            </w:pPr>
            <w:r>
              <w:rPr>
                <w:rFonts w:ascii="Calibri" w:cs="Times New Roman" w:eastAsia="Times New Roman" w:hAnsi="Calibri"/>
                <w:b/>
                <w:bCs/>
                <w:color w:val="000000"/>
                <w:sz w:val="18"/>
                <w:szCs w:val="18"/>
                <w:lang w:val="en-US"/>
              </w:rPr>
              <w:t> </w:t>
            </w:r>
          </w:p>
        </w:tc>
      </w:tr>
    </w:tbl>
    <w:p/>
    <w:p/>
    <w:p/>
    <w:p/>
    <w:p/>
    <w:p/>
    <w:p/>
    <w:p>
      <w:pPr>
        <w:pStyle w:val="NoSpacing"/>
        <w:spacing w:line="480" w:lineRule="auto"/>
        <w:ind w:left="-567" w:hanging="142"/>
        <w:jc w:val="both"/>
        <w:rPr>
          <w:rFonts w:ascii="Tahoma" w:cs="Tahoma" w:eastAsia="Times New Roman" w:hAnsi="Tahoma"/>
          <w:b/>
          <w:bCs/>
          <w:color w:val="000000"/>
          <w:sz w:val="28"/>
          <w:szCs w:val="28"/>
          <w:lang w:eastAsia="en-GB"/>
        </w:rPr>
      </w:pPr>
      <w:r>
        <w:rPr>
          <w:rFonts w:asciiTheme="minorHAnsi" w:cstheme="minorBidi" w:eastAsiaTheme="minorHAnsi" w:hAnsiTheme="minorHAnsi"/>
          <w:b/>
          <w:sz w:val="28"/>
          <w:szCs w:val="28"/>
        </w:rPr>
        <w:t xml:space="preserve">Table 2: </w:t>
      </w:r>
      <w:r>
        <w:rPr>
          <w:rFonts w:asciiTheme="minorHAnsi" w:cstheme="minorBidi" w:eastAsiaTheme="minorHAnsi" w:hAnsiTheme="minorHAnsi"/>
          <w:b/>
          <w:sz w:val="28"/>
          <w:szCs w:val="28"/>
        </w:rPr>
        <w:t>List of Projects Awarded Between January and June 2019 Through STB</w:t>
      </w:r>
    </w:p>
    <w:tbl>
      <w:tblPr>
        <w:tblW w:w="9950" w:type="dxa"/>
        <w:tblInd w:w="-712" w:type="dxa"/>
        <w:tblLook w:val="04A0"/>
      </w:tblPr>
      <w:tblGrid>
        <w:gridCol w:w="1002"/>
        <w:gridCol w:w="1876"/>
        <w:gridCol w:w="3158"/>
        <w:gridCol w:w="2172"/>
        <w:gridCol w:w="1742"/>
      </w:tblGrid>
      <w:tr>
        <w:trPr>
          <w:trHeight w:val="660"/>
        </w:trPr>
        <w:tc>
          <w:tcPr>
            <w:cnfStyle w:val="101000000000"/>
            <w:tcW w:w="732"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0" w:line="240" w:lineRule="auto"/>
              <w:rPr>
                <w:rFonts w:cs="Tahoma" w:eastAsia="Times New Roman"/>
                <w:b/>
                <w:bCs/>
                <w:color w:val="000000"/>
                <w:sz w:val="20"/>
                <w:szCs w:val="20"/>
                <w:lang w:val="en-GB" w:eastAsia="en-GB"/>
              </w:rPr>
            </w:pPr>
            <w:r>
              <w:rPr>
                <w:rFonts w:cs="Tahoma" w:eastAsia="Times New Roman"/>
                <w:b/>
                <w:bCs/>
                <w:color w:val="000000"/>
                <w:sz w:val="20"/>
                <w:szCs w:val="20"/>
                <w:lang w:val="en-GB" w:eastAsia="en-GB"/>
              </w:rPr>
              <w:t>S/N</w:t>
            </w:r>
          </w:p>
        </w:tc>
        <w:tc>
          <w:tcPr>
            <w:cnfStyle w:val="100000000000"/>
            <w:tcW w:w="1796" w:type="dxa"/>
            <w:tcBorders>
              <w:top w:val="single" w:color="auto"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b/>
                <w:bCs/>
                <w:color w:val="000000"/>
                <w:sz w:val="20"/>
                <w:szCs w:val="20"/>
                <w:lang w:val="en-GB" w:eastAsia="en-GB"/>
              </w:rPr>
            </w:pPr>
            <w:r>
              <w:rPr>
                <w:rFonts w:cs="Tahoma" w:eastAsia="Times New Roman"/>
                <w:b/>
                <w:bCs/>
                <w:color w:val="000000"/>
                <w:sz w:val="20"/>
                <w:szCs w:val="20"/>
                <w:lang w:val="en-GB" w:eastAsia="en-GB"/>
              </w:rPr>
              <w:t>MEDAS</w:t>
            </w:r>
          </w:p>
        </w:tc>
        <w:tc>
          <w:tcPr>
            <w:cnfStyle w:val="100000000000"/>
            <w:tcW w:w="3407" w:type="dxa"/>
            <w:tcBorders>
              <w:top w:val="single" w:color="auto"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b/>
                <w:bCs/>
                <w:color w:val="000000"/>
                <w:sz w:val="20"/>
                <w:szCs w:val="20"/>
                <w:lang w:val="en-GB" w:eastAsia="en-GB"/>
              </w:rPr>
            </w:pPr>
            <w:r>
              <w:rPr>
                <w:rFonts w:cs="Tahoma" w:eastAsia="Times New Roman"/>
                <w:b/>
                <w:bCs/>
                <w:color w:val="000000"/>
                <w:sz w:val="20"/>
                <w:szCs w:val="20"/>
                <w:lang w:val="en-GB" w:eastAsia="en-GB"/>
              </w:rPr>
              <w:t>PROJECT DESCRIPTION</w:t>
            </w:r>
          </w:p>
        </w:tc>
        <w:tc>
          <w:tcPr>
            <w:cnfStyle w:val="100000000000"/>
            <w:tcW w:w="2273" w:type="dxa"/>
            <w:tcBorders>
              <w:top w:val="single" w:color="auto"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b/>
                <w:bCs/>
                <w:color w:val="000000"/>
                <w:sz w:val="20"/>
                <w:szCs w:val="20"/>
                <w:lang w:val="en-GB" w:eastAsia="en-GB"/>
              </w:rPr>
            </w:pPr>
            <w:r>
              <w:rPr>
                <w:rFonts w:cs="Tahoma" w:eastAsia="Times New Roman"/>
                <w:b/>
                <w:bCs/>
                <w:color w:val="000000"/>
                <w:sz w:val="20"/>
                <w:szCs w:val="20"/>
                <w:lang w:val="en-GB" w:eastAsia="en-GB"/>
              </w:rPr>
              <w:t>LOCATION/LGA</w:t>
            </w:r>
          </w:p>
        </w:tc>
        <w:tc>
          <w:tcPr>
            <w:cnfStyle w:val="100000000000"/>
            <w:tcW w:w="1742" w:type="dxa"/>
            <w:tcBorders>
              <w:top w:val="single" w:color="auto"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b/>
                <w:bCs/>
                <w:color w:val="000000"/>
                <w:sz w:val="20"/>
                <w:szCs w:val="20"/>
                <w:lang w:val="en-GB" w:eastAsia="en-GB"/>
              </w:rPr>
            </w:pPr>
            <w:r>
              <w:rPr>
                <w:rFonts w:cs="Tahoma" w:eastAsia="Times New Roman"/>
                <w:b/>
                <w:bCs/>
                <w:color w:val="000000"/>
                <w:sz w:val="20"/>
                <w:szCs w:val="20"/>
                <w:lang w:val="en-GB" w:eastAsia="en-GB"/>
              </w:rPr>
              <w:t xml:space="preserve">AMOUNT </w:t>
            </w:r>
          </w:p>
        </w:tc>
      </w:tr>
      <w:tr>
        <w:trPr>
          <w:trHeight w:val="1163"/>
        </w:trPr>
        <w:tc>
          <w:tcPr>
            <w:cnfStyle w:val="00100010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1</w:t>
            </w:r>
          </w:p>
        </w:tc>
        <w:tc>
          <w:tcPr>
            <w:cnfStyle w:val="00000010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Education, Science and Technology</w:t>
            </w:r>
          </w:p>
        </w:tc>
        <w:tc>
          <w:tcPr>
            <w:cnfStyle w:val="00000010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Procurment and Distribution of Science and Mathematics Instrument Kits for 20 Public Secondary Schools in Ondo S</w:t>
            </w:r>
            <w:r>
              <w:rPr>
                <w:rFonts w:cs="Tahoma" w:eastAsia="Times New Roman"/>
                <w:color w:val="000000"/>
                <w:sz w:val="20"/>
                <w:szCs w:val="20"/>
                <w:lang w:val="en-GB" w:eastAsia="en-GB"/>
              </w:rPr>
              <w:t>t</w:t>
            </w:r>
            <w:r>
              <w:rPr>
                <w:rFonts w:cs="Tahoma" w:eastAsia="Times New Roman"/>
                <w:color w:val="000000"/>
                <w:sz w:val="20"/>
                <w:szCs w:val="20"/>
                <w:lang w:val="en-GB" w:eastAsia="en-GB"/>
              </w:rPr>
              <w:t>ate</w:t>
            </w:r>
          </w:p>
        </w:tc>
        <w:tc>
          <w:tcPr>
            <w:cnfStyle w:val="00000010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Osele High School, Ikare. ANE</w:t>
            </w:r>
          </w:p>
        </w:tc>
        <w:tc>
          <w:tcPr>
            <w:cnfStyle w:val="00000010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4,404,025.47 </w:t>
            </w:r>
          </w:p>
        </w:tc>
      </w:tr>
      <w:tr>
        <w:trPr>
          <w:trHeight w:val="981"/>
        </w:trPr>
        <w:tc>
          <w:tcPr>
            <w:cnfStyle w:val="00100001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2</w:t>
            </w:r>
          </w:p>
        </w:tc>
        <w:tc>
          <w:tcPr>
            <w:cnfStyle w:val="00000001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Education, Science and Technology</w:t>
            </w:r>
          </w:p>
        </w:tc>
        <w:tc>
          <w:tcPr>
            <w:cnfStyle w:val="00000001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Procurment and Distribution of Science and Mathematics Instrument Kits for 20 Public Secondary Schools in Ondo S</w:t>
            </w:r>
            <w:r>
              <w:rPr>
                <w:rFonts w:cs="Tahoma" w:eastAsia="Times New Roman"/>
                <w:color w:val="000000"/>
                <w:sz w:val="20"/>
                <w:szCs w:val="20"/>
                <w:lang w:val="en-GB" w:eastAsia="en-GB"/>
              </w:rPr>
              <w:t>t</w:t>
            </w:r>
            <w:r>
              <w:rPr>
                <w:rFonts w:cs="Tahoma" w:eastAsia="Times New Roman"/>
                <w:color w:val="000000"/>
                <w:sz w:val="20"/>
                <w:szCs w:val="20"/>
                <w:lang w:val="en-GB" w:eastAsia="en-GB"/>
              </w:rPr>
              <w:t>ate</w:t>
            </w:r>
          </w:p>
        </w:tc>
        <w:tc>
          <w:tcPr>
            <w:cnfStyle w:val="00000001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Ajiroke Technical High School, Arigidi. ANW</w:t>
            </w:r>
          </w:p>
        </w:tc>
        <w:tc>
          <w:tcPr>
            <w:cnfStyle w:val="00000001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4,404,025.47 </w:t>
            </w:r>
          </w:p>
        </w:tc>
      </w:tr>
      <w:tr>
        <w:trPr>
          <w:trHeight w:val="996"/>
        </w:trPr>
        <w:tc>
          <w:tcPr>
            <w:cnfStyle w:val="00100010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3</w:t>
            </w:r>
          </w:p>
        </w:tc>
        <w:tc>
          <w:tcPr>
            <w:cnfStyle w:val="00000010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Education, Science and Technology</w:t>
            </w:r>
          </w:p>
        </w:tc>
        <w:tc>
          <w:tcPr>
            <w:cnfStyle w:val="00000010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Procurment and Distribution of Science and Mathematics Instrument Kits for 20 Public Secondary Schools in Ondo STate</w:t>
            </w:r>
          </w:p>
        </w:tc>
        <w:tc>
          <w:tcPr>
            <w:cnfStyle w:val="00000010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Awodua Grammar School, Ipe. ASE</w:t>
            </w:r>
          </w:p>
        </w:tc>
        <w:tc>
          <w:tcPr>
            <w:cnfStyle w:val="00000010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4,404,025.47 </w:t>
            </w:r>
          </w:p>
        </w:tc>
      </w:tr>
      <w:tr>
        <w:trPr>
          <w:trHeight w:val="982"/>
        </w:trPr>
        <w:tc>
          <w:tcPr>
            <w:cnfStyle w:val="00100001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4</w:t>
            </w:r>
          </w:p>
        </w:tc>
        <w:tc>
          <w:tcPr>
            <w:cnfStyle w:val="00000001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Education, Science and Technology</w:t>
            </w:r>
          </w:p>
        </w:tc>
        <w:tc>
          <w:tcPr>
            <w:cnfStyle w:val="00000001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Procurment and Distribution of Science and Mathematics Instrument Kits for 20 Public Secondary Schools in Ondo STate</w:t>
            </w:r>
          </w:p>
        </w:tc>
        <w:tc>
          <w:tcPr>
            <w:cnfStyle w:val="00000001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Christ High School, Oka. ASW</w:t>
            </w:r>
          </w:p>
        </w:tc>
        <w:tc>
          <w:tcPr>
            <w:cnfStyle w:val="00000001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4,404,025.47 </w:t>
            </w:r>
          </w:p>
        </w:tc>
      </w:tr>
      <w:tr>
        <w:trPr>
          <w:trHeight w:val="1109"/>
        </w:trPr>
        <w:tc>
          <w:tcPr>
            <w:cnfStyle w:val="00100010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5</w:t>
            </w:r>
          </w:p>
        </w:tc>
        <w:tc>
          <w:tcPr>
            <w:cnfStyle w:val="00000010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Education, Science and Technology</w:t>
            </w:r>
          </w:p>
        </w:tc>
        <w:tc>
          <w:tcPr>
            <w:cnfStyle w:val="00000010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Procurment and Distribution of Science and Mathematics Instrument Kits for 20 Public Secondary Schools in Ondo S</w:t>
            </w:r>
            <w:r>
              <w:rPr>
                <w:rFonts w:cs="Tahoma" w:eastAsia="Times New Roman"/>
                <w:color w:val="000000"/>
                <w:sz w:val="20"/>
                <w:szCs w:val="20"/>
                <w:lang w:val="en-GB" w:eastAsia="en-GB"/>
              </w:rPr>
              <w:t>t</w:t>
            </w:r>
            <w:r>
              <w:rPr>
                <w:rFonts w:cs="Tahoma" w:eastAsia="Times New Roman"/>
                <w:color w:val="000000"/>
                <w:sz w:val="20"/>
                <w:szCs w:val="20"/>
                <w:lang w:val="en-GB" w:eastAsia="en-GB"/>
              </w:rPr>
              <w:t>ate</w:t>
            </w:r>
          </w:p>
        </w:tc>
        <w:tc>
          <w:tcPr>
            <w:cnfStyle w:val="00000010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Elu-Iju High School, Iju. Akure North</w:t>
            </w:r>
          </w:p>
        </w:tc>
        <w:tc>
          <w:tcPr>
            <w:cnfStyle w:val="00000010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4,404,025.47 </w:t>
            </w:r>
          </w:p>
        </w:tc>
      </w:tr>
      <w:tr>
        <w:trPr>
          <w:trHeight w:val="997"/>
        </w:trPr>
        <w:tc>
          <w:tcPr>
            <w:cnfStyle w:val="00100001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6</w:t>
            </w:r>
          </w:p>
        </w:tc>
        <w:tc>
          <w:tcPr>
            <w:cnfStyle w:val="00000001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Education, Science and Technology</w:t>
            </w:r>
          </w:p>
        </w:tc>
        <w:tc>
          <w:tcPr>
            <w:cnfStyle w:val="00000001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Procurment and Distribution of Science and Mathematics Instrument Kits for 20 Public Secondary Schools in Ondo State</w:t>
            </w:r>
          </w:p>
        </w:tc>
        <w:tc>
          <w:tcPr>
            <w:cnfStyle w:val="00000001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St. Dominic's High School, Akure. Akure South</w:t>
            </w:r>
          </w:p>
        </w:tc>
        <w:tc>
          <w:tcPr>
            <w:cnfStyle w:val="00000001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4,404,025.47 </w:t>
            </w:r>
          </w:p>
        </w:tc>
      </w:tr>
      <w:tr>
        <w:trPr>
          <w:trHeight w:val="1111"/>
        </w:trPr>
        <w:tc>
          <w:tcPr>
            <w:cnfStyle w:val="00100010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7</w:t>
            </w:r>
          </w:p>
        </w:tc>
        <w:tc>
          <w:tcPr>
            <w:cnfStyle w:val="00000010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Education, Science and Technology</w:t>
            </w:r>
          </w:p>
        </w:tc>
        <w:tc>
          <w:tcPr>
            <w:cnfStyle w:val="00000010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Procurment and Distribution of Science and Mathematics Instrument Kits for 20 Public Secondary Schools in Ondo State</w:t>
            </w:r>
          </w:p>
        </w:tc>
        <w:tc>
          <w:tcPr>
            <w:cnfStyle w:val="00000010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Celestial Grammar School, Akure. Akure South</w:t>
            </w:r>
          </w:p>
        </w:tc>
        <w:tc>
          <w:tcPr>
            <w:cnfStyle w:val="00000010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4,404,025.47 </w:t>
            </w:r>
          </w:p>
        </w:tc>
      </w:tr>
      <w:tr>
        <w:trPr>
          <w:trHeight w:val="999"/>
        </w:trPr>
        <w:tc>
          <w:tcPr>
            <w:cnfStyle w:val="00100001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8</w:t>
            </w:r>
          </w:p>
        </w:tc>
        <w:tc>
          <w:tcPr>
            <w:cnfStyle w:val="00000001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Education, Science and Technology</w:t>
            </w:r>
          </w:p>
        </w:tc>
        <w:tc>
          <w:tcPr>
            <w:cnfStyle w:val="00000001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Procurment and Distribution of Science and Mathematics Instrument Kits for 20 Public Secondary Schools in Ondo State</w:t>
            </w:r>
          </w:p>
        </w:tc>
        <w:tc>
          <w:tcPr>
            <w:cnfStyle w:val="00000001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Ojuala Comp. High School, Ojuala. Ese Odo</w:t>
            </w:r>
          </w:p>
        </w:tc>
        <w:tc>
          <w:tcPr>
            <w:cnfStyle w:val="00000001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4,404,025.47 </w:t>
            </w:r>
          </w:p>
        </w:tc>
      </w:tr>
      <w:tr>
        <w:trPr>
          <w:trHeight w:val="1114"/>
        </w:trPr>
        <w:tc>
          <w:tcPr>
            <w:cnfStyle w:val="00100010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9</w:t>
            </w:r>
          </w:p>
        </w:tc>
        <w:tc>
          <w:tcPr>
            <w:cnfStyle w:val="00000010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Education, Science and Technology</w:t>
            </w:r>
          </w:p>
        </w:tc>
        <w:tc>
          <w:tcPr>
            <w:cnfStyle w:val="00000010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Procurment and Distribution of Science and Mathematics Instrument Kits for 20 Public Secondary Schools in Ondo State</w:t>
            </w:r>
          </w:p>
        </w:tc>
        <w:tc>
          <w:tcPr>
            <w:cnfStyle w:val="00000010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Ilemobola Girls High School, Idanre</w:t>
            </w:r>
          </w:p>
        </w:tc>
        <w:tc>
          <w:tcPr>
            <w:cnfStyle w:val="00000010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4,404,025.47 </w:t>
            </w:r>
          </w:p>
        </w:tc>
      </w:tr>
      <w:tr>
        <w:trPr>
          <w:trHeight w:val="1650"/>
        </w:trPr>
        <w:tc>
          <w:tcPr>
            <w:cnfStyle w:val="00100001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10</w:t>
            </w:r>
          </w:p>
        </w:tc>
        <w:tc>
          <w:tcPr>
            <w:cnfStyle w:val="00000001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Education, Science and Technology</w:t>
            </w:r>
          </w:p>
        </w:tc>
        <w:tc>
          <w:tcPr>
            <w:cnfStyle w:val="00000001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Procurment and Distribution of Science and Mathematics Instrument Kits for 20 Public Secondary Schools in Ondo State</w:t>
            </w:r>
          </w:p>
        </w:tc>
        <w:tc>
          <w:tcPr>
            <w:cnfStyle w:val="00000001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CAC comp. High School, Ijare. Ifedore</w:t>
            </w:r>
          </w:p>
        </w:tc>
        <w:tc>
          <w:tcPr>
            <w:cnfStyle w:val="00000001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4,404,025.47 </w:t>
            </w:r>
          </w:p>
        </w:tc>
      </w:tr>
      <w:tr>
        <w:trPr>
          <w:trHeight w:val="983"/>
        </w:trPr>
        <w:tc>
          <w:tcPr>
            <w:cnfStyle w:val="00100010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11</w:t>
            </w:r>
          </w:p>
        </w:tc>
        <w:tc>
          <w:tcPr>
            <w:cnfStyle w:val="00000010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Education, Science and Technology</w:t>
            </w:r>
          </w:p>
        </w:tc>
        <w:tc>
          <w:tcPr>
            <w:cnfStyle w:val="00000010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Procurment and Distribution of Science and Mathematics Instrument Kits for 20 Public Secondary Schools in Ondo State</w:t>
            </w:r>
          </w:p>
        </w:tc>
        <w:tc>
          <w:tcPr>
            <w:cnfStyle w:val="00000010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Ode Etikan Grammar School, Ode Etikan. Ilaje</w:t>
            </w:r>
          </w:p>
        </w:tc>
        <w:tc>
          <w:tcPr>
            <w:cnfStyle w:val="00000010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4,404,025.47 </w:t>
            </w:r>
          </w:p>
        </w:tc>
      </w:tr>
      <w:tr>
        <w:trPr>
          <w:trHeight w:val="660"/>
        </w:trPr>
        <w:tc>
          <w:tcPr>
            <w:cnfStyle w:val="001000010000"/>
            <w:tcW w:w="732"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0" w:line="240" w:lineRule="auto"/>
              <w:rPr>
                <w:rFonts w:cs="Tahoma" w:eastAsia="Times New Roman"/>
                <w:b/>
                <w:bCs/>
                <w:color w:val="000000"/>
                <w:sz w:val="20"/>
                <w:szCs w:val="20"/>
                <w:lang w:val="en-GB" w:eastAsia="en-GB"/>
              </w:rPr>
            </w:pPr>
            <w:r>
              <w:rPr>
                <w:rFonts w:cs="Tahoma" w:eastAsia="Times New Roman"/>
                <w:b/>
                <w:bCs/>
                <w:color w:val="000000"/>
                <w:sz w:val="20"/>
                <w:szCs w:val="20"/>
                <w:lang w:val="en-GB" w:eastAsia="en-GB"/>
              </w:rPr>
              <w:t>S/N</w:t>
            </w:r>
          </w:p>
        </w:tc>
        <w:tc>
          <w:tcPr>
            <w:cnfStyle w:val="000000010000"/>
            <w:tcW w:w="1796" w:type="dxa"/>
            <w:tcBorders>
              <w:top w:val="single" w:color="auto"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b/>
                <w:bCs/>
                <w:color w:val="000000"/>
                <w:sz w:val="20"/>
                <w:szCs w:val="20"/>
                <w:lang w:val="en-GB" w:eastAsia="en-GB"/>
              </w:rPr>
            </w:pPr>
            <w:r>
              <w:rPr>
                <w:rFonts w:cs="Tahoma" w:eastAsia="Times New Roman"/>
                <w:b/>
                <w:bCs/>
                <w:color w:val="000000"/>
                <w:sz w:val="20"/>
                <w:szCs w:val="20"/>
                <w:lang w:val="en-GB" w:eastAsia="en-GB"/>
              </w:rPr>
              <w:t>MEDAS</w:t>
            </w:r>
          </w:p>
        </w:tc>
        <w:tc>
          <w:tcPr>
            <w:cnfStyle w:val="000000010000"/>
            <w:tcW w:w="3407" w:type="dxa"/>
            <w:tcBorders>
              <w:top w:val="single" w:color="auto"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b/>
                <w:bCs/>
                <w:color w:val="000000"/>
                <w:sz w:val="20"/>
                <w:szCs w:val="20"/>
                <w:lang w:val="en-GB" w:eastAsia="en-GB"/>
              </w:rPr>
            </w:pPr>
            <w:r>
              <w:rPr>
                <w:rFonts w:cs="Tahoma" w:eastAsia="Times New Roman"/>
                <w:b/>
                <w:bCs/>
                <w:color w:val="000000"/>
                <w:sz w:val="20"/>
                <w:szCs w:val="20"/>
                <w:lang w:val="en-GB" w:eastAsia="en-GB"/>
              </w:rPr>
              <w:t>PROJECT DESCRIPTION</w:t>
            </w:r>
          </w:p>
        </w:tc>
        <w:tc>
          <w:tcPr>
            <w:cnfStyle w:val="000000010000"/>
            <w:tcW w:w="2273" w:type="dxa"/>
            <w:tcBorders>
              <w:top w:val="single" w:color="auto"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b/>
                <w:bCs/>
                <w:color w:val="000000"/>
                <w:sz w:val="20"/>
                <w:szCs w:val="20"/>
                <w:lang w:val="en-GB" w:eastAsia="en-GB"/>
              </w:rPr>
            </w:pPr>
            <w:r>
              <w:rPr>
                <w:rFonts w:cs="Tahoma" w:eastAsia="Times New Roman"/>
                <w:b/>
                <w:bCs/>
                <w:color w:val="000000"/>
                <w:sz w:val="20"/>
                <w:szCs w:val="20"/>
                <w:lang w:val="en-GB" w:eastAsia="en-GB"/>
              </w:rPr>
              <w:t>LOCATION/LGA</w:t>
            </w:r>
          </w:p>
        </w:tc>
        <w:tc>
          <w:tcPr>
            <w:cnfStyle w:val="000000010000"/>
            <w:tcW w:w="1742" w:type="dxa"/>
            <w:tcBorders>
              <w:top w:val="single" w:color="auto"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b/>
                <w:bCs/>
                <w:color w:val="000000"/>
                <w:sz w:val="20"/>
                <w:szCs w:val="20"/>
                <w:lang w:val="en-GB" w:eastAsia="en-GB"/>
              </w:rPr>
            </w:pPr>
            <w:r>
              <w:rPr>
                <w:rFonts w:cs="Tahoma" w:eastAsia="Times New Roman"/>
                <w:b/>
                <w:bCs/>
                <w:color w:val="000000"/>
                <w:sz w:val="20"/>
                <w:szCs w:val="20"/>
                <w:lang w:val="en-GB" w:eastAsia="en-GB"/>
              </w:rPr>
              <w:t xml:space="preserve">AMOUNT </w:t>
            </w:r>
          </w:p>
        </w:tc>
      </w:tr>
      <w:tr>
        <w:trPr>
          <w:trHeight w:val="983"/>
        </w:trPr>
        <w:tc>
          <w:tcPr>
            <w:cnfStyle w:val="00100010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12</w:t>
            </w:r>
          </w:p>
        </w:tc>
        <w:tc>
          <w:tcPr>
            <w:cnfStyle w:val="00000010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Education, Science and Technology</w:t>
            </w:r>
          </w:p>
        </w:tc>
        <w:tc>
          <w:tcPr>
            <w:cnfStyle w:val="00000010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Procurment and Distribution of Science and Mathematics Instrument Kits for 20 Public Secondary Schools in Ondo State</w:t>
            </w:r>
          </w:p>
        </w:tc>
        <w:tc>
          <w:tcPr>
            <w:cnfStyle w:val="00000010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Baptist High School, Ile-Oluji. Ile-oluji/Oke-Igbo</w:t>
            </w:r>
          </w:p>
        </w:tc>
        <w:tc>
          <w:tcPr>
            <w:cnfStyle w:val="00000010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4,404,025.47 </w:t>
            </w:r>
          </w:p>
        </w:tc>
      </w:tr>
      <w:tr>
        <w:trPr>
          <w:trHeight w:val="1125"/>
        </w:trPr>
        <w:tc>
          <w:tcPr>
            <w:cnfStyle w:val="00100001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13</w:t>
            </w:r>
          </w:p>
        </w:tc>
        <w:tc>
          <w:tcPr>
            <w:cnfStyle w:val="00000001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Education, Science and Technology</w:t>
            </w:r>
          </w:p>
        </w:tc>
        <w:tc>
          <w:tcPr>
            <w:cnfStyle w:val="00000001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Procurment and Distribution of Science and Mathematics Instrument Kits for 20 Public Secondary Schools in Ondo S</w:t>
            </w:r>
            <w:r>
              <w:rPr>
                <w:rFonts w:cs="Tahoma" w:eastAsia="Times New Roman"/>
                <w:color w:val="000000"/>
                <w:sz w:val="20"/>
                <w:szCs w:val="20"/>
                <w:lang w:val="en-GB" w:eastAsia="en-GB"/>
              </w:rPr>
              <w:t>t</w:t>
            </w:r>
            <w:r>
              <w:rPr>
                <w:rFonts w:cs="Tahoma" w:eastAsia="Times New Roman"/>
                <w:color w:val="000000"/>
                <w:sz w:val="20"/>
                <w:szCs w:val="20"/>
                <w:lang w:val="en-GB" w:eastAsia="en-GB"/>
              </w:rPr>
              <w:t>ate</w:t>
            </w:r>
          </w:p>
        </w:tc>
        <w:tc>
          <w:tcPr>
            <w:cnfStyle w:val="00000001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Community Grammar School, Aturase. Odigbo</w:t>
            </w:r>
          </w:p>
        </w:tc>
        <w:tc>
          <w:tcPr>
            <w:cnfStyle w:val="00000001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4,404,025.47 </w:t>
            </w:r>
          </w:p>
        </w:tc>
      </w:tr>
      <w:tr>
        <w:trPr>
          <w:trHeight w:val="1141"/>
        </w:trPr>
        <w:tc>
          <w:tcPr>
            <w:cnfStyle w:val="00100010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14</w:t>
            </w:r>
          </w:p>
        </w:tc>
        <w:tc>
          <w:tcPr>
            <w:cnfStyle w:val="00000010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Education, Science and Technology</w:t>
            </w:r>
          </w:p>
        </w:tc>
        <w:tc>
          <w:tcPr>
            <w:cnfStyle w:val="00000010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Procurment and Distribution of Science and Mathematics Instrument Kits for 20 Public Secondary Schools in Ondo S</w:t>
            </w:r>
            <w:r>
              <w:rPr>
                <w:rFonts w:cs="Tahoma" w:eastAsia="Times New Roman"/>
                <w:color w:val="000000"/>
                <w:sz w:val="20"/>
                <w:szCs w:val="20"/>
                <w:lang w:val="en-GB" w:eastAsia="en-GB"/>
              </w:rPr>
              <w:t>t</w:t>
            </w:r>
            <w:r>
              <w:rPr>
                <w:rFonts w:cs="Tahoma" w:eastAsia="Times New Roman"/>
                <w:color w:val="000000"/>
                <w:sz w:val="20"/>
                <w:szCs w:val="20"/>
                <w:lang w:val="en-GB" w:eastAsia="en-GB"/>
              </w:rPr>
              <w:t>ate</w:t>
            </w:r>
          </w:p>
        </w:tc>
        <w:tc>
          <w:tcPr>
            <w:cnfStyle w:val="00000010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Community High School, Igburowo. Odigbo</w:t>
            </w:r>
          </w:p>
        </w:tc>
        <w:tc>
          <w:tcPr>
            <w:cnfStyle w:val="00000010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4,404,025.47 </w:t>
            </w:r>
          </w:p>
        </w:tc>
      </w:tr>
      <w:tr>
        <w:trPr>
          <w:trHeight w:val="1113"/>
        </w:trPr>
        <w:tc>
          <w:tcPr>
            <w:cnfStyle w:val="00100001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15</w:t>
            </w:r>
          </w:p>
        </w:tc>
        <w:tc>
          <w:tcPr>
            <w:cnfStyle w:val="00000001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Education, Science and Technology</w:t>
            </w:r>
          </w:p>
        </w:tc>
        <w:tc>
          <w:tcPr>
            <w:cnfStyle w:val="00000001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Procurment and Distribution of Science and Mathematics Instrument Kits for 20 Public Secondary Schools in Ondo S</w:t>
            </w:r>
            <w:r>
              <w:rPr>
                <w:rFonts w:cs="Tahoma" w:eastAsia="Times New Roman"/>
                <w:color w:val="000000"/>
                <w:sz w:val="20"/>
                <w:szCs w:val="20"/>
                <w:lang w:val="en-GB" w:eastAsia="en-GB"/>
              </w:rPr>
              <w:t>t</w:t>
            </w:r>
            <w:r>
              <w:rPr>
                <w:rFonts w:cs="Tahoma" w:eastAsia="Times New Roman"/>
                <w:color w:val="000000"/>
                <w:sz w:val="20"/>
                <w:szCs w:val="20"/>
                <w:lang w:val="en-GB" w:eastAsia="en-GB"/>
              </w:rPr>
              <w:t>ate</w:t>
            </w:r>
          </w:p>
        </w:tc>
        <w:tc>
          <w:tcPr>
            <w:cnfStyle w:val="00000001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Manuwa Memorial Grammar School, Bolorunduro. Okitipupa</w:t>
            </w:r>
          </w:p>
        </w:tc>
        <w:tc>
          <w:tcPr>
            <w:cnfStyle w:val="00000001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4,404,025.47 </w:t>
            </w:r>
          </w:p>
        </w:tc>
      </w:tr>
      <w:tr>
        <w:trPr>
          <w:trHeight w:val="1129"/>
        </w:trPr>
        <w:tc>
          <w:tcPr>
            <w:cnfStyle w:val="00100010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16</w:t>
            </w:r>
          </w:p>
        </w:tc>
        <w:tc>
          <w:tcPr>
            <w:cnfStyle w:val="00000010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Education, Science and Technology</w:t>
            </w:r>
          </w:p>
        </w:tc>
        <w:tc>
          <w:tcPr>
            <w:cnfStyle w:val="00000010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Procurment and Distribution of Science and Mathematics Instrument Kits for 20 Public Secondary Schools in Ondo S</w:t>
            </w:r>
            <w:r>
              <w:rPr>
                <w:rFonts w:cs="Tahoma" w:eastAsia="Times New Roman"/>
                <w:color w:val="000000"/>
                <w:sz w:val="20"/>
                <w:szCs w:val="20"/>
                <w:lang w:val="en-GB" w:eastAsia="en-GB"/>
              </w:rPr>
              <w:t>t</w:t>
            </w:r>
            <w:r>
              <w:rPr>
                <w:rFonts w:cs="Tahoma" w:eastAsia="Times New Roman"/>
                <w:color w:val="000000"/>
                <w:sz w:val="20"/>
                <w:szCs w:val="20"/>
                <w:lang w:val="en-GB" w:eastAsia="en-GB"/>
              </w:rPr>
              <w:t>ate</w:t>
            </w:r>
          </w:p>
        </w:tc>
        <w:tc>
          <w:tcPr>
            <w:cnfStyle w:val="00000010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Ekinmogun Grammar School, Ondo. Ondo East</w:t>
            </w:r>
          </w:p>
        </w:tc>
        <w:tc>
          <w:tcPr>
            <w:cnfStyle w:val="00000010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4,404,025.47 </w:t>
            </w:r>
          </w:p>
        </w:tc>
      </w:tr>
      <w:tr>
        <w:trPr>
          <w:trHeight w:val="975"/>
        </w:trPr>
        <w:tc>
          <w:tcPr>
            <w:cnfStyle w:val="00100001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17</w:t>
            </w:r>
          </w:p>
        </w:tc>
        <w:tc>
          <w:tcPr>
            <w:cnfStyle w:val="00000001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Education, Science and Technology</w:t>
            </w:r>
          </w:p>
        </w:tc>
        <w:tc>
          <w:tcPr>
            <w:cnfStyle w:val="00000001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Procurment and Distribution of Science and Mathematics Instrument Kits for 20 Public Secondary Schools in Ondo S</w:t>
            </w:r>
            <w:r>
              <w:rPr>
                <w:rFonts w:cs="Tahoma" w:eastAsia="Times New Roman"/>
                <w:color w:val="000000"/>
                <w:sz w:val="20"/>
                <w:szCs w:val="20"/>
                <w:lang w:val="en-GB" w:eastAsia="en-GB"/>
              </w:rPr>
              <w:t>t</w:t>
            </w:r>
            <w:r>
              <w:rPr>
                <w:rFonts w:cs="Tahoma" w:eastAsia="Times New Roman"/>
                <w:color w:val="000000"/>
                <w:sz w:val="20"/>
                <w:szCs w:val="20"/>
                <w:lang w:val="en-GB" w:eastAsia="en-GB"/>
              </w:rPr>
              <w:t>ate</w:t>
            </w:r>
          </w:p>
        </w:tc>
        <w:tc>
          <w:tcPr>
            <w:cnfStyle w:val="00000001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Ondo Anglican Grammar School, Ondo. Ondo West</w:t>
            </w:r>
          </w:p>
        </w:tc>
        <w:tc>
          <w:tcPr>
            <w:cnfStyle w:val="00000001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4,404,025.47 </w:t>
            </w:r>
          </w:p>
        </w:tc>
      </w:tr>
      <w:tr>
        <w:trPr>
          <w:trHeight w:val="976"/>
        </w:trPr>
        <w:tc>
          <w:tcPr>
            <w:cnfStyle w:val="00100010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18</w:t>
            </w:r>
          </w:p>
        </w:tc>
        <w:tc>
          <w:tcPr>
            <w:cnfStyle w:val="00000010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Education, Science and Technology</w:t>
            </w:r>
          </w:p>
        </w:tc>
        <w:tc>
          <w:tcPr>
            <w:cnfStyle w:val="00000010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Procurment and Distribution of Science and Mathematics Instrument Kits for 20 Public Secondary Schools in Ondo S</w:t>
            </w:r>
            <w:r>
              <w:rPr>
                <w:rFonts w:cs="Tahoma" w:eastAsia="Times New Roman"/>
                <w:color w:val="000000"/>
                <w:sz w:val="20"/>
                <w:szCs w:val="20"/>
                <w:lang w:val="en-GB" w:eastAsia="en-GB"/>
              </w:rPr>
              <w:t>t</w:t>
            </w:r>
            <w:r>
              <w:rPr>
                <w:rFonts w:cs="Tahoma" w:eastAsia="Times New Roman"/>
                <w:color w:val="000000"/>
                <w:sz w:val="20"/>
                <w:szCs w:val="20"/>
                <w:lang w:val="en-GB" w:eastAsia="en-GB"/>
              </w:rPr>
              <w:t>ate</w:t>
            </w:r>
          </w:p>
        </w:tc>
        <w:tc>
          <w:tcPr>
            <w:cnfStyle w:val="00000010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CAC Comm. Grammar School, Ondo. Ondo West</w:t>
            </w:r>
          </w:p>
        </w:tc>
        <w:tc>
          <w:tcPr>
            <w:cnfStyle w:val="00000010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4,404,025.47 </w:t>
            </w:r>
          </w:p>
        </w:tc>
      </w:tr>
      <w:tr>
        <w:trPr>
          <w:trHeight w:val="1131"/>
        </w:trPr>
        <w:tc>
          <w:tcPr>
            <w:cnfStyle w:val="00100001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19</w:t>
            </w:r>
          </w:p>
        </w:tc>
        <w:tc>
          <w:tcPr>
            <w:cnfStyle w:val="00000001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Education, Science and Technology</w:t>
            </w:r>
          </w:p>
        </w:tc>
        <w:tc>
          <w:tcPr>
            <w:cnfStyle w:val="00000001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Procurment and Distribution of Science and Mathematics Instrument Kits for 20 Public Secondary Schools in Ondo S</w:t>
            </w:r>
            <w:r>
              <w:rPr>
                <w:rFonts w:cs="Tahoma" w:eastAsia="Times New Roman"/>
                <w:color w:val="000000"/>
                <w:sz w:val="20"/>
                <w:szCs w:val="20"/>
                <w:lang w:val="en-GB" w:eastAsia="en-GB"/>
              </w:rPr>
              <w:t>t</w:t>
            </w:r>
            <w:r>
              <w:rPr>
                <w:rFonts w:cs="Tahoma" w:eastAsia="Times New Roman"/>
                <w:color w:val="000000"/>
                <w:sz w:val="20"/>
                <w:szCs w:val="20"/>
                <w:lang w:val="en-GB" w:eastAsia="en-GB"/>
              </w:rPr>
              <w:t>ate</w:t>
            </w:r>
          </w:p>
        </w:tc>
        <w:tc>
          <w:tcPr>
            <w:cnfStyle w:val="00000001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Word of Faith College, Arimogija. Ose</w:t>
            </w:r>
          </w:p>
        </w:tc>
        <w:tc>
          <w:tcPr>
            <w:cnfStyle w:val="00000001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4,404,025.47 </w:t>
            </w:r>
          </w:p>
        </w:tc>
      </w:tr>
      <w:tr>
        <w:trPr>
          <w:trHeight w:val="978"/>
        </w:trPr>
        <w:tc>
          <w:tcPr>
            <w:cnfStyle w:val="00100010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20</w:t>
            </w:r>
          </w:p>
        </w:tc>
        <w:tc>
          <w:tcPr>
            <w:cnfStyle w:val="00000010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Education, Science and Technology</w:t>
            </w:r>
          </w:p>
        </w:tc>
        <w:tc>
          <w:tcPr>
            <w:cnfStyle w:val="00000010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Procurment and Distribution of Science and Mathematics Instrument Kits for 20 Public Secondary Schools in Ondo S</w:t>
            </w:r>
            <w:r>
              <w:rPr>
                <w:rFonts w:cs="Tahoma" w:eastAsia="Times New Roman"/>
                <w:color w:val="000000"/>
                <w:sz w:val="20"/>
                <w:szCs w:val="20"/>
                <w:lang w:val="en-GB" w:eastAsia="en-GB"/>
              </w:rPr>
              <w:t>t</w:t>
            </w:r>
            <w:r>
              <w:rPr>
                <w:rFonts w:cs="Tahoma" w:eastAsia="Times New Roman"/>
                <w:color w:val="000000"/>
                <w:sz w:val="20"/>
                <w:szCs w:val="20"/>
                <w:lang w:val="en-GB" w:eastAsia="en-GB"/>
              </w:rPr>
              <w:t>ate</w:t>
            </w:r>
          </w:p>
        </w:tc>
        <w:tc>
          <w:tcPr>
            <w:cnfStyle w:val="00000010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Owo High School, Owo</w:t>
            </w:r>
          </w:p>
        </w:tc>
        <w:tc>
          <w:tcPr>
            <w:cnfStyle w:val="00000010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4,404,025.47 </w:t>
            </w:r>
          </w:p>
        </w:tc>
      </w:tr>
      <w:tr>
        <w:trPr>
          <w:trHeight w:val="850"/>
        </w:trPr>
        <w:tc>
          <w:tcPr>
            <w:cnfStyle w:val="00100001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21</w:t>
            </w:r>
          </w:p>
        </w:tc>
        <w:tc>
          <w:tcPr>
            <w:cnfStyle w:val="00000001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Information and Orientation</w:t>
            </w:r>
          </w:p>
        </w:tc>
        <w:tc>
          <w:tcPr>
            <w:cnfStyle w:val="00000001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Production of 2019 Desk Diary</w:t>
            </w:r>
          </w:p>
        </w:tc>
        <w:tc>
          <w:tcPr>
            <w:cnfStyle w:val="00000001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Akure South</w:t>
            </w:r>
          </w:p>
        </w:tc>
        <w:tc>
          <w:tcPr>
            <w:cnfStyle w:val="00000001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40,320,000.00 </w:t>
            </w:r>
          </w:p>
        </w:tc>
      </w:tr>
      <w:tr>
        <w:trPr>
          <w:trHeight w:val="990"/>
        </w:trPr>
        <w:tc>
          <w:tcPr>
            <w:cnfStyle w:val="00100010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22</w:t>
            </w:r>
          </w:p>
        </w:tc>
        <w:tc>
          <w:tcPr>
            <w:cnfStyle w:val="00000010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Lands and Housing</w:t>
            </w:r>
          </w:p>
        </w:tc>
        <w:tc>
          <w:tcPr>
            <w:cnfStyle w:val="00000010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Rehabilitation/Restructuring of OSRC Headquarters Building, Orita-Obele, Akure</w:t>
            </w:r>
          </w:p>
        </w:tc>
        <w:tc>
          <w:tcPr>
            <w:cnfStyle w:val="00000010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Akure South</w:t>
            </w:r>
          </w:p>
        </w:tc>
        <w:tc>
          <w:tcPr>
            <w:cnfStyle w:val="00000010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220,719,349.32 </w:t>
            </w:r>
          </w:p>
        </w:tc>
      </w:tr>
      <w:tr>
        <w:trPr>
          <w:trHeight w:val="1320"/>
        </w:trPr>
        <w:tc>
          <w:tcPr>
            <w:cnfStyle w:val="00100001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23</w:t>
            </w:r>
          </w:p>
        </w:tc>
        <w:tc>
          <w:tcPr>
            <w:cnfStyle w:val="00000001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Lands and Housing</w:t>
            </w:r>
          </w:p>
        </w:tc>
        <w:tc>
          <w:tcPr>
            <w:cnfStyle w:val="00000001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Construction of Twin Box Culvert with150m reinforced concrete Channel on Ijala Stream at Iregun Street, Owo</w:t>
            </w:r>
          </w:p>
        </w:tc>
        <w:tc>
          <w:tcPr>
            <w:cnfStyle w:val="00000001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Owo</w:t>
            </w:r>
          </w:p>
        </w:tc>
        <w:tc>
          <w:tcPr>
            <w:cnfStyle w:val="00000001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171,797,148.80 </w:t>
            </w:r>
          </w:p>
        </w:tc>
      </w:tr>
      <w:tr>
        <w:trPr>
          <w:trHeight w:val="660"/>
        </w:trPr>
        <w:tc>
          <w:tcPr>
            <w:cnfStyle w:val="001000100000"/>
            <w:tcW w:w="732"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0" w:line="240" w:lineRule="auto"/>
              <w:rPr>
                <w:rFonts w:cs="Tahoma" w:eastAsia="Times New Roman"/>
                <w:b/>
                <w:bCs/>
                <w:color w:val="000000"/>
                <w:sz w:val="20"/>
                <w:szCs w:val="20"/>
                <w:lang w:val="en-GB" w:eastAsia="en-GB"/>
              </w:rPr>
            </w:pPr>
            <w:r>
              <w:rPr>
                <w:rFonts w:cs="Tahoma" w:eastAsia="Times New Roman"/>
                <w:b/>
                <w:bCs/>
                <w:color w:val="000000"/>
                <w:sz w:val="20"/>
                <w:szCs w:val="20"/>
                <w:lang w:val="en-GB" w:eastAsia="en-GB"/>
              </w:rPr>
              <w:t>S/N</w:t>
            </w:r>
          </w:p>
        </w:tc>
        <w:tc>
          <w:tcPr>
            <w:cnfStyle w:val="000000100000"/>
            <w:tcW w:w="1796" w:type="dxa"/>
            <w:tcBorders>
              <w:top w:val="single" w:color="auto"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b/>
                <w:bCs/>
                <w:color w:val="000000"/>
                <w:sz w:val="20"/>
                <w:szCs w:val="20"/>
                <w:lang w:val="en-GB" w:eastAsia="en-GB"/>
              </w:rPr>
            </w:pPr>
            <w:r>
              <w:rPr>
                <w:rFonts w:cs="Tahoma" w:eastAsia="Times New Roman"/>
                <w:b/>
                <w:bCs/>
                <w:color w:val="000000"/>
                <w:sz w:val="20"/>
                <w:szCs w:val="20"/>
                <w:lang w:val="en-GB" w:eastAsia="en-GB"/>
              </w:rPr>
              <w:t>MEDAS</w:t>
            </w:r>
          </w:p>
        </w:tc>
        <w:tc>
          <w:tcPr>
            <w:cnfStyle w:val="000000100000"/>
            <w:tcW w:w="3407" w:type="dxa"/>
            <w:tcBorders>
              <w:top w:val="single" w:color="auto"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b/>
                <w:bCs/>
                <w:color w:val="000000"/>
                <w:sz w:val="20"/>
                <w:szCs w:val="20"/>
                <w:lang w:val="en-GB" w:eastAsia="en-GB"/>
              </w:rPr>
            </w:pPr>
            <w:r>
              <w:rPr>
                <w:rFonts w:cs="Tahoma" w:eastAsia="Times New Roman"/>
                <w:b/>
                <w:bCs/>
                <w:color w:val="000000"/>
                <w:sz w:val="20"/>
                <w:szCs w:val="20"/>
                <w:lang w:val="en-GB" w:eastAsia="en-GB"/>
              </w:rPr>
              <w:t>PROJECT DESCRIPTION</w:t>
            </w:r>
          </w:p>
        </w:tc>
        <w:tc>
          <w:tcPr>
            <w:cnfStyle w:val="000000100000"/>
            <w:tcW w:w="2273" w:type="dxa"/>
            <w:tcBorders>
              <w:top w:val="single" w:color="auto"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b/>
                <w:bCs/>
                <w:color w:val="000000"/>
                <w:sz w:val="20"/>
                <w:szCs w:val="20"/>
                <w:lang w:val="en-GB" w:eastAsia="en-GB"/>
              </w:rPr>
            </w:pPr>
            <w:r>
              <w:rPr>
                <w:rFonts w:cs="Tahoma" w:eastAsia="Times New Roman"/>
                <w:b/>
                <w:bCs/>
                <w:color w:val="000000"/>
                <w:sz w:val="20"/>
                <w:szCs w:val="20"/>
                <w:lang w:val="en-GB" w:eastAsia="en-GB"/>
              </w:rPr>
              <w:t>LOCATION/LGA</w:t>
            </w:r>
          </w:p>
        </w:tc>
        <w:tc>
          <w:tcPr>
            <w:cnfStyle w:val="000000100000"/>
            <w:tcW w:w="1742" w:type="dxa"/>
            <w:tcBorders>
              <w:top w:val="single" w:color="auto"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b/>
                <w:bCs/>
                <w:color w:val="000000"/>
                <w:sz w:val="20"/>
                <w:szCs w:val="20"/>
                <w:lang w:val="en-GB" w:eastAsia="en-GB"/>
              </w:rPr>
            </w:pPr>
            <w:r>
              <w:rPr>
                <w:rFonts w:cs="Tahoma" w:eastAsia="Times New Roman"/>
                <w:b/>
                <w:bCs/>
                <w:color w:val="000000"/>
                <w:sz w:val="20"/>
                <w:szCs w:val="20"/>
                <w:lang w:val="en-GB" w:eastAsia="en-GB"/>
              </w:rPr>
              <w:t xml:space="preserve">AMOUNT </w:t>
            </w:r>
          </w:p>
        </w:tc>
      </w:tr>
      <w:tr>
        <w:trPr>
          <w:trHeight w:val="1125"/>
        </w:trPr>
        <w:tc>
          <w:tcPr>
            <w:cnfStyle w:val="00100001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24</w:t>
            </w:r>
          </w:p>
        </w:tc>
        <w:tc>
          <w:tcPr>
            <w:cnfStyle w:val="00000001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Lands and Housing</w:t>
            </w:r>
          </w:p>
        </w:tc>
        <w:tc>
          <w:tcPr>
            <w:cnfStyle w:val="00000001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Construction of 8.135km Dual Carriage way from Oba Adesida ('A' Division)- Oba Osupa (Hospital) road-Oluwatuyi - Ijoka (Oke Iya Junction) with spur to Alafiatayo round about and Idiagba Titun roads.</w:t>
            </w:r>
          </w:p>
        </w:tc>
        <w:tc>
          <w:tcPr>
            <w:cnfStyle w:val="00000001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Akure South</w:t>
            </w:r>
          </w:p>
        </w:tc>
        <w:tc>
          <w:tcPr>
            <w:cnfStyle w:val="00000001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9,651,147,833.00 </w:t>
            </w:r>
          </w:p>
        </w:tc>
      </w:tr>
      <w:tr>
        <w:trPr>
          <w:trHeight w:val="1074"/>
        </w:trPr>
        <w:tc>
          <w:tcPr>
            <w:cnfStyle w:val="00100010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25</w:t>
            </w:r>
          </w:p>
        </w:tc>
        <w:tc>
          <w:tcPr>
            <w:cnfStyle w:val="00000010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Works and Infrastructure</w:t>
            </w:r>
          </w:p>
        </w:tc>
        <w:tc>
          <w:tcPr>
            <w:cnfStyle w:val="00000010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Review of the contract for the Construction of 7.13km Dual Carriage way from Emure Junction-AUD and from Ministry of Works-Iyere Junction</w:t>
            </w:r>
          </w:p>
        </w:tc>
        <w:tc>
          <w:tcPr>
            <w:cnfStyle w:val="00000010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Owo</w:t>
            </w:r>
          </w:p>
        </w:tc>
        <w:tc>
          <w:tcPr>
            <w:cnfStyle w:val="000000100000"/>
            <w:tcW w:w="1742"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383,505,641.52</w:t>
            </w:r>
          </w:p>
        </w:tc>
      </w:tr>
      <w:tr>
        <w:trPr>
          <w:trHeight w:val="660"/>
        </w:trPr>
        <w:tc>
          <w:tcPr>
            <w:cnfStyle w:val="00100001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26</w:t>
            </w:r>
          </w:p>
        </w:tc>
        <w:tc>
          <w:tcPr>
            <w:cnfStyle w:val="00000001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Works and Infrastructure</w:t>
            </w:r>
          </w:p>
        </w:tc>
        <w:tc>
          <w:tcPr>
            <w:cnfStyle w:val="00000001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Construction of 5.49Km Gaga Community Roads</w:t>
            </w:r>
          </w:p>
        </w:tc>
        <w:tc>
          <w:tcPr>
            <w:cnfStyle w:val="00000001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Akure South</w:t>
            </w:r>
          </w:p>
        </w:tc>
        <w:tc>
          <w:tcPr>
            <w:cnfStyle w:val="00000001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1,265,942,886.75</w:t>
            </w:r>
          </w:p>
        </w:tc>
      </w:tr>
      <w:tr>
        <w:trPr>
          <w:trHeight w:val="660"/>
        </w:trPr>
        <w:tc>
          <w:tcPr>
            <w:cnfStyle w:val="00100010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27</w:t>
            </w:r>
          </w:p>
        </w:tc>
        <w:tc>
          <w:tcPr>
            <w:cnfStyle w:val="00000010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Works and Infrastructure</w:t>
            </w:r>
          </w:p>
        </w:tc>
        <w:tc>
          <w:tcPr>
            <w:cnfStyle w:val="00000010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Construction of 3.5Km Iyere-Ipele Junction Road, Phase I</w:t>
            </w:r>
          </w:p>
        </w:tc>
        <w:tc>
          <w:tcPr>
            <w:cnfStyle w:val="00000010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Ose</w:t>
            </w:r>
          </w:p>
        </w:tc>
        <w:tc>
          <w:tcPr>
            <w:cnfStyle w:val="00000010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591,142,604.27 </w:t>
            </w:r>
          </w:p>
        </w:tc>
      </w:tr>
      <w:tr>
        <w:trPr>
          <w:trHeight w:val="660"/>
        </w:trPr>
        <w:tc>
          <w:tcPr>
            <w:cnfStyle w:val="00100001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28</w:t>
            </w:r>
          </w:p>
        </w:tc>
        <w:tc>
          <w:tcPr>
            <w:cnfStyle w:val="00000001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Works and Infrastructure</w:t>
            </w:r>
          </w:p>
        </w:tc>
        <w:tc>
          <w:tcPr>
            <w:cnfStyle w:val="00000001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Construction of 4.5Km Iyere-Ipele Road, Phase II</w:t>
            </w:r>
          </w:p>
        </w:tc>
        <w:tc>
          <w:tcPr>
            <w:cnfStyle w:val="00000001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Ose</w:t>
            </w:r>
          </w:p>
        </w:tc>
        <w:tc>
          <w:tcPr>
            <w:cnfStyle w:val="00000001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842,357,595.87 </w:t>
            </w:r>
          </w:p>
        </w:tc>
      </w:tr>
      <w:tr>
        <w:trPr>
          <w:trHeight w:val="990"/>
        </w:trPr>
        <w:tc>
          <w:tcPr>
            <w:cnfStyle w:val="00100010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29</w:t>
            </w:r>
          </w:p>
        </w:tc>
        <w:tc>
          <w:tcPr>
            <w:cnfStyle w:val="00000010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Works and Infrastructure</w:t>
            </w:r>
          </w:p>
        </w:tc>
        <w:tc>
          <w:tcPr>
            <w:cnfStyle w:val="00000010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Construction/Rehabilitation of 9.45km Molege Junction, Ute Township road</w:t>
            </w:r>
          </w:p>
        </w:tc>
        <w:tc>
          <w:tcPr>
            <w:cnfStyle w:val="00000010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Ose</w:t>
            </w:r>
          </w:p>
        </w:tc>
        <w:tc>
          <w:tcPr>
            <w:cnfStyle w:val="00000010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1,182,389,114.83 </w:t>
            </w:r>
          </w:p>
        </w:tc>
      </w:tr>
      <w:tr>
        <w:trPr>
          <w:trHeight w:val="990"/>
        </w:trPr>
        <w:tc>
          <w:tcPr>
            <w:cnfStyle w:val="00100001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30</w:t>
            </w:r>
          </w:p>
        </w:tc>
        <w:tc>
          <w:tcPr>
            <w:cnfStyle w:val="00000001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Works and Infrastructure</w:t>
            </w:r>
          </w:p>
        </w:tc>
        <w:tc>
          <w:tcPr>
            <w:cnfStyle w:val="00000001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Construction of I</w:t>
            </w:r>
            <w:r>
              <w:rPr>
                <w:rFonts w:cs="Tahoma" w:eastAsia="Times New Roman"/>
                <w:color w:val="000000"/>
                <w:sz w:val="20"/>
                <w:szCs w:val="20"/>
                <w:lang w:val="en-GB" w:eastAsia="en-GB"/>
              </w:rPr>
              <w:t>nterchange/Fly over Bridge Acros</w:t>
            </w:r>
            <w:r>
              <w:rPr>
                <w:rFonts w:cs="Tahoma" w:eastAsia="Times New Roman"/>
                <w:color w:val="000000"/>
                <w:sz w:val="20"/>
                <w:szCs w:val="20"/>
                <w:lang w:val="en-GB" w:eastAsia="en-GB"/>
              </w:rPr>
              <w:t>s Lagos-Benin express way in Ore</w:t>
            </w:r>
          </w:p>
        </w:tc>
        <w:tc>
          <w:tcPr>
            <w:cnfStyle w:val="00000001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Odigbo</w:t>
            </w:r>
          </w:p>
        </w:tc>
        <w:tc>
          <w:tcPr>
            <w:cnfStyle w:val="00000001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5,047,246,197.78 </w:t>
            </w:r>
          </w:p>
        </w:tc>
      </w:tr>
      <w:tr>
        <w:trPr>
          <w:trHeight w:val="660"/>
        </w:trPr>
        <w:tc>
          <w:tcPr>
            <w:cnfStyle w:val="00100010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31</w:t>
            </w:r>
          </w:p>
        </w:tc>
        <w:tc>
          <w:tcPr>
            <w:cnfStyle w:val="00000010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Ministry of Works and Infrastructure</w:t>
            </w:r>
          </w:p>
        </w:tc>
        <w:tc>
          <w:tcPr>
            <w:cnfStyle w:val="00000010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Re</w:t>
            </w:r>
            <w:r>
              <w:rPr>
                <w:rFonts w:cs="Tahoma" w:eastAsia="Times New Roman"/>
                <w:color w:val="000000"/>
                <w:sz w:val="20"/>
                <w:szCs w:val="20"/>
                <w:lang w:val="en-GB" w:eastAsia="en-GB"/>
              </w:rPr>
              <w:t>habilitation of Failed portions along Owo-Ikare Road</w:t>
            </w:r>
          </w:p>
        </w:tc>
        <w:tc>
          <w:tcPr>
            <w:cnfStyle w:val="00000010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Owo</w:t>
            </w:r>
          </w:p>
        </w:tc>
        <w:tc>
          <w:tcPr>
            <w:cnfStyle w:val="00000010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1,433,864,116.67 </w:t>
            </w:r>
          </w:p>
        </w:tc>
      </w:tr>
      <w:tr>
        <w:trPr>
          <w:trHeight w:val="1128"/>
        </w:trPr>
        <w:tc>
          <w:tcPr>
            <w:cnfStyle w:val="00100001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32</w:t>
            </w:r>
          </w:p>
        </w:tc>
        <w:tc>
          <w:tcPr>
            <w:cnfStyle w:val="00000001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Ondo State Oil Producing Areas Development Commission</w:t>
            </w:r>
          </w:p>
        </w:tc>
        <w:tc>
          <w:tcPr>
            <w:cnfStyle w:val="00000001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Construction of 18.850km (CH 0+000-18+850km) Dual coast Carriageway Phase (1) Right side from Araromi seaside to Awodikora/OKLNG</w:t>
            </w:r>
          </w:p>
        </w:tc>
        <w:tc>
          <w:tcPr>
            <w:cnfStyle w:val="00000001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Ilaje</w:t>
            </w:r>
          </w:p>
        </w:tc>
        <w:tc>
          <w:tcPr>
            <w:cnfStyle w:val="00000001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16,962,440,594.88 </w:t>
            </w:r>
          </w:p>
        </w:tc>
      </w:tr>
      <w:tr>
        <w:trPr>
          <w:trHeight w:val="1399"/>
        </w:trPr>
        <w:tc>
          <w:tcPr>
            <w:cnfStyle w:val="00100010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33</w:t>
            </w:r>
          </w:p>
        </w:tc>
        <w:tc>
          <w:tcPr>
            <w:cnfStyle w:val="00000010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Ondo State Oil Producing Areas Development Commission</w:t>
            </w:r>
          </w:p>
        </w:tc>
        <w:tc>
          <w:tcPr>
            <w:cnfStyle w:val="00000010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Construction of 18.650km (CH 18 -37+500km)</w:t>
            </w:r>
            <w:r>
              <w:rPr>
                <w:rFonts w:cs="Tahoma" w:eastAsia="Times New Roman"/>
                <w:color w:val="000000"/>
                <w:sz w:val="20"/>
                <w:szCs w:val="20"/>
                <w:lang w:val="en-GB" w:eastAsia="en-GB"/>
              </w:rPr>
              <w:t xml:space="preserve"> Dual coast Carriageway Phase (2</w:t>
            </w:r>
            <w:r>
              <w:rPr>
                <w:rFonts w:cs="Tahoma" w:eastAsia="Times New Roman"/>
                <w:color w:val="000000"/>
                <w:sz w:val="20"/>
                <w:szCs w:val="20"/>
                <w:lang w:val="en-GB" w:eastAsia="en-GB"/>
              </w:rPr>
              <w:t>) Right side  Awodikora/OKLNG to Akodo-Lekki, Lagos</w:t>
            </w:r>
          </w:p>
        </w:tc>
        <w:tc>
          <w:tcPr>
            <w:cnfStyle w:val="00000010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Ilaje</w:t>
            </w:r>
          </w:p>
        </w:tc>
        <w:tc>
          <w:tcPr>
            <w:cnfStyle w:val="00000010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15,757,878,542.80 </w:t>
            </w:r>
          </w:p>
        </w:tc>
      </w:tr>
      <w:tr>
        <w:trPr>
          <w:trHeight w:val="990"/>
        </w:trPr>
        <w:tc>
          <w:tcPr>
            <w:cnfStyle w:val="001000010000"/>
            <w:tcW w:w="732" w:type="dxa"/>
            <w:tcBorders>
              <w:top w:val="nil" w:sz="4" w:space="0"/>
              <w:left w:val="single" w:color="auto" w:sz="4" w:space="0"/>
              <w:bottom w:val="single" w:color="auto" w:sz="4" w:space="0"/>
              <w:right w:val="single" w:color="auto" w:sz="4" w:space="0"/>
            </w:tcBorders>
            <w:shd w:val="clear" w:color="auto" w:fill="auto"/>
            <w:vAlign w:val="bottom"/>
          </w:tcPr>
          <w:p>
            <w:pPr>
              <w:spacing w:after="0" w:line="240" w:lineRule="auto"/>
              <w:jc w:val="right"/>
              <w:rPr>
                <w:rFonts w:cs="Tahoma" w:eastAsia="Times New Roman"/>
                <w:color w:val="000000"/>
                <w:sz w:val="20"/>
                <w:szCs w:val="20"/>
                <w:lang w:val="en-GB" w:eastAsia="en-GB"/>
              </w:rPr>
            </w:pPr>
            <w:r>
              <w:rPr>
                <w:rFonts w:cs="Tahoma" w:eastAsia="Times New Roman"/>
                <w:color w:val="000000"/>
                <w:sz w:val="20"/>
                <w:szCs w:val="20"/>
                <w:lang w:val="en-GB" w:eastAsia="en-GB"/>
              </w:rPr>
              <w:t>34</w:t>
            </w:r>
          </w:p>
        </w:tc>
        <w:tc>
          <w:tcPr>
            <w:cnfStyle w:val="000000010000"/>
            <w:tcW w:w="1796"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State Information Technology, Akure (SITA)</w:t>
            </w:r>
          </w:p>
        </w:tc>
        <w:tc>
          <w:tcPr>
            <w:cnfStyle w:val="000000010000"/>
            <w:tcW w:w="3407"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Procurement and Installation of dedicated 155 MRS Broad band internet service to all MDAs</w:t>
            </w:r>
          </w:p>
        </w:tc>
        <w:tc>
          <w:tcPr>
            <w:cnfStyle w:val="000000010000"/>
            <w:tcW w:w="2273"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w:t>
            </w:r>
          </w:p>
        </w:tc>
        <w:tc>
          <w:tcPr>
            <w:cnfStyle w:val="00000001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ahoma" w:eastAsia="Times New Roman"/>
                <w:color w:val="000000"/>
                <w:sz w:val="20"/>
                <w:szCs w:val="20"/>
                <w:lang w:val="en-GB" w:eastAsia="en-GB"/>
              </w:rPr>
            </w:pPr>
            <w:r>
              <w:rPr>
                <w:rFonts w:cs="Tahoma" w:eastAsia="Times New Roman"/>
                <w:color w:val="000000"/>
                <w:sz w:val="20"/>
                <w:szCs w:val="20"/>
                <w:lang w:val="en-GB" w:eastAsia="en-GB"/>
              </w:rPr>
              <w:t xml:space="preserve">           95,370,000.32 </w:t>
            </w:r>
          </w:p>
        </w:tc>
      </w:tr>
      <w:tr>
        <w:trPr>
          <w:trHeight w:val="360"/>
        </w:trPr>
        <w:tc>
          <w:tcPr>
            <w:cnfStyle w:val="001000100000"/>
            <w:tcW w:w="8208" w:type="dxa"/>
            <w:noWrap w:val="on"/>
            <w:gridSpan w:val="4"/>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cs="Tahoma" w:eastAsia="Times New Roman"/>
                <w:b/>
                <w:bCs/>
                <w:color w:val="000000"/>
                <w:sz w:val="20"/>
                <w:szCs w:val="20"/>
                <w:lang w:val="en-GB" w:eastAsia="en-GB"/>
              </w:rPr>
            </w:pPr>
            <w:r>
              <w:rPr>
                <w:rFonts w:cs="Tahoma" w:eastAsia="Times New Roman"/>
                <w:b/>
                <w:bCs/>
                <w:color w:val="000000"/>
                <w:sz w:val="20"/>
                <w:szCs w:val="20"/>
                <w:lang w:val="en-GB" w:eastAsia="en-GB"/>
              </w:rPr>
              <w:t>TOTAL</w:t>
            </w:r>
          </w:p>
        </w:tc>
        <w:tc>
          <w:tcPr>
            <w:cnfStyle w:val="000000100000"/>
            <w:tcW w:w="1742"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ahoma" w:eastAsia="Times New Roman"/>
                <w:b/>
                <w:bCs/>
                <w:color w:val="000000"/>
                <w:sz w:val="20"/>
                <w:szCs w:val="20"/>
                <w:lang w:val="en-GB" w:eastAsia="en-GB"/>
              </w:rPr>
            </w:pPr>
            <w:r>
              <w:rPr>
                <w:rFonts w:cs="Tahoma" w:eastAsia="Times New Roman"/>
                <w:b/>
                <w:bCs/>
                <w:color w:val="000000"/>
                <w:sz w:val="20"/>
                <w:szCs w:val="20"/>
                <w:lang w:val="en-GB" w:eastAsia="en-GB"/>
              </w:rPr>
              <w:t>53,734,202,136.21</w:t>
            </w:r>
          </w:p>
        </w:tc>
      </w:tr>
    </w:tbl>
    <w:p>
      <w:pPr>
        <w:pStyle w:val="NoSpacing"/>
        <w:spacing w:line="480" w:lineRule="auto"/>
        <w:jc w:val="both"/>
        <w:rPr>
          <w:rFonts w:ascii="Tahoma" w:cs="Tahoma" w:eastAsia="Times New Roman" w:hAnsi="Tahoma"/>
          <w:bCs/>
          <w:color w:val="000000"/>
          <w:sz w:val="28"/>
          <w:szCs w:val="28"/>
          <w:lang w:eastAsia="en-GB"/>
        </w:rPr>
      </w:pPr>
    </w:p>
    <w:p/>
    <w:p/>
    <w:p/>
    <w:p>
      <w:pPr>
        <w:rPr>
          <w:rFonts w:ascii="Calibri" w:cs="Times New Roman" w:eastAsia="Times New Roman" w:hAnsi="Calibri"/>
          <w:b/>
          <w:bCs/>
          <w:color w:val="000000"/>
          <w:sz w:val="28"/>
          <w:szCs w:val="28"/>
        </w:rPr>
      </w:pPr>
      <w:r>
        <w:rPr>
          <w:rFonts w:ascii="Calibri" w:cs="Times New Roman" w:eastAsia="Times New Roman" w:hAnsi="Calibri"/>
          <w:b/>
          <w:bCs/>
          <w:color w:val="000000"/>
          <w:sz w:val="28"/>
          <w:szCs w:val="28"/>
        </w:rPr>
        <w:t>TABLE 3</w:t>
      </w:r>
      <w:r>
        <w:rPr>
          <w:rFonts w:ascii="Calibri" w:cs="Times New Roman" w:eastAsia="Times New Roman" w:hAnsi="Calibri"/>
          <w:b/>
          <w:bCs/>
          <w:color w:val="000000"/>
          <w:sz w:val="28"/>
          <w:szCs w:val="28"/>
        </w:rPr>
        <w:t>: Details of MEDAs</w:t>
      </w:r>
      <w:r>
        <w:rPr>
          <w:rFonts w:ascii="Calibri" w:cs="Times New Roman" w:eastAsia="Times New Roman" w:hAnsi="Calibri"/>
          <w:b/>
          <w:bCs/>
          <w:color w:val="000000"/>
          <w:sz w:val="28"/>
          <w:szCs w:val="28"/>
        </w:rPr>
        <w:t xml:space="preserve"> Mid Year </w:t>
      </w:r>
      <w:r>
        <w:rPr>
          <w:rFonts w:ascii="Calibri" w:cs="Times New Roman" w:eastAsia="Times New Roman" w:hAnsi="Calibri"/>
          <w:b/>
          <w:bCs/>
          <w:color w:val="000000"/>
          <w:sz w:val="28"/>
          <w:szCs w:val="28"/>
        </w:rPr>
        <w:t>Recurrent and Capital Expenditure</w:t>
      </w:r>
    </w:p>
    <w:tbl>
      <w:tblPr>
        <w:tblW w:w="9918" w:type="dxa"/>
        <w:tblLook w:val="04A0"/>
      </w:tblPr>
      <w:tblGrid>
        <w:gridCol w:w="520"/>
        <w:gridCol w:w="2734"/>
        <w:gridCol w:w="1654"/>
        <w:gridCol w:w="77"/>
        <w:gridCol w:w="1649"/>
        <w:gridCol w:w="1581"/>
        <w:gridCol w:w="1703"/>
      </w:tblGrid>
      <w:tr>
        <w:trPr>
          <w:trHeight w:val="306"/>
        </w:trPr>
        <w:tc>
          <w:tcPr>
            <w:cnfStyle w:val="101000000000"/>
            <w:tcW w:w="522" w:type="dxa"/>
            <w:noWrap w:val="on"/>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 </w:t>
            </w:r>
          </w:p>
        </w:tc>
        <w:tc>
          <w:tcPr>
            <w:cnfStyle w:val="100000000000"/>
            <w:tcW w:w="2749"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 </w:t>
            </w:r>
          </w:p>
        </w:tc>
        <w:tc>
          <w:tcPr>
            <w:cnfStyle w:val="100000000000"/>
            <w:tcW w:w="3343" w:type="dxa"/>
            <w:noWrap w:val="on"/>
            <w:gridSpan w:val="3"/>
            <w:tcBorders>
              <w:top w:val="single" w:color="auto"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 RECURRENT EXPENDITURE </w:t>
            </w:r>
          </w:p>
        </w:tc>
        <w:tc>
          <w:tcPr>
            <w:cnfStyle w:val="100000000000"/>
            <w:tcW w:w="3304" w:type="dxa"/>
            <w:noWrap w:val="on"/>
            <w:gridSpan w:val="2"/>
            <w:tcBorders>
              <w:top w:val="single" w:color="auto"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CAPITAL EXPENDITURE</w:t>
            </w:r>
          </w:p>
        </w:tc>
      </w:tr>
      <w:tr>
        <w:trPr>
          <w:trHeight w:val="53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S/N</w:t>
            </w:r>
          </w:p>
        </w:tc>
        <w:tc>
          <w:tcPr>
            <w:cnfStyle w:val="00000010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SECTOR/MDAs/INSTITUTIONS</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BUDGET</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ACTUAL</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BUDGET</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ACTUAL</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r>
      <w:tr>
        <w:trPr>
          <w:trHeight w:val="383"/>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A</w:t>
            </w:r>
          </w:p>
        </w:tc>
        <w:tc>
          <w:tcPr>
            <w:cnfStyle w:val="000000010000"/>
            <w:tcW w:w="2749" w:type="dxa"/>
            <w:tcBorders>
              <w:top w:val="nil" w:sz="4" w:space="0"/>
              <w:left w:val="nil" w:sz="4" w:space="0"/>
              <w:bottom w:val="single" w:color="auto" w:sz="4" w:space="0"/>
              <w:right w:val="single" w:color="auto" w:sz="4" w:space="0"/>
            </w:tcBorders>
            <w:shd w:val="clear" w:color="000000" w:fill="ff0000"/>
            <w:vAlign w:val="bottom"/>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ECONOMIC SECTOR</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rPr>
                <w:rFonts w:cs="Times New Roman" w:eastAsia="Times New Roman"/>
                <w:color w:val="000000"/>
                <w:sz w:val="18"/>
                <w:szCs w:val="18"/>
              </w:rPr>
            </w:pPr>
            <w:r>
              <w:rPr>
                <w:rFonts w:cs="Times New Roman" w:eastAsia="Times New Roman"/>
                <w:color w:val="000000"/>
                <w:sz w:val="18"/>
                <w:szCs w:val="18"/>
              </w:rPr>
              <w:t>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imes New Roman" w:eastAsia="Times New Roman"/>
                <w:color w:val="000000"/>
                <w:sz w:val="18"/>
                <w:szCs w:val="18"/>
              </w:rPr>
            </w:pPr>
            <w:r>
              <w:rPr>
                <w:rFonts w:cs="Times New Roman" w:eastAsia="Times New Roman"/>
                <w:color w:val="000000"/>
                <w:sz w:val="18"/>
                <w:szCs w:val="18"/>
              </w:rPr>
              <w:t>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imes New Roman" w:eastAsia="Times New Roman"/>
                <w:color w:val="000000"/>
                <w:sz w:val="18"/>
                <w:szCs w:val="18"/>
              </w:rPr>
            </w:pPr>
            <w:r>
              <w:rPr>
                <w:rFonts w:cs="Times New Roman" w:eastAsia="Times New Roman"/>
                <w:color w:val="000000"/>
                <w:sz w:val="18"/>
                <w:szCs w:val="18"/>
              </w:rPr>
              <w:t>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imes New Roman" w:eastAsia="Times New Roman"/>
                <w:color w:val="000000"/>
                <w:sz w:val="18"/>
                <w:szCs w:val="18"/>
              </w:rPr>
            </w:pPr>
            <w:r>
              <w:rPr>
                <w:rFonts w:cs="Times New Roman" w:eastAsia="Times New Roman"/>
                <w:color w:val="000000"/>
                <w:sz w:val="18"/>
                <w:szCs w:val="18"/>
              </w:rPr>
              <w:t> </w:t>
            </w:r>
          </w:p>
        </w:tc>
      </w:tr>
      <w:tr>
        <w:trPr>
          <w:trHeight w:val="321"/>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A1</w:t>
            </w:r>
          </w:p>
        </w:tc>
        <w:tc>
          <w:tcPr>
            <w:cnfStyle w:val="000000100000"/>
            <w:tcW w:w="2749" w:type="dxa"/>
            <w:tcBorders>
              <w:top w:val="nil" w:sz="4" w:space="0"/>
              <w:left w:val="nil" w:sz="4" w:space="0"/>
              <w:bottom w:val="single" w:color="auto" w:sz="4" w:space="0"/>
              <w:right w:val="single" w:color="auto" w:sz="4" w:space="0"/>
            </w:tcBorders>
            <w:shd w:val="clear" w:color="000000" w:fill="92d050"/>
            <w:vAlign w:val="bottom"/>
          </w:tcPr>
          <w:p>
            <w:pPr>
              <w:spacing w:after="0" w:line="240" w:lineRule="auto"/>
              <w:rPr>
                <w:rFonts w:cs="Times New Roman" w:eastAsia="Times New Roman"/>
                <w:b/>
                <w:bCs/>
                <w:color w:val="000000"/>
                <w:sz w:val="18"/>
                <w:szCs w:val="18"/>
                <w:u w:val="single"/>
              </w:rPr>
            </w:pPr>
            <w:r>
              <w:rPr>
                <w:rFonts w:cs="Times New Roman" w:eastAsia="Times New Roman"/>
                <w:b/>
                <w:bCs/>
                <w:color w:val="000000"/>
                <w:sz w:val="18"/>
                <w:szCs w:val="18"/>
                <w:u w:val="single"/>
              </w:rPr>
              <w:t>AGRIC SUB SECTOR</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rPr>
                <w:rFonts w:cs="Times New Roman" w:eastAsia="Times New Roman"/>
                <w:color w:val="000000"/>
                <w:sz w:val="18"/>
                <w:szCs w:val="18"/>
              </w:rPr>
            </w:pPr>
            <w:r>
              <w:rPr>
                <w:rFonts w:cs="Times New Roman" w:eastAsia="Times New Roman"/>
                <w:color w:val="000000"/>
                <w:sz w:val="18"/>
                <w:szCs w:val="18"/>
              </w:rPr>
              <w:t>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imes New Roman" w:eastAsia="Times New Roman"/>
                <w:color w:val="000000"/>
                <w:sz w:val="18"/>
                <w:szCs w:val="18"/>
              </w:rPr>
            </w:pPr>
            <w:r>
              <w:rPr>
                <w:rFonts w:cs="Times New Roman" w:eastAsia="Times New Roman"/>
                <w:color w:val="000000"/>
                <w:sz w:val="18"/>
                <w:szCs w:val="18"/>
              </w:rPr>
              <w:t>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imes New Roman" w:eastAsia="Times New Roman"/>
                <w:color w:val="000000"/>
                <w:sz w:val="18"/>
                <w:szCs w:val="18"/>
              </w:rPr>
            </w:pPr>
            <w:r>
              <w:rPr>
                <w:rFonts w:cs="Times New Roman" w:eastAsia="Times New Roman"/>
                <w:color w:val="000000"/>
                <w:sz w:val="18"/>
                <w:szCs w:val="18"/>
              </w:rPr>
              <w:t>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rPr>
                <w:rFonts w:cs="Times New Roman" w:eastAsia="Times New Roman"/>
                <w:color w:val="000000"/>
                <w:sz w:val="18"/>
                <w:szCs w:val="18"/>
              </w:rPr>
            </w:pPr>
            <w:r>
              <w:rPr>
                <w:rFonts w:cs="Times New Roman" w:eastAsia="Times New Roman"/>
                <w:color w:val="000000"/>
                <w:sz w:val="18"/>
                <w:szCs w:val="18"/>
              </w:rPr>
              <w:t> </w:t>
            </w:r>
          </w:p>
        </w:tc>
      </w:tr>
      <w:tr>
        <w:trPr>
          <w:trHeight w:val="321"/>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bottom"/>
          </w:tcPr>
          <w:p>
            <w:pPr>
              <w:spacing w:after="0" w:line="240" w:lineRule="auto"/>
              <w:rPr>
                <w:rFonts w:cs="Times New Roman" w:eastAsia="Times New Roman"/>
                <w:color w:val="000000"/>
                <w:sz w:val="18"/>
                <w:szCs w:val="18"/>
              </w:rPr>
            </w:pPr>
            <w:r>
              <w:rPr>
                <w:rFonts w:cs="Times New Roman" w:eastAsia="Times New Roman"/>
                <w:color w:val="000000"/>
                <w:sz w:val="18"/>
                <w:szCs w:val="18"/>
              </w:rPr>
              <w:t>Ministry of Natural Resources</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352,578,033.95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301,347,921.19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200,000,000.00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17,632,666.33 </w:t>
            </w:r>
          </w:p>
        </w:tc>
      </w:tr>
      <w:tr>
        <w:trPr>
          <w:trHeight w:val="321"/>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2</w:t>
            </w:r>
          </w:p>
        </w:tc>
        <w:tc>
          <w:tcPr>
            <w:cnfStyle w:val="00000010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sz w:val="18"/>
                <w:szCs w:val="18"/>
              </w:rPr>
            </w:pPr>
            <w:r>
              <w:rPr>
                <w:rFonts w:cs="Times New Roman" w:eastAsia="Times New Roman"/>
                <w:sz w:val="18"/>
                <w:szCs w:val="18"/>
              </w:rPr>
              <w:t>Ondo State Afforestation Project</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5,000,000.00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966"/>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3</w:t>
            </w:r>
          </w:p>
        </w:tc>
        <w:tc>
          <w:tcPr>
            <w:cnfStyle w:val="00000001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sz w:val="18"/>
                <w:szCs w:val="18"/>
              </w:rPr>
            </w:pPr>
            <w:r>
              <w:rPr>
                <w:rFonts w:cs="Times New Roman" w:eastAsia="Times New Roman"/>
                <w:sz w:val="18"/>
                <w:szCs w:val="18"/>
              </w:rPr>
              <w:t>Ondo State Rural Access and Mobility Project (Community Based Urban Development Project</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4,000,000.00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1,800,000.00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1,255,000,000.00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4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4</w:t>
            </w:r>
          </w:p>
        </w:tc>
        <w:tc>
          <w:tcPr>
            <w:cnfStyle w:val="00000010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sz w:val="18"/>
                <w:szCs w:val="18"/>
              </w:rPr>
            </w:pPr>
            <w:r>
              <w:rPr>
                <w:rFonts w:cs="Times New Roman" w:eastAsia="Times New Roman"/>
                <w:sz w:val="18"/>
                <w:szCs w:val="18"/>
              </w:rPr>
              <w:t>Accelerated Poverty Alleviation Agency (APAA)</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21"/>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5</w:t>
            </w:r>
          </w:p>
        </w:tc>
        <w:tc>
          <w:tcPr>
            <w:cnfStyle w:val="00000001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sz w:val="18"/>
                <w:szCs w:val="18"/>
              </w:rPr>
            </w:pPr>
            <w:r>
              <w:rPr>
                <w:rFonts w:cs="Times New Roman" w:eastAsia="Times New Roman"/>
                <w:sz w:val="18"/>
                <w:szCs w:val="18"/>
              </w:rPr>
              <w:t>Ministry of Agriculture</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266,093,566.77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194,888,696.97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791,500,000.00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13,393,650.00 </w:t>
            </w:r>
          </w:p>
        </w:tc>
      </w:tr>
      <w:tr>
        <w:trPr>
          <w:trHeight w:val="321"/>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6</w:t>
            </w:r>
          </w:p>
        </w:tc>
        <w:tc>
          <w:tcPr>
            <w:cnfStyle w:val="00000010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sz w:val="18"/>
                <w:szCs w:val="18"/>
              </w:rPr>
            </w:pPr>
            <w:r>
              <w:rPr>
                <w:rFonts w:cs="Times New Roman" w:eastAsia="Times New Roman"/>
                <w:sz w:val="18"/>
                <w:szCs w:val="18"/>
              </w:rPr>
              <w:t>Forestry Training School, Owo</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900,000.00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272,142.00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21"/>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7</w:t>
            </w:r>
          </w:p>
        </w:tc>
        <w:tc>
          <w:tcPr>
            <w:cnfStyle w:val="00000001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sz w:val="18"/>
                <w:szCs w:val="18"/>
              </w:rPr>
            </w:pPr>
            <w:r>
              <w:rPr>
                <w:rFonts w:cs="Times New Roman" w:eastAsia="Times New Roman"/>
                <w:sz w:val="18"/>
                <w:szCs w:val="18"/>
              </w:rPr>
              <w:t>Agric Development Project</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144,228,994.78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124,448,090.22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224,177,500.00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8,782,000.00 </w:t>
            </w:r>
          </w:p>
        </w:tc>
      </w:tr>
      <w:tr>
        <w:trPr>
          <w:trHeight w:val="321"/>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8</w:t>
            </w:r>
          </w:p>
        </w:tc>
        <w:tc>
          <w:tcPr>
            <w:cnfStyle w:val="00000010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sz w:val="18"/>
                <w:szCs w:val="18"/>
              </w:rPr>
            </w:pPr>
            <w:r>
              <w:rPr>
                <w:rFonts w:cs="Times New Roman" w:eastAsia="Times New Roman"/>
                <w:sz w:val="18"/>
                <w:szCs w:val="18"/>
              </w:rPr>
              <w:t>Agric Input and Supply Agency</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33,857,866.82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31,993,149.36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25,000,000.00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19,188,305.60 </w:t>
            </w:r>
          </w:p>
        </w:tc>
      </w:tr>
      <w:tr>
        <w:trPr>
          <w:trHeight w:val="64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9</w:t>
            </w:r>
          </w:p>
        </w:tc>
        <w:tc>
          <w:tcPr>
            <w:cnfStyle w:val="00000001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sz w:val="18"/>
                <w:szCs w:val="18"/>
              </w:rPr>
            </w:pPr>
            <w:r>
              <w:rPr>
                <w:rFonts w:cs="Times New Roman" w:eastAsia="Times New Roman"/>
                <w:sz w:val="18"/>
                <w:szCs w:val="18"/>
              </w:rPr>
              <w:t>Agroclimatology &amp; Ecological Project</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3,300,000.00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1,650,000.00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7,500,000.00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21"/>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10</w:t>
            </w:r>
          </w:p>
        </w:tc>
        <w:tc>
          <w:tcPr>
            <w:cnfStyle w:val="00000010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sz w:val="18"/>
                <w:szCs w:val="18"/>
              </w:rPr>
            </w:pPr>
            <w:r>
              <w:rPr>
                <w:rFonts w:cs="Times New Roman" w:eastAsia="Times New Roman"/>
                <w:sz w:val="18"/>
                <w:szCs w:val="18"/>
              </w:rPr>
              <w:t>Cocoa Revolution Office</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4,000,000.00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1,606,741.75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175,200,000.00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786,809.19 </w:t>
            </w:r>
          </w:p>
        </w:tc>
      </w:tr>
      <w:tr>
        <w:trPr>
          <w:trHeight w:val="321"/>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11</w:t>
            </w:r>
          </w:p>
        </w:tc>
        <w:tc>
          <w:tcPr>
            <w:cnfStyle w:val="00000001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sz w:val="18"/>
                <w:szCs w:val="18"/>
              </w:rPr>
            </w:pPr>
            <w:r>
              <w:rPr>
                <w:rFonts w:cs="Times New Roman" w:eastAsia="Times New Roman"/>
                <w:sz w:val="18"/>
                <w:szCs w:val="18"/>
              </w:rPr>
              <w:t>Fadama Project</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4,500,000.00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3,000,000.00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91,863,000.00 </w:t>
            </w:r>
          </w:p>
        </w:tc>
      </w:tr>
      <w:tr>
        <w:trPr>
          <w:trHeight w:val="321"/>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12</w:t>
            </w:r>
          </w:p>
        </w:tc>
        <w:tc>
          <w:tcPr>
            <w:cnfStyle w:val="00000010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sz w:val="18"/>
                <w:szCs w:val="18"/>
              </w:rPr>
            </w:pPr>
            <w:r>
              <w:rPr>
                <w:rFonts w:cs="Times New Roman" w:eastAsia="Times New Roman"/>
                <w:sz w:val="18"/>
                <w:szCs w:val="18"/>
              </w:rPr>
              <w:t>Ondo State UN-REDD+ Project</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5,250,000.00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3,000,000.00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4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 </w:t>
            </w:r>
          </w:p>
        </w:tc>
        <w:tc>
          <w:tcPr>
            <w:cnfStyle w:val="00000001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sz w:val="18"/>
                <w:szCs w:val="18"/>
              </w:rPr>
            </w:pPr>
            <w:r>
              <w:rPr>
                <w:rFonts w:cs="Times New Roman" w:eastAsia="Times New Roman"/>
                <w:sz w:val="18"/>
                <w:szCs w:val="18"/>
              </w:rPr>
              <w:t>Ondo State Agri-Business Empowerment Centre (OSAEC)</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3,800,000.00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1,800,000.00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1,413,300,000.00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6,471,007.45 </w:t>
            </w:r>
          </w:p>
        </w:tc>
      </w:tr>
      <w:tr>
        <w:trPr>
          <w:trHeight w:val="321"/>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w:t>
            </w:r>
          </w:p>
        </w:tc>
        <w:tc>
          <w:tcPr>
            <w:cnfStyle w:val="000000100000"/>
            <w:tcW w:w="2749" w:type="dxa"/>
            <w:tcBorders>
              <w:top w:val="nil" w:sz="4" w:space="0"/>
              <w:left w:val="nil" w:sz="4" w:space="0"/>
              <w:bottom w:val="single" w:color="auto" w:sz="4" w:space="0"/>
              <w:right w:val="single" w:color="auto" w:sz="4" w:space="0"/>
            </w:tcBorders>
            <w:shd w:val="clear" w:color="000000" w:fill="00b0f0"/>
            <w:vAlign w:val="bottom"/>
          </w:tcPr>
          <w:p>
            <w:pPr>
              <w:spacing w:after="0" w:line="240" w:lineRule="auto"/>
              <w:rPr>
                <w:rFonts w:cs="Times New Roman" w:eastAsia="Times New Roman"/>
                <w:b/>
                <w:bCs/>
                <w:sz w:val="18"/>
                <w:szCs w:val="18"/>
              </w:rPr>
            </w:pPr>
            <w:r>
              <w:rPr>
                <w:rFonts w:cs="Times New Roman" w:eastAsia="Times New Roman"/>
                <w:b/>
                <w:bCs/>
                <w:sz w:val="18"/>
                <w:szCs w:val="18"/>
              </w:rPr>
              <w:t>SUB TOTAL: Agric-sub sector</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827,508,462.31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665,806,741.49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4,091,677,500.00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158,117,438.57 </w:t>
            </w:r>
          </w:p>
        </w:tc>
      </w:tr>
      <w:tr>
        <w:trPr>
          <w:trHeight w:val="64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A2</w:t>
            </w:r>
          </w:p>
        </w:tc>
        <w:tc>
          <w:tcPr>
            <w:cnfStyle w:val="000000010000"/>
            <w:tcW w:w="2749" w:type="dxa"/>
            <w:tcBorders>
              <w:top w:val="nil" w:sz="4" w:space="0"/>
              <w:left w:val="nil" w:sz="4" w:space="0"/>
              <w:bottom w:val="single" w:color="auto" w:sz="4" w:space="0"/>
              <w:right w:val="single" w:color="auto" w:sz="4" w:space="0"/>
            </w:tcBorders>
            <w:shd w:val="clear" w:color="000000" w:fill="92d050"/>
            <w:vAlign w:val="bottom"/>
          </w:tcPr>
          <w:p>
            <w:pPr>
              <w:spacing w:after="0" w:line="240" w:lineRule="auto"/>
              <w:rPr>
                <w:rFonts w:cs="Times New Roman" w:eastAsia="Times New Roman"/>
                <w:b/>
                <w:bCs/>
                <w:sz w:val="18"/>
                <w:szCs w:val="18"/>
              </w:rPr>
            </w:pPr>
            <w:r>
              <w:rPr>
                <w:rFonts w:cs="Times New Roman" w:eastAsia="Times New Roman"/>
                <w:b/>
                <w:bCs/>
                <w:sz w:val="18"/>
                <w:szCs w:val="18"/>
              </w:rPr>
              <w:t xml:space="preserve">TRADE AND INDUSTRY SUB SECTOR </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4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13</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Ministry of Commerce, Industries and Cooperatives</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64,582,257.91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80,606,674.28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410,000,000.00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14,122,900.00 </w:t>
            </w:r>
          </w:p>
        </w:tc>
      </w:tr>
      <w:tr>
        <w:trPr>
          <w:trHeight w:val="321"/>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14</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Consumer Protection Committee</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3,250,000.00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1,575,000.00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5,000,000.00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21"/>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15</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Micro Credit Agency</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24,122,591.41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26,601,556.66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21"/>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16</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Co-operative College, Akure</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4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17</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Ministry of Employment and Productivity</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4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18</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Ondo State Investment Promotion Agency (ONDIPA)</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100,000,000.00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600,000,000.00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37,367,275.00 </w:t>
            </w:r>
          </w:p>
        </w:tc>
      </w:tr>
      <w:tr>
        <w:trPr>
          <w:trHeight w:val="306"/>
        </w:trPr>
        <w:tc>
          <w:tcPr>
            <w:cnfStyle w:val="001000100000"/>
            <w:tcW w:w="522" w:type="dxa"/>
            <w:noWrap w:val="on"/>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 </w:t>
            </w:r>
          </w:p>
        </w:tc>
        <w:tc>
          <w:tcPr>
            <w:cnfStyle w:val="000000100000"/>
            <w:tcW w:w="2749"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 </w:t>
            </w:r>
          </w:p>
        </w:tc>
        <w:tc>
          <w:tcPr>
            <w:cnfStyle w:val="000000100000"/>
            <w:tcW w:w="3343" w:type="dxa"/>
            <w:noWrap w:val="on"/>
            <w:gridSpan w:val="3"/>
            <w:tcBorders>
              <w:top w:val="single" w:color="auto"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 RECURRENT EXPENDITURE </w:t>
            </w:r>
          </w:p>
        </w:tc>
        <w:tc>
          <w:tcPr>
            <w:cnfStyle w:val="000000100000"/>
            <w:tcW w:w="3304" w:type="dxa"/>
            <w:noWrap w:val="on"/>
            <w:gridSpan w:val="2"/>
            <w:tcBorders>
              <w:top w:val="single" w:color="auto"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CAPITAL EXPENDITURE</w:t>
            </w:r>
          </w:p>
        </w:tc>
      </w:tr>
      <w:tr>
        <w:trPr>
          <w:trHeight w:val="53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S/N</w:t>
            </w:r>
          </w:p>
        </w:tc>
        <w:tc>
          <w:tcPr>
            <w:cnfStyle w:val="00000001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SECTOR/MDAs/INSTITUTIONS</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BUDGET</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ACTUAL</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BUDGET</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ACTUAL</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r>
      <w:tr>
        <w:trPr>
          <w:trHeight w:val="321"/>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 </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Free Trade Zone</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3,219,850.68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21"/>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19</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Ministry of Culture and Tourism</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116,680,260.35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65,857,436.49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50,000,000.00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2,018,260.00 </w:t>
            </w:r>
          </w:p>
        </w:tc>
      </w:tr>
      <w:tr>
        <w:trPr>
          <w:trHeight w:val="64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w:t>
            </w:r>
          </w:p>
        </w:tc>
        <w:tc>
          <w:tcPr>
            <w:cnfStyle w:val="000000100000"/>
            <w:tcW w:w="2749" w:type="dxa"/>
            <w:tcBorders>
              <w:top w:val="nil" w:sz="4" w:space="0"/>
              <w:left w:val="nil" w:sz="4" w:space="0"/>
              <w:bottom w:val="single" w:color="auto" w:sz="4" w:space="0"/>
              <w:right w:val="single" w:color="auto" w:sz="4" w:space="0"/>
            </w:tcBorders>
            <w:shd w:val="clear" w:color="000000" w:fill="00b0f0"/>
            <w:vAlign w:val="bottom"/>
          </w:tcPr>
          <w:p>
            <w:pPr>
              <w:spacing w:after="0" w:line="240" w:lineRule="auto"/>
              <w:rPr>
                <w:rFonts w:cs="Times New Roman" w:eastAsia="Times New Roman"/>
                <w:b/>
                <w:bCs/>
                <w:sz w:val="18"/>
                <w:szCs w:val="18"/>
              </w:rPr>
            </w:pPr>
            <w:r>
              <w:rPr>
                <w:rFonts w:cs="Times New Roman" w:eastAsia="Times New Roman"/>
                <w:b/>
                <w:bCs/>
                <w:sz w:val="18"/>
                <w:szCs w:val="18"/>
              </w:rPr>
              <w:t xml:space="preserve">SUB TOTAL: Trade and Industry Sub-Sector </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308,635,109.66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177,860,518.11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1,075,000,000.00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53,508,435.00 </w:t>
            </w:r>
          </w:p>
        </w:tc>
      </w:tr>
      <w:tr>
        <w:trPr>
          <w:trHeight w:val="64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A3</w:t>
            </w:r>
          </w:p>
        </w:tc>
        <w:tc>
          <w:tcPr>
            <w:cnfStyle w:val="000000010000"/>
            <w:tcW w:w="2749" w:type="dxa"/>
            <w:tcBorders>
              <w:top w:val="nil" w:sz="4" w:space="0"/>
              <w:left w:val="nil" w:sz="4" w:space="0"/>
              <w:bottom w:val="single" w:color="auto" w:sz="4" w:space="0"/>
              <w:right w:val="single" w:color="auto" w:sz="4" w:space="0"/>
            </w:tcBorders>
            <w:shd w:val="clear" w:color="000000" w:fill="92d050"/>
            <w:vAlign w:val="bottom"/>
          </w:tcPr>
          <w:p>
            <w:pPr>
              <w:spacing w:after="0" w:line="240" w:lineRule="auto"/>
              <w:rPr>
                <w:rFonts w:cs="Times New Roman" w:eastAsia="Times New Roman"/>
                <w:b/>
                <w:bCs/>
                <w:sz w:val="18"/>
                <w:szCs w:val="18"/>
              </w:rPr>
            </w:pPr>
            <w:r>
              <w:rPr>
                <w:rFonts w:cs="Times New Roman" w:eastAsia="Times New Roman"/>
                <w:b/>
                <w:bCs/>
                <w:sz w:val="18"/>
                <w:szCs w:val="18"/>
              </w:rPr>
              <w:t>INFRASTRUCTURAL SUB SECTOR</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21"/>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20</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Office of Transport</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217,741,467.97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160,014,472.09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353,300,000.00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3,000,000.00 </w:t>
            </w:r>
          </w:p>
        </w:tc>
      </w:tr>
      <w:tr>
        <w:trPr>
          <w:trHeight w:val="966"/>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21</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Office of Transport-Vehicle Inspection (Area) Office and Inland Waterways</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3,000,000.00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1,500,000.00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4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22</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Ministry of Works and Infrastructure</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224,802,917.08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178,684,877.39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11,761,530,000.00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5,561,944,093.12 </w:t>
            </w:r>
          </w:p>
        </w:tc>
      </w:tr>
      <w:tr>
        <w:trPr>
          <w:trHeight w:val="966"/>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23</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Ondo State Agency for Road Maintenance and Construction (OSAMCO)</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25,000,000.00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13,998,600.00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225,000,000.00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106,464,860.80 </w:t>
            </w:r>
          </w:p>
        </w:tc>
      </w:tr>
      <w:tr>
        <w:trPr>
          <w:trHeight w:val="321"/>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24</w:t>
            </w:r>
          </w:p>
        </w:tc>
        <w:tc>
          <w:tcPr>
            <w:cnfStyle w:val="00000010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sz w:val="18"/>
                <w:szCs w:val="18"/>
              </w:rPr>
            </w:pPr>
            <w:r>
              <w:rPr>
                <w:rFonts w:cs="Times New Roman" w:eastAsia="Times New Roman"/>
                <w:sz w:val="18"/>
                <w:szCs w:val="18"/>
              </w:rPr>
              <w:t>Ondo state electeicity board(oseb)</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296,090,688.65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149,508,737.40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475,000,000.00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33,921,333.33 </w:t>
            </w:r>
          </w:p>
        </w:tc>
      </w:tr>
      <w:tr>
        <w:trPr>
          <w:trHeight w:val="321"/>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25</w:t>
            </w:r>
          </w:p>
        </w:tc>
        <w:tc>
          <w:tcPr>
            <w:cnfStyle w:val="00000001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sz w:val="18"/>
                <w:szCs w:val="18"/>
              </w:rPr>
            </w:pPr>
            <w:r>
              <w:rPr>
                <w:rFonts w:cs="Times New Roman" w:eastAsia="Times New Roman"/>
                <w:sz w:val="18"/>
                <w:szCs w:val="18"/>
              </w:rPr>
              <w:t>Ondo State Water Corporation</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339,541,887.20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222,737,493.92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1,654,519,680.00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79,571,922.25 </w:t>
            </w:r>
          </w:p>
        </w:tc>
      </w:tr>
      <w:tr>
        <w:trPr>
          <w:trHeight w:val="966"/>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26</w:t>
            </w:r>
          </w:p>
        </w:tc>
        <w:tc>
          <w:tcPr>
            <w:cnfStyle w:val="00000010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color w:val="000000"/>
                <w:sz w:val="18"/>
                <w:szCs w:val="18"/>
              </w:rPr>
            </w:pPr>
            <w:r>
              <w:rPr>
                <w:rFonts w:cs="Times New Roman" w:eastAsia="Times New Roman"/>
                <w:color w:val="000000"/>
                <w:sz w:val="18"/>
                <w:szCs w:val="18"/>
              </w:rPr>
              <w:t>Ondo State Rural Water Supply and Sanitation Agency (RUWASSA)</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26,744,686.97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26,199,276.92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1,293,252,830.00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48,881,113.82 </w:t>
            </w:r>
          </w:p>
        </w:tc>
      </w:tr>
      <w:tr>
        <w:trPr>
          <w:trHeight w:val="64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27</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Ondo State Development and Property Corporation</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68,316,459.24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59,761,129.05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100,000,000.00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21"/>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28</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Direct Labour Agency</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4,000,000.00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2,100,000.00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21"/>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29</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Ministry of Lands and Housing</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106,108,935.56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101,912,074.74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500,000,000.00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15,638,007.99 </w:t>
            </w:r>
          </w:p>
        </w:tc>
      </w:tr>
      <w:tr>
        <w:trPr>
          <w:trHeight w:val="64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30</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Ministry of Physical Planning and Urban Development</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87,284,529.55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61,474,971.84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121,000,000.00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9,503,900.00 </w:t>
            </w:r>
          </w:p>
        </w:tc>
      </w:tr>
      <w:tr>
        <w:trPr>
          <w:trHeight w:val="321"/>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31</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Office of Public Utilities</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19,000,000.00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7,964,996.00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100,000,000.00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38,717,500.00 </w:t>
            </w:r>
          </w:p>
        </w:tc>
      </w:tr>
      <w:tr>
        <w:trPr>
          <w:trHeight w:val="321"/>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w:t>
            </w:r>
          </w:p>
        </w:tc>
        <w:tc>
          <w:tcPr>
            <w:cnfStyle w:val="000000100000"/>
            <w:tcW w:w="2749" w:type="dxa"/>
            <w:tcBorders>
              <w:top w:val="nil" w:sz="4" w:space="0"/>
              <w:left w:val="nil" w:sz="4" w:space="0"/>
              <w:bottom w:val="single" w:color="auto" w:sz="4" w:space="0"/>
              <w:right w:val="single" w:color="auto" w:sz="4" w:space="0"/>
            </w:tcBorders>
            <w:shd w:val="clear" w:color="000000" w:fill="00b0f0"/>
            <w:vAlign w:val="bottom"/>
          </w:tcPr>
          <w:p>
            <w:pPr>
              <w:spacing w:after="0" w:line="240" w:lineRule="auto"/>
              <w:rPr>
                <w:rFonts w:cs="Times New Roman" w:eastAsia="Times New Roman"/>
                <w:b/>
                <w:bCs/>
                <w:sz w:val="18"/>
                <w:szCs w:val="18"/>
              </w:rPr>
            </w:pPr>
            <w:r>
              <w:rPr>
                <w:rFonts w:cs="Times New Roman" w:eastAsia="Times New Roman"/>
                <w:b/>
                <w:bCs/>
                <w:sz w:val="18"/>
                <w:szCs w:val="18"/>
              </w:rPr>
              <w:t>SUB TOTAL: Infrastructure</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1,417,631,572.21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985,856,629.35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16,593,602,510.00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5,897,642,731.31 </w:t>
            </w:r>
          </w:p>
        </w:tc>
      </w:tr>
      <w:tr>
        <w:trPr>
          <w:trHeight w:val="64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A4</w:t>
            </w:r>
          </w:p>
        </w:tc>
        <w:tc>
          <w:tcPr>
            <w:cnfStyle w:val="000000010000"/>
            <w:tcW w:w="2749" w:type="dxa"/>
            <w:tcBorders>
              <w:top w:val="nil" w:sz="4" w:space="0"/>
              <w:left w:val="nil" w:sz="4" w:space="0"/>
              <w:bottom w:val="single" w:color="auto" w:sz="4" w:space="0"/>
              <w:right w:val="single" w:color="auto" w:sz="4" w:space="0"/>
            </w:tcBorders>
            <w:shd w:val="clear" w:color="000000" w:fill="92d050"/>
            <w:vAlign w:val="bottom"/>
          </w:tcPr>
          <w:p>
            <w:pPr>
              <w:spacing w:after="0" w:line="240" w:lineRule="auto"/>
              <w:rPr>
                <w:rFonts w:cs="Times New Roman" w:eastAsia="Times New Roman"/>
                <w:b/>
                <w:bCs/>
                <w:sz w:val="18"/>
                <w:szCs w:val="18"/>
              </w:rPr>
            </w:pPr>
            <w:r>
              <w:rPr>
                <w:rFonts w:cs="Times New Roman" w:eastAsia="Times New Roman"/>
                <w:b/>
                <w:bCs/>
                <w:sz w:val="18"/>
                <w:szCs w:val="18"/>
              </w:rPr>
              <w:t>PUBLIC FINANCE SUB SECTOR</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21"/>
        </w:trPr>
        <w:tc>
          <w:tcPr>
            <w:cnfStyle w:val="001000100000"/>
            <w:tcW w:w="522" w:type="dxa"/>
            <w:noWrap w:val="on"/>
            <w:tcBorders>
              <w:top w:val="nil" w:sz="4" w:space="0"/>
              <w:left w:val="single" w:color="auto" w:sz="4" w:space="0"/>
              <w:bottom w:val="single" w:color="auto" w:sz="4" w:space="0"/>
              <w:right w:val="single" w:color="auto" w:sz="4" w:space="0"/>
            </w:tcBorders>
            <w:shd w:val="clear" w:color="000000" w:fill="ffffff"/>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32</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Ondo State Bureau of Statistics</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70,404,671.91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28,972,593.82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75,000,000.00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2,496,000.00 </w:t>
            </w:r>
          </w:p>
        </w:tc>
      </w:tr>
      <w:tr>
        <w:trPr>
          <w:trHeight w:val="321"/>
        </w:trPr>
        <w:tc>
          <w:tcPr>
            <w:cnfStyle w:val="001000010000"/>
            <w:tcW w:w="522" w:type="dxa"/>
            <w:noWrap w:val="on"/>
            <w:tcBorders>
              <w:top w:val="nil" w:sz="4" w:space="0"/>
              <w:left w:val="single" w:color="auto" w:sz="4" w:space="0"/>
              <w:bottom w:val="single" w:color="auto" w:sz="4" w:space="0"/>
              <w:right w:val="single" w:color="auto" w:sz="4" w:space="0"/>
            </w:tcBorders>
            <w:shd w:val="clear" w:color="000000" w:fill="ffffff"/>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33</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Board of Internal Revenue</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952,358,081.18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729,966,665.20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272,450,000.00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489,540,452.15 </w:t>
            </w:r>
          </w:p>
        </w:tc>
      </w:tr>
      <w:tr>
        <w:trPr>
          <w:trHeight w:val="644"/>
        </w:trPr>
        <w:tc>
          <w:tcPr>
            <w:cnfStyle w:val="001000100000"/>
            <w:tcW w:w="522" w:type="dxa"/>
            <w:noWrap w:val="on"/>
            <w:tcBorders>
              <w:top w:val="nil" w:sz="4" w:space="0"/>
              <w:left w:val="single" w:color="auto" w:sz="4" w:space="0"/>
              <w:bottom w:val="single" w:color="auto" w:sz="4" w:space="0"/>
              <w:right w:val="single" w:color="auto" w:sz="4" w:space="0"/>
            </w:tcBorders>
            <w:shd w:val="clear" w:color="000000" w:fill="ffffff"/>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34</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Ministry of Economic Planning and Budget</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434,828,511.01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127,105,572.37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760,539,533.66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21"/>
        </w:trPr>
        <w:tc>
          <w:tcPr>
            <w:cnfStyle w:val="001000010000"/>
            <w:tcW w:w="522" w:type="dxa"/>
            <w:noWrap w:val="on"/>
            <w:tcBorders>
              <w:top w:val="nil" w:sz="4" w:space="0"/>
              <w:left w:val="single" w:color="auto" w:sz="4" w:space="0"/>
              <w:bottom w:val="single" w:color="auto" w:sz="4" w:space="0"/>
              <w:right w:val="single" w:color="auto" w:sz="4" w:space="0"/>
            </w:tcBorders>
            <w:shd w:val="clear" w:color="000000" w:fill="ffffff"/>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35</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Budget Office</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12,000,000.00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6,000,000.00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06"/>
        </w:trPr>
        <w:tc>
          <w:tcPr>
            <w:cnfStyle w:val="001000100000"/>
            <w:tcW w:w="522" w:type="dxa"/>
            <w:noWrap w:val="on"/>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 </w:t>
            </w:r>
          </w:p>
        </w:tc>
        <w:tc>
          <w:tcPr>
            <w:cnfStyle w:val="000000100000"/>
            <w:tcW w:w="2749"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 </w:t>
            </w:r>
          </w:p>
        </w:tc>
        <w:tc>
          <w:tcPr>
            <w:cnfStyle w:val="000000100000"/>
            <w:tcW w:w="3343" w:type="dxa"/>
            <w:noWrap w:val="on"/>
            <w:gridSpan w:val="3"/>
            <w:tcBorders>
              <w:top w:val="single" w:color="auto"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 RECURRENT EXPENDITURE </w:t>
            </w:r>
          </w:p>
        </w:tc>
        <w:tc>
          <w:tcPr>
            <w:cnfStyle w:val="000000100000"/>
            <w:tcW w:w="3304" w:type="dxa"/>
            <w:noWrap w:val="on"/>
            <w:gridSpan w:val="2"/>
            <w:tcBorders>
              <w:top w:val="single" w:color="auto"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CAPITAL EXPENDITURE</w:t>
            </w:r>
          </w:p>
        </w:tc>
      </w:tr>
      <w:tr>
        <w:trPr>
          <w:trHeight w:val="53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S/N</w:t>
            </w:r>
          </w:p>
        </w:tc>
        <w:tc>
          <w:tcPr>
            <w:cnfStyle w:val="00000001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SECTOR/MDAs/INSTITUTIONS</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BUDGET</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ACTUAL</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BUDGET</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ACTUAL</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r>
      <w:tr>
        <w:trPr>
          <w:trHeight w:val="321"/>
        </w:trPr>
        <w:tc>
          <w:tcPr>
            <w:cnfStyle w:val="001000100000"/>
            <w:tcW w:w="522" w:type="dxa"/>
            <w:noWrap w:val="on"/>
            <w:tcBorders>
              <w:top w:val="nil" w:sz="4" w:space="0"/>
              <w:left w:val="single" w:color="auto" w:sz="4" w:space="0"/>
              <w:bottom w:val="single" w:color="auto" w:sz="4" w:space="0"/>
              <w:right w:val="single" w:color="auto" w:sz="4" w:space="0"/>
            </w:tcBorders>
            <w:shd w:val="clear" w:color="000000" w:fill="ffffff"/>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36</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Manpower Development</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6,000,000.00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3,000,000.00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44"/>
        </w:trPr>
        <w:tc>
          <w:tcPr>
            <w:cnfStyle w:val="001000010000"/>
            <w:tcW w:w="522" w:type="dxa"/>
            <w:noWrap w:val="on"/>
            <w:tcBorders>
              <w:top w:val="nil" w:sz="4" w:space="0"/>
              <w:left w:val="single" w:color="auto" w:sz="4" w:space="0"/>
              <w:bottom w:val="single" w:color="auto" w:sz="4" w:space="0"/>
              <w:right w:val="single" w:color="auto" w:sz="4" w:space="0"/>
            </w:tcBorders>
            <w:shd w:val="clear" w:color="000000" w:fill="ffffff"/>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 </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Monitoring and Evaluation (MEMIS Project) Office</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7,500,000.00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7,500,000.00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966"/>
        </w:trPr>
        <w:tc>
          <w:tcPr>
            <w:cnfStyle w:val="001000100000"/>
            <w:tcW w:w="522" w:type="dxa"/>
            <w:noWrap w:val="on"/>
            <w:tcBorders>
              <w:top w:val="nil" w:sz="4" w:space="0"/>
              <w:left w:val="single" w:color="auto" w:sz="4" w:space="0"/>
              <w:bottom w:val="single" w:color="auto" w:sz="4" w:space="0"/>
              <w:right w:val="single" w:color="auto" w:sz="4" w:space="0"/>
            </w:tcBorders>
            <w:shd w:val="clear" w:color="000000" w:fill="ffffff"/>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37</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Project and Price Monitoring Unit (PPMU)/Bureau of Public Procurement</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7,500,000.00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3,375,000.00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33,500,000.00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8,401,750.00 </w:t>
            </w:r>
          </w:p>
        </w:tc>
      </w:tr>
      <w:tr>
        <w:trPr>
          <w:trHeight w:val="644"/>
        </w:trPr>
        <w:tc>
          <w:tcPr>
            <w:cnfStyle w:val="001000010000"/>
            <w:tcW w:w="522" w:type="dxa"/>
            <w:noWrap w:val="on"/>
            <w:tcBorders>
              <w:top w:val="nil" w:sz="4" w:space="0"/>
              <w:left w:val="single" w:color="auto" w:sz="4" w:space="0"/>
              <w:bottom w:val="single" w:color="auto" w:sz="4" w:space="0"/>
              <w:right w:val="single" w:color="auto" w:sz="4" w:space="0"/>
            </w:tcBorders>
            <w:shd w:val="clear" w:color="000000" w:fill="ffffff"/>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38</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State Information Technology Agency (SITA)</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62,931,394.39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38,308,221.27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176,000,000.00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7,100,200.00 </w:t>
            </w:r>
          </w:p>
        </w:tc>
      </w:tr>
      <w:tr>
        <w:trPr>
          <w:trHeight w:val="644"/>
        </w:trPr>
        <w:tc>
          <w:tcPr>
            <w:cnfStyle w:val="001000100000"/>
            <w:tcW w:w="522" w:type="dxa"/>
            <w:noWrap w:val="on"/>
            <w:tcBorders>
              <w:top w:val="nil" w:sz="4" w:space="0"/>
              <w:left w:val="single" w:color="auto" w:sz="4" w:space="0"/>
              <w:bottom w:val="single" w:color="auto" w:sz="4" w:space="0"/>
              <w:right w:val="single" w:color="auto" w:sz="4" w:space="0"/>
            </w:tcBorders>
            <w:shd w:val="clear" w:color="000000" w:fill="ffffff"/>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39</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State Information Technology Agency (SITA) Area Offices</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3,350,000.00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2,700,000.00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21"/>
        </w:trPr>
        <w:tc>
          <w:tcPr>
            <w:cnfStyle w:val="001000010000"/>
            <w:tcW w:w="522" w:type="dxa"/>
            <w:noWrap w:val="on"/>
            <w:tcBorders>
              <w:top w:val="nil" w:sz="4" w:space="0"/>
              <w:left w:val="single" w:color="auto" w:sz="4" w:space="0"/>
              <w:bottom w:val="single" w:color="auto" w:sz="4" w:space="0"/>
              <w:right w:val="single" w:color="auto" w:sz="4" w:space="0"/>
            </w:tcBorders>
            <w:shd w:val="clear" w:color="000000" w:fill="ffffff"/>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40</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Office of the State Auditor General</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212,433,927.67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125,763,309.80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7,500,000.00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44"/>
        </w:trPr>
        <w:tc>
          <w:tcPr>
            <w:cnfStyle w:val="001000100000"/>
            <w:tcW w:w="522" w:type="dxa"/>
            <w:noWrap w:val="on"/>
            <w:tcBorders>
              <w:top w:val="nil" w:sz="4" w:space="0"/>
              <w:left w:val="single" w:color="auto" w:sz="4" w:space="0"/>
              <w:bottom w:val="single" w:color="auto" w:sz="4" w:space="0"/>
              <w:right w:val="single" w:color="auto" w:sz="4" w:space="0"/>
            </w:tcBorders>
            <w:shd w:val="clear" w:color="000000" w:fill="ffffff"/>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41</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Office of Auditor General for Local Government</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44,296,661.36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36,769,586.75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21"/>
        </w:trPr>
        <w:tc>
          <w:tcPr>
            <w:cnfStyle w:val="001000010000"/>
            <w:tcW w:w="522" w:type="dxa"/>
            <w:noWrap w:val="on"/>
            <w:tcBorders>
              <w:top w:val="nil" w:sz="4" w:space="0"/>
              <w:left w:val="single" w:color="auto" w:sz="4" w:space="0"/>
              <w:bottom w:val="single" w:color="auto" w:sz="4" w:space="0"/>
              <w:right w:val="single" w:color="auto" w:sz="4" w:space="0"/>
            </w:tcBorders>
            <w:shd w:val="clear" w:color="000000" w:fill="ffffff"/>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42</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Pools Bettings and Lotteries Board</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6,000,000.00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1,488,142.00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5,000,000.00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21"/>
        </w:trPr>
        <w:tc>
          <w:tcPr>
            <w:cnfStyle w:val="001000100000"/>
            <w:tcW w:w="522" w:type="dxa"/>
            <w:noWrap w:val="on"/>
            <w:tcBorders>
              <w:top w:val="nil" w:sz="4" w:space="0"/>
              <w:left w:val="single" w:color="auto" w:sz="4" w:space="0"/>
              <w:bottom w:val="single" w:color="auto" w:sz="4" w:space="0"/>
              <w:right w:val="single" w:color="auto" w:sz="4" w:space="0"/>
            </w:tcBorders>
            <w:shd w:val="clear" w:color="000000" w:fill="ffffff"/>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43</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Ministry of Finance</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2,879,252,562.17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3,851,001,687.10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2,572,900,000.00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20,347,658.00 </w:t>
            </w:r>
          </w:p>
        </w:tc>
      </w:tr>
      <w:tr>
        <w:trPr>
          <w:trHeight w:val="321"/>
        </w:trPr>
        <w:tc>
          <w:tcPr>
            <w:cnfStyle w:val="001000010000"/>
            <w:tcW w:w="522" w:type="dxa"/>
            <w:noWrap w:val="on"/>
            <w:tcBorders>
              <w:top w:val="nil" w:sz="4" w:space="0"/>
              <w:left w:val="single" w:color="auto" w:sz="4" w:space="0"/>
              <w:bottom w:val="single" w:color="auto" w:sz="4" w:space="0"/>
              <w:right w:val="single" w:color="auto" w:sz="4" w:space="0"/>
            </w:tcBorders>
            <w:shd w:val="clear" w:color="000000" w:fill="ffffff"/>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44</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Expenditure Office</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12,000,000.00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9,996,000.00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21"/>
        </w:trPr>
        <w:tc>
          <w:tcPr>
            <w:cnfStyle w:val="001000100000"/>
            <w:tcW w:w="522" w:type="dxa"/>
            <w:noWrap w:val="on"/>
            <w:tcBorders>
              <w:top w:val="nil" w:sz="4" w:space="0"/>
              <w:left w:val="single" w:color="auto" w:sz="4" w:space="0"/>
              <w:bottom w:val="single" w:color="auto" w:sz="4" w:space="0"/>
              <w:right w:val="single" w:color="auto" w:sz="4" w:space="0"/>
            </w:tcBorders>
            <w:shd w:val="clear" w:color="000000" w:fill="ffffff"/>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 </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State Finance</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6,000,000.00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6,000,000.00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21"/>
        </w:trPr>
        <w:tc>
          <w:tcPr>
            <w:cnfStyle w:val="001000010000"/>
            <w:tcW w:w="522" w:type="dxa"/>
            <w:noWrap w:val="on"/>
            <w:tcBorders>
              <w:top w:val="nil" w:sz="4" w:space="0"/>
              <w:left w:val="single" w:color="auto" w:sz="4" w:space="0"/>
              <w:bottom w:val="single" w:color="auto" w:sz="4" w:space="0"/>
              <w:right w:val="single" w:color="auto" w:sz="4" w:space="0"/>
            </w:tcBorders>
            <w:shd w:val="clear" w:color="000000" w:fill="ffffff"/>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45</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Debt Management Office</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9,000,000.00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7,200,000.00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5,000,000.00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21"/>
        </w:trPr>
        <w:tc>
          <w:tcPr>
            <w:cnfStyle w:val="001000100000"/>
            <w:tcW w:w="522" w:type="dxa"/>
            <w:noWrap w:val="on"/>
            <w:tcBorders>
              <w:top w:val="nil" w:sz="4" w:space="0"/>
              <w:left w:val="single" w:color="auto" w:sz="4" w:space="0"/>
              <w:bottom w:val="single" w:color="auto" w:sz="4" w:space="0"/>
              <w:right w:val="single" w:color="auto" w:sz="4" w:space="0"/>
            </w:tcBorders>
            <w:shd w:val="clear" w:color="000000" w:fill="ffffff"/>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46</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Office of the Accountant General</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219,818,549.93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112,987,800.00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300,000,000.00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41,982,900.00 </w:t>
            </w:r>
          </w:p>
        </w:tc>
      </w:tr>
      <w:tr>
        <w:trPr>
          <w:trHeight w:val="644"/>
        </w:trPr>
        <w:tc>
          <w:tcPr>
            <w:cnfStyle w:val="001000010000"/>
            <w:tcW w:w="522" w:type="dxa"/>
            <w:noWrap w:val="on"/>
            <w:tcBorders>
              <w:top w:val="nil" w:sz="4" w:space="0"/>
              <w:left w:val="single" w:color="auto" w:sz="4" w:space="0"/>
              <w:bottom w:val="single" w:color="auto" w:sz="4" w:space="0"/>
              <w:right w:val="single" w:color="auto" w:sz="4" w:space="0"/>
            </w:tcBorders>
            <w:shd w:val="clear" w:color="000000" w:fill="ffffff"/>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47</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Youth Employment and Social Support Operations (YESSO)</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6,000,000.00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3,000,000.00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1,286,528,283.50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66,421,428.44 </w:t>
            </w:r>
          </w:p>
        </w:tc>
      </w:tr>
      <w:tr>
        <w:trPr>
          <w:trHeight w:val="321"/>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w:t>
            </w:r>
          </w:p>
        </w:tc>
        <w:tc>
          <w:tcPr>
            <w:cnfStyle w:val="000000100000"/>
            <w:tcW w:w="2749" w:type="dxa"/>
            <w:tcBorders>
              <w:top w:val="nil" w:sz="4" w:space="0"/>
              <w:left w:val="nil" w:sz="4" w:space="0"/>
              <w:bottom w:val="single" w:color="auto" w:sz="4" w:space="0"/>
              <w:right w:val="single" w:color="auto" w:sz="4" w:space="0"/>
            </w:tcBorders>
            <w:shd w:val="clear" w:color="000000" w:fill="00b0f0"/>
            <w:vAlign w:val="bottom"/>
          </w:tcPr>
          <w:p>
            <w:pPr>
              <w:spacing w:after="0" w:line="240" w:lineRule="auto"/>
              <w:rPr>
                <w:rFonts w:cs="Times New Roman" w:eastAsia="Times New Roman"/>
                <w:b/>
                <w:bCs/>
                <w:sz w:val="18"/>
                <w:szCs w:val="18"/>
              </w:rPr>
            </w:pPr>
            <w:r>
              <w:rPr>
                <w:rFonts w:cs="Times New Roman" w:eastAsia="Times New Roman"/>
                <w:b/>
                <w:bCs/>
                <w:sz w:val="18"/>
                <w:szCs w:val="18"/>
              </w:rPr>
              <w:t xml:space="preserve">SUB TOTAL:  Public Finance </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4,951,674,359.60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5,101,134,578.31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5,498,417,817.16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636,290,388.59 </w:t>
            </w:r>
          </w:p>
        </w:tc>
      </w:tr>
      <w:tr>
        <w:trPr>
          <w:trHeight w:val="321"/>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w:t>
            </w:r>
          </w:p>
        </w:tc>
        <w:tc>
          <w:tcPr>
            <w:cnfStyle w:val="000000010000"/>
            <w:tcW w:w="2749" w:type="dxa"/>
            <w:tcBorders>
              <w:top w:val="nil" w:sz="4" w:space="0"/>
              <w:left w:val="nil" w:sz="4" w:space="0"/>
              <w:bottom w:val="single" w:color="auto" w:sz="4" w:space="0"/>
              <w:right w:val="single" w:color="auto" w:sz="4" w:space="0"/>
            </w:tcBorders>
            <w:shd w:val="clear" w:color="000000" w:fill="7030a0"/>
            <w:vAlign w:val="bottom"/>
          </w:tcPr>
          <w:p>
            <w:pPr>
              <w:spacing w:after="0" w:line="240" w:lineRule="auto"/>
              <w:rPr>
                <w:rFonts w:cs="Times New Roman" w:eastAsia="Times New Roman"/>
                <w:b/>
                <w:bCs/>
                <w:sz w:val="18"/>
                <w:szCs w:val="18"/>
              </w:rPr>
            </w:pPr>
            <w:r>
              <w:rPr>
                <w:rFonts w:cs="Times New Roman" w:eastAsia="Times New Roman"/>
                <w:b/>
                <w:bCs/>
                <w:sz w:val="18"/>
                <w:szCs w:val="18"/>
              </w:rPr>
              <w:t>TOTAL ECONOMIC SECTOR</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7,505,449,503.78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6,930,658,467.26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27,258,697,827.16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6,745,558,993.47 </w:t>
            </w:r>
          </w:p>
        </w:tc>
      </w:tr>
      <w:tr>
        <w:trPr>
          <w:trHeight w:val="321"/>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B</w:t>
            </w:r>
          </w:p>
        </w:tc>
        <w:tc>
          <w:tcPr>
            <w:cnfStyle w:val="000000100000"/>
            <w:tcW w:w="2749" w:type="dxa"/>
            <w:tcBorders>
              <w:top w:val="nil" w:sz="4" w:space="0"/>
              <w:left w:val="nil" w:sz="4" w:space="0"/>
              <w:bottom w:val="single" w:color="auto" w:sz="4" w:space="0"/>
              <w:right w:val="single" w:color="auto" w:sz="4" w:space="0"/>
            </w:tcBorders>
            <w:shd w:val="clear" w:color="000000" w:fill="ff0000"/>
            <w:vAlign w:val="bottom"/>
          </w:tcPr>
          <w:p>
            <w:pPr>
              <w:spacing w:after="0" w:line="240" w:lineRule="auto"/>
              <w:rPr>
                <w:rFonts w:cs="Times New Roman" w:eastAsia="Times New Roman"/>
                <w:b/>
                <w:bCs/>
                <w:sz w:val="18"/>
                <w:szCs w:val="18"/>
              </w:rPr>
            </w:pPr>
            <w:r>
              <w:rPr>
                <w:rFonts w:cs="Times New Roman" w:eastAsia="Times New Roman"/>
                <w:b/>
                <w:bCs/>
                <w:sz w:val="18"/>
                <w:szCs w:val="18"/>
              </w:rPr>
              <w:t>SOCIAL SERVICES SECTOR:</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21"/>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B1</w:t>
            </w:r>
          </w:p>
        </w:tc>
        <w:tc>
          <w:tcPr>
            <w:cnfStyle w:val="000000010000"/>
            <w:tcW w:w="2749" w:type="dxa"/>
            <w:tcBorders>
              <w:top w:val="nil" w:sz="4" w:space="0"/>
              <w:left w:val="nil" w:sz="4" w:space="0"/>
              <w:bottom w:val="single" w:color="auto" w:sz="4" w:space="0"/>
              <w:right w:val="single" w:color="auto" w:sz="4" w:space="0"/>
            </w:tcBorders>
            <w:shd w:val="clear" w:color="000000" w:fill="92d050"/>
            <w:vAlign w:val="bottom"/>
          </w:tcPr>
          <w:p>
            <w:pPr>
              <w:spacing w:after="0" w:line="240" w:lineRule="auto"/>
              <w:rPr>
                <w:rFonts w:cs="Times New Roman" w:eastAsia="Times New Roman"/>
                <w:b/>
                <w:bCs/>
                <w:sz w:val="18"/>
                <w:szCs w:val="18"/>
              </w:rPr>
            </w:pPr>
            <w:r>
              <w:rPr>
                <w:rFonts w:cs="Times New Roman" w:eastAsia="Times New Roman"/>
                <w:b/>
                <w:bCs/>
                <w:sz w:val="18"/>
                <w:szCs w:val="18"/>
              </w:rPr>
              <w:t>EDUCATION SUB SECTOR</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4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48</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Zonal Teaching Service Commission, Owena</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1,600,000.00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750,000.00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7"/>
        </w:trPr>
        <w:tc>
          <w:tcPr>
            <w:cnfStyle w:val="001000010000"/>
            <w:tcW w:w="522" w:type="dxa"/>
            <w:noWrap w:val="on"/>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49</w:t>
            </w:r>
          </w:p>
        </w:tc>
        <w:tc>
          <w:tcPr>
            <w:cnfStyle w:val="000000010000"/>
            <w:tcW w:w="2749" w:type="dxa"/>
            <w:tcBorders>
              <w:top w:val="single" w:color="auto"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Zonal Teaching Service Commission, Owo</w:t>
            </w:r>
          </w:p>
        </w:tc>
        <w:tc>
          <w:tcPr>
            <w:cnfStyle w:val="000000010000"/>
            <w:tcW w:w="1685" w:type="dxa"/>
            <w:noWrap w:val="on"/>
            <w:gridSpan w:val="2"/>
            <w:tcBorders>
              <w:top w:val="single" w:color="auto"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1,600,000.00 </w:t>
            </w:r>
          </w:p>
        </w:tc>
        <w:tc>
          <w:tcPr>
            <w:cnfStyle w:val="000000010000"/>
            <w:tcW w:w="1658"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750,000.00 </w:t>
            </w:r>
          </w:p>
        </w:tc>
        <w:tc>
          <w:tcPr>
            <w:cnfStyle w:val="000000010000"/>
            <w:tcW w:w="1590"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1,000,000.00 </w:t>
            </w:r>
          </w:p>
        </w:tc>
        <w:tc>
          <w:tcPr>
            <w:cnfStyle w:val="000000010000"/>
            <w:tcW w:w="1714"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8"/>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50</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Ondo State Scholarship Board</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25,578,299.71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19,287,916.56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125,000,000.00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10,000,000.00 </w:t>
            </w:r>
          </w:p>
        </w:tc>
      </w:tr>
      <w:tr>
        <w:trPr>
          <w:trHeight w:val="63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51</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Board of Adult, Technical and Vocational Education</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306,708,542.58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190,556,191.33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50,000,000.00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856"/>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52</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University Teaching Hospital</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06"/>
        </w:trPr>
        <w:tc>
          <w:tcPr>
            <w:cnfStyle w:val="001000010000"/>
            <w:tcW w:w="522" w:type="dxa"/>
            <w:noWrap w:val="on"/>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 </w:t>
            </w:r>
          </w:p>
        </w:tc>
        <w:tc>
          <w:tcPr>
            <w:cnfStyle w:val="000000010000"/>
            <w:tcW w:w="2749"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 </w:t>
            </w:r>
          </w:p>
        </w:tc>
        <w:tc>
          <w:tcPr>
            <w:cnfStyle w:val="000000010000"/>
            <w:tcW w:w="3343" w:type="dxa"/>
            <w:noWrap w:val="on"/>
            <w:gridSpan w:val="3"/>
            <w:tcBorders>
              <w:top w:val="single" w:color="auto"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 RECURRENT EXPENDITURE </w:t>
            </w:r>
          </w:p>
        </w:tc>
        <w:tc>
          <w:tcPr>
            <w:cnfStyle w:val="000000010000"/>
            <w:tcW w:w="3304" w:type="dxa"/>
            <w:noWrap w:val="on"/>
            <w:gridSpan w:val="2"/>
            <w:tcBorders>
              <w:top w:val="single" w:color="auto"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CAPITAL EXPENDITURE</w:t>
            </w:r>
          </w:p>
        </w:tc>
      </w:tr>
      <w:tr>
        <w:trPr>
          <w:trHeight w:val="53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S/N</w:t>
            </w:r>
          </w:p>
        </w:tc>
        <w:tc>
          <w:tcPr>
            <w:cnfStyle w:val="00000010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SECTOR/MDAs/INSTITUTIONS</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BUDGET</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ACTUAL</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BUDGET</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ACTUAL</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r>
      <w:tr>
        <w:trPr>
          <w:trHeight w:val="63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53</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Zonal Teaching Service Commission, Akure</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1,600,000.00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1,500,000.00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54</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Zonal Teaching Service Commission, Ikare</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1,600,000.00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1,500,000.00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55</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Zonal Teaching Service Commission, Irele</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1,600,000.00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1,500,000.00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56</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Zonal Teaching Service Commission, Odigbo</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1,600,000.00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1,500,000.00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57</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Zonal Teaching Service Commission, Oka</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1,600,000.00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1,500,000.00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1,500,000.00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58</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Zonal Teaching Service Commission, Okitipupa</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1,600,000.00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1,500,000.00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59</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Zonal Teaching Service Commission, Ondo</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1,600,000.00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1,500,000.00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60</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Ministry of Education, Science and Technology</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1,004,495,967.26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615,671,644.16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600,000,000.00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5,740,000.00 </w:t>
            </w:r>
          </w:p>
        </w:tc>
      </w:tr>
      <w:tr>
        <w:trPr>
          <w:trHeight w:val="318"/>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61</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Zonal Education Offices</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3,000,000.00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1,285,548.00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62</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Ondo State Education Endowment Fund Office</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600,000.00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600,000.00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63</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State Universal Basic Education Board (SUBEB) Headquarters</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313,252,037.53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159,795,648.51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2,785,176,029.27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10,803,040.00 </w:t>
            </w:r>
          </w:p>
        </w:tc>
      </w:tr>
      <w:tr>
        <w:trPr>
          <w:trHeight w:val="63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64</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State Universal Basic Education Board (Subeb) Zonal Office</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14,000,000.00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12,095,598.00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8"/>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65</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Mega Schools</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12,500,000.00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7,590,000.00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8"/>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66</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Ondo State Library Board</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20,971,778.55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20,926,850.47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30,000,000.00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8"/>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67</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Rufus Giwa polytechnic, Owo</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1,350,000,000.00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1,197,078,000.00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40,000,000.00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68</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Adekunle Ajasin University, Akungba Akoko</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951,000,000.00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892,500,000.00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100,000,000.00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69</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Ondo State University of Science and Technology, Okitipupa</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400,000,000.00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252,000,000.00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200,000,000.00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8"/>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70</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Teaching Service Commission</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7,828,499,864.98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7,401,427,920.17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7,500,000.00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 </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University  of Medical Science Teaching Hospital</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200,000,000.00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218,423,944.77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600,000,000.00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71</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Ondo State University of Medical Sciences</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361,000,000.00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270,000,000.00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200,000,000.00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798"/>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w:t>
            </w:r>
          </w:p>
        </w:tc>
        <w:tc>
          <w:tcPr>
            <w:cnfStyle w:val="000000010000"/>
            <w:tcW w:w="2749" w:type="dxa"/>
            <w:tcBorders>
              <w:top w:val="nil" w:sz="4" w:space="0"/>
              <w:left w:val="nil" w:sz="4" w:space="0"/>
              <w:bottom w:val="single" w:color="auto" w:sz="4" w:space="0"/>
              <w:right w:val="single" w:color="auto" w:sz="4" w:space="0"/>
            </w:tcBorders>
            <w:shd w:val="clear" w:color="000000" w:fill="00b0f0"/>
            <w:vAlign w:val="bottom"/>
          </w:tcPr>
          <w:p>
            <w:pPr>
              <w:spacing w:after="0" w:line="240" w:lineRule="auto"/>
              <w:rPr>
                <w:rFonts w:cs="Times New Roman" w:eastAsia="Times New Roman"/>
                <w:b/>
                <w:bCs/>
                <w:sz w:val="18"/>
                <w:szCs w:val="18"/>
              </w:rPr>
            </w:pPr>
            <w:r>
              <w:rPr>
                <w:rFonts w:cs="Times New Roman" w:eastAsia="Times New Roman"/>
                <w:b/>
                <w:bCs/>
                <w:sz w:val="18"/>
                <w:szCs w:val="18"/>
              </w:rPr>
              <w:t>SUB TOTAL: Education Sub-sector</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12,806,006,490.59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11,271,239,261.97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4,747,176,029.27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26,543,040.00 </w:t>
            </w:r>
          </w:p>
        </w:tc>
      </w:tr>
      <w:tr>
        <w:trPr>
          <w:trHeight w:val="306"/>
        </w:trPr>
        <w:tc>
          <w:tcPr>
            <w:cnfStyle w:val="001000100000"/>
            <w:tcW w:w="522" w:type="dxa"/>
            <w:noWrap w:val="on"/>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 </w:t>
            </w:r>
          </w:p>
        </w:tc>
        <w:tc>
          <w:tcPr>
            <w:cnfStyle w:val="000000100000"/>
            <w:tcW w:w="2749"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 </w:t>
            </w:r>
          </w:p>
        </w:tc>
        <w:tc>
          <w:tcPr>
            <w:cnfStyle w:val="000000100000"/>
            <w:tcW w:w="3343" w:type="dxa"/>
            <w:noWrap w:val="on"/>
            <w:gridSpan w:val="3"/>
            <w:tcBorders>
              <w:top w:val="single" w:color="auto"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 RECURRENT EXPENDITURE </w:t>
            </w:r>
          </w:p>
        </w:tc>
        <w:tc>
          <w:tcPr>
            <w:cnfStyle w:val="000000100000"/>
            <w:tcW w:w="3304" w:type="dxa"/>
            <w:noWrap w:val="on"/>
            <w:gridSpan w:val="2"/>
            <w:tcBorders>
              <w:top w:val="single" w:color="auto"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CAPITAL EXPENDITURE</w:t>
            </w:r>
          </w:p>
        </w:tc>
      </w:tr>
      <w:tr>
        <w:trPr>
          <w:trHeight w:val="53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S/N</w:t>
            </w:r>
          </w:p>
        </w:tc>
        <w:tc>
          <w:tcPr>
            <w:cnfStyle w:val="00000001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SECTOR/MDAs/INSTITUTIONS</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BUDGET</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ACTUAL</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BUDGET</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ACTUAL</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r>
      <w:tr>
        <w:trPr>
          <w:trHeight w:val="318"/>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B2</w:t>
            </w:r>
          </w:p>
        </w:tc>
        <w:tc>
          <w:tcPr>
            <w:cnfStyle w:val="000000100000"/>
            <w:tcW w:w="2749" w:type="dxa"/>
            <w:tcBorders>
              <w:top w:val="nil" w:sz="4" w:space="0"/>
              <w:left w:val="nil" w:sz="4" w:space="0"/>
              <w:bottom w:val="single" w:color="auto" w:sz="4" w:space="0"/>
              <w:right w:val="single" w:color="auto" w:sz="4" w:space="0"/>
            </w:tcBorders>
            <w:shd w:val="clear" w:color="000000" w:fill="92d050"/>
            <w:vAlign w:val="bottom"/>
          </w:tcPr>
          <w:p>
            <w:pPr>
              <w:spacing w:after="0" w:line="240" w:lineRule="auto"/>
              <w:rPr>
                <w:rFonts w:cs="Times New Roman" w:eastAsia="Times New Roman"/>
                <w:b/>
                <w:bCs/>
                <w:sz w:val="18"/>
                <w:szCs w:val="18"/>
              </w:rPr>
            </w:pPr>
            <w:r>
              <w:rPr>
                <w:rFonts w:cs="Times New Roman" w:eastAsia="Times New Roman"/>
                <w:b/>
                <w:bCs/>
                <w:sz w:val="18"/>
                <w:szCs w:val="18"/>
              </w:rPr>
              <w:t>HEALTH SUB SECTOR</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72</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Ondo State Agency for the Control of Aids (ODSACA)</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3,750,000.00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2,168,000.00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67,500,000.00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5,320,875.00 </w:t>
            </w:r>
          </w:p>
        </w:tc>
      </w:tr>
      <w:tr>
        <w:trPr>
          <w:trHeight w:val="63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73</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Primary Health Care Management Board</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196,620,788.19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182,357,260.91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1,832,800,000.00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438,459,732.40 </w:t>
            </w:r>
          </w:p>
        </w:tc>
      </w:tr>
      <w:tr>
        <w:trPr>
          <w:trHeight w:val="318"/>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74</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Hospital Management Board</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3,741,736,003.53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4,287,164,014.34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75,000,000.00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8"/>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75</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School of Nursing</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8"/>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76</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School of Midwifery</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8"/>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77</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School of Health Technology</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1,350,000.00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1,350,000.00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17,000,000.00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78</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Emergency Medical Services Agency</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48,450,000.00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4,515,000.00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15,000,000.00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1,650,000.00 </w:t>
            </w:r>
          </w:p>
        </w:tc>
      </w:tr>
      <w:tr>
        <w:trPr>
          <w:trHeight w:val="318"/>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79</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Board of Alternative Medicine</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2,500,000.00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1,200,000.00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80</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Neuro-Psychiatric Specialist Hospital</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3,500,000.00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3,498,000.00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8"/>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81</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Ministry of Health</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345,248,735.68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288,894,409.42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1,202,500,000.00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148,028,200.00 </w:t>
            </w:r>
          </w:p>
        </w:tc>
      </w:tr>
      <w:tr>
        <w:trPr>
          <w:trHeight w:val="63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w:t>
            </w:r>
          </w:p>
        </w:tc>
        <w:tc>
          <w:tcPr>
            <w:cnfStyle w:val="000000010000"/>
            <w:tcW w:w="2749" w:type="dxa"/>
            <w:tcBorders>
              <w:top w:val="nil" w:sz="4" w:space="0"/>
              <w:left w:val="nil" w:sz="4" w:space="0"/>
              <w:bottom w:val="single" w:color="auto" w:sz="4" w:space="0"/>
              <w:right w:val="single" w:color="auto" w:sz="4" w:space="0"/>
            </w:tcBorders>
            <w:shd w:val="clear" w:color="000000" w:fill="00b0f0"/>
            <w:vAlign w:val="bottom"/>
          </w:tcPr>
          <w:p>
            <w:pPr>
              <w:spacing w:after="0" w:line="240" w:lineRule="auto"/>
              <w:rPr>
                <w:rFonts w:cs="Times New Roman" w:eastAsia="Times New Roman"/>
                <w:b/>
                <w:bCs/>
                <w:sz w:val="18"/>
                <w:szCs w:val="18"/>
              </w:rPr>
            </w:pPr>
            <w:r>
              <w:rPr>
                <w:rFonts w:cs="Times New Roman" w:eastAsia="Times New Roman"/>
                <w:b/>
                <w:bCs/>
                <w:sz w:val="18"/>
                <w:szCs w:val="18"/>
              </w:rPr>
              <w:t>SUB TOTAL: Health Sub-Sector</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4,343,155,527.40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4,771,146,684.67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3,220,800,000.00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593,458,807.40 </w:t>
            </w:r>
          </w:p>
        </w:tc>
      </w:tr>
      <w:tr>
        <w:trPr>
          <w:trHeight w:val="63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B3</w:t>
            </w:r>
          </w:p>
        </w:tc>
        <w:tc>
          <w:tcPr>
            <w:cnfStyle w:val="000000100000"/>
            <w:tcW w:w="2749" w:type="dxa"/>
            <w:tcBorders>
              <w:top w:val="nil" w:sz="4" w:space="0"/>
              <w:left w:val="nil" w:sz="4" w:space="0"/>
              <w:bottom w:val="single" w:color="auto" w:sz="4" w:space="0"/>
              <w:right w:val="single" w:color="auto" w:sz="4" w:space="0"/>
            </w:tcBorders>
            <w:shd w:val="clear" w:color="000000" w:fill="92d050"/>
            <w:vAlign w:val="bottom"/>
          </w:tcPr>
          <w:p>
            <w:pPr>
              <w:spacing w:after="0" w:line="240" w:lineRule="auto"/>
              <w:rPr>
                <w:rFonts w:cs="Times New Roman" w:eastAsia="Times New Roman"/>
                <w:b/>
                <w:bCs/>
                <w:sz w:val="18"/>
                <w:szCs w:val="18"/>
              </w:rPr>
            </w:pPr>
            <w:r>
              <w:rPr>
                <w:rFonts w:cs="Times New Roman" w:eastAsia="Times New Roman"/>
                <w:b/>
                <w:bCs/>
                <w:sz w:val="18"/>
                <w:szCs w:val="18"/>
              </w:rPr>
              <w:t>SOCIAL AND COMMUNITY DEV. SUB SECTOR</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82</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Ondo State Football Development Agency</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350,000,000.00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270,000,000.00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50,000,000.00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83</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Ministry of Youth and Sports Development</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76,386,516.48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45,816,665.10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31,250,000.00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294,000.00 </w:t>
            </w:r>
          </w:p>
        </w:tc>
      </w:tr>
      <w:tr>
        <w:trPr>
          <w:trHeight w:val="63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84</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Ministry of Women Affairs and Social Development</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294,099,644.61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96,210,336.79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20,000,000.00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85</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Agency for the Welfare of the Physically Challenged Persons</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19,000,000.00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4,842,500.00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19,500,000.00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8"/>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86</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Ondo State Sports Council</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182,691,132.26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143,324,134.30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8"/>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87</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Ondo State Football Academy</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30,000,000.00 </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88</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Ondo State Community and Social Development Agency</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11,100,000.00 </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25,320,630.66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255,000,000.00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231,936,000.00 </w:t>
            </w:r>
          </w:p>
        </w:tc>
      </w:tr>
      <w:tr>
        <w:trPr>
          <w:trHeight w:val="634"/>
        </w:trPr>
        <w:tc>
          <w:tcPr>
            <w:cnfStyle w:val="001000100000"/>
            <w:tcW w:w="522" w:type="dxa"/>
            <w:noWrap w:val="on"/>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89</w:t>
            </w:r>
          </w:p>
        </w:tc>
        <w:tc>
          <w:tcPr>
            <w:cnfStyle w:val="000000100000"/>
            <w:tcW w:w="2749" w:type="dxa"/>
            <w:tcBorders>
              <w:top w:val="single" w:color="auto"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Directorate of Rural and Community Development</w:t>
            </w:r>
          </w:p>
        </w:tc>
        <w:tc>
          <w:tcPr>
            <w:cnfStyle w:val="000000100000"/>
            <w:tcW w:w="1663"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13,500,000.00 </w:t>
            </w:r>
          </w:p>
        </w:tc>
        <w:tc>
          <w:tcPr>
            <w:cnfStyle w:val="000000100000"/>
            <w:tcW w:w="1680" w:type="dxa"/>
            <w:noWrap w:val="on"/>
            <w:gridSpan w:val="2"/>
            <w:tcBorders>
              <w:top w:val="single" w:color="auto"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7,800,000.00 </w:t>
            </w:r>
          </w:p>
        </w:tc>
        <w:tc>
          <w:tcPr>
            <w:cnfStyle w:val="000000100000"/>
            <w:tcW w:w="1590"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564,450,000.00 </w:t>
            </w:r>
          </w:p>
        </w:tc>
        <w:tc>
          <w:tcPr>
            <w:cnfStyle w:val="000000100000"/>
            <w:tcW w:w="1714"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109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w:t>
            </w:r>
          </w:p>
        </w:tc>
        <w:tc>
          <w:tcPr>
            <w:cnfStyle w:val="000000010000"/>
            <w:tcW w:w="2749" w:type="dxa"/>
            <w:tcBorders>
              <w:top w:val="nil" w:sz="4" w:space="0"/>
              <w:left w:val="nil" w:sz="4" w:space="0"/>
              <w:bottom w:val="single" w:color="auto" w:sz="4" w:space="0"/>
              <w:right w:val="single" w:color="auto" w:sz="4" w:space="0"/>
            </w:tcBorders>
            <w:shd w:val="clear" w:color="000000" w:fill="00b0f0"/>
            <w:vAlign w:val="bottom"/>
          </w:tcPr>
          <w:p>
            <w:pPr>
              <w:spacing w:after="0" w:line="240" w:lineRule="auto"/>
              <w:rPr>
                <w:rFonts w:cs="Times New Roman" w:eastAsia="Times New Roman"/>
                <w:b/>
                <w:bCs/>
                <w:sz w:val="18"/>
                <w:szCs w:val="18"/>
              </w:rPr>
            </w:pPr>
            <w:r>
              <w:rPr>
                <w:rFonts w:cs="Times New Roman" w:eastAsia="Times New Roman"/>
                <w:b/>
                <w:bCs/>
                <w:sz w:val="18"/>
                <w:szCs w:val="18"/>
              </w:rPr>
              <w:t>SUB TOTAL: Social and Community Dev. Sub-Sector</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976,777,293.34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593,314,266.85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950,200,000.00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232,230,000.00 </w:t>
            </w:r>
          </w:p>
        </w:tc>
      </w:tr>
      <w:tr>
        <w:trPr>
          <w:trHeight w:val="306"/>
        </w:trPr>
        <w:tc>
          <w:tcPr>
            <w:cnfStyle w:val="001000100000"/>
            <w:tcW w:w="522" w:type="dxa"/>
            <w:noWrap w:val="on"/>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 </w:t>
            </w:r>
          </w:p>
        </w:tc>
        <w:tc>
          <w:tcPr>
            <w:cnfStyle w:val="000000100000"/>
            <w:tcW w:w="2749"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 </w:t>
            </w:r>
          </w:p>
        </w:tc>
        <w:tc>
          <w:tcPr>
            <w:cnfStyle w:val="000000100000"/>
            <w:tcW w:w="3343" w:type="dxa"/>
            <w:noWrap w:val="on"/>
            <w:gridSpan w:val="3"/>
            <w:tcBorders>
              <w:top w:val="single" w:color="auto"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 RECURRENT EXPENDITURE </w:t>
            </w:r>
          </w:p>
        </w:tc>
        <w:tc>
          <w:tcPr>
            <w:cnfStyle w:val="000000100000"/>
            <w:tcW w:w="3304" w:type="dxa"/>
            <w:noWrap w:val="on"/>
            <w:gridSpan w:val="2"/>
            <w:tcBorders>
              <w:top w:val="single" w:color="auto"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CAPITAL EXPENDITURE</w:t>
            </w:r>
          </w:p>
        </w:tc>
      </w:tr>
      <w:tr>
        <w:trPr>
          <w:trHeight w:val="53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S/N</w:t>
            </w:r>
          </w:p>
        </w:tc>
        <w:tc>
          <w:tcPr>
            <w:cnfStyle w:val="00000001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SECTOR/MDAs/INSTITUTIONS</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BUDGET</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ACTUAL</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BUDGET</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ACTUAL</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r>
      <w:tr>
        <w:trPr>
          <w:trHeight w:val="63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B4</w:t>
            </w:r>
          </w:p>
        </w:tc>
        <w:tc>
          <w:tcPr>
            <w:cnfStyle w:val="000000100000"/>
            <w:tcW w:w="2749" w:type="dxa"/>
            <w:tcBorders>
              <w:top w:val="nil" w:sz="4" w:space="0"/>
              <w:left w:val="nil" w:sz="4" w:space="0"/>
              <w:bottom w:val="single" w:color="auto" w:sz="4" w:space="0"/>
              <w:right w:val="single" w:color="auto" w:sz="4" w:space="0"/>
            </w:tcBorders>
            <w:shd w:val="clear" w:color="000000" w:fill="92d050"/>
          </w:tcPr>
          <w:p>
            <w:pPr>
              <w:spacing w:after="0" w:line="240" w:lineRule="auto"/>
              <w:rPr>
                <w:rFonts w:cs="Times New Roman" w:eastAsia="Times New Roman"/>
                <w:b/>
                <w:bCs/>
                <w:sz w:val="18"/>
                <w:szCs w:val="18"/>
              </w:rPr>
            </w:pPr>
            <w:r>
              <w:rPr>
                <w:rFonts w:cs="Times New Roman" w:eastAsia="Times New Roman"/>
                <w:b/>
                <w:bCs/>
                <w:sz w:val="18"/>
                <w:szCs w:val="18"/>
              </w:rPr>
              <w:t>Environment and Sewage Management Sub-Sector</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90</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bottom"/>
          </w:tcPr>
          <w:p>
            <w:pPr>
              <w:spacing w:after="0" w:line="240" w:lineRule="auto"/>
              <w:rPr>
                <w:rFonts w:cs="Times New Roman" w:eastAsia="Times New Roman"/>
                <w:sz w:val="18"/>
                <w:szCs w:val="18"/>
              </w:rPr>
            </w:pPr>
            <w:r>
              <w:rPr>
                <w:rFonts w:cs="Times New Roman" w:eastAsia="Times New Roman"/>
                <w:sz w:val="18"/>
                <w:szCs w:val="18"/>
              </w:rPr>
              <w:t>Ondo State Waste Management</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125,843,891.83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102,606,720.43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185,000,000.00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108,065,000.00 </w:t>
            </w:r>
          </w:p>
        </w:tc>
      </w:tr>
      <w:tr>
        <w:trPr>
          <w:trHeight w:val="63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91</w:t>
            </w:r>
          </w:p>
        </w:tc>
        <w:tc>
          <w:tcPr>
            <w:cnfStyle w:val="00000010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sz w:val="18"/>
                <w:szCs w:val="18"/>
              </w:rPr>
            </w:pPr>
            <w:r>
              <w:rPr>
                <w:rFonts w:cs="Times New Roman" w:eastAsia="Times New Roman"/>
                <w:sz w:val="18"/>
                <w:szCs w:val="18"/>
              </w:rPr>
              <w:t>Ondo State Waste Management Authority Area Office Ondo</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92</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Ministry of Environment</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108,519,333.39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78,416,079.02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950,000,000.00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3,935,000.00 </w:t>
            </w:r>
          </w:p>
        </w:tc>
      </w:tr>
      <w:tr>
        <w:trPr>
          <w:trHeight w:val="31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 </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New Map Project Office</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2,500,000.00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2,250,000.00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93</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Environmental Task Force</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w:t>
            </w:r>
          </w:p>
        </w:tc>
        <w:tc>
          <w:tcPr>
            <w:cnfStyle w:val="000000100000"/>
            <w:tcW w:w="2749" w:type="dxa"/>
            <w:tcBorders>
              <w:top w:val="nil" w:sz="4" w:space="0"/>
              <w:left w:val="nil" w:sz="4" w:space="0"/>
              <w:bottom w:val="single" w:color="auto" w:sz="4" w:space="0"/>
              <w:right w:val="single" w:color="auto" w:sz="4" w:space="0"/>
            </w:tcBorders>
            <w:shd w:val="clear" w:color="000000" w:fill="00b0f0"/>
            <w:vAlign w:val="bottom"/>
          </w:tcPr>
          <w:p>
            <w:pPr>
              <w:spacing w:after="0" w:line="240" w:lineRule="auto"/>
              <w:rPr>
                <w:rFonts w:cs="Times New Roman" w:eastAsia="Times New Roman"/>
                <w:b/>
                <w:bCs/>
                <w:sz w:val="18"/>
                <w:szCs w:val="18"/>
              </w:rPr>
            </w:pPr>
            <w:r>
              <w:rPr>
                <w:rFonts w:cs="Times New Roman" w:eastAsia="Times New Roman"/>
                <w:b/>
                <w:bCs/>
                <w:sz w:val="18"/>
                <w:szCs w:val="18"/>
              </w:rPr>
              <w:t xml:space="preserve">SUB TOTAL: Environment and Sewage Management </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236,863,225.22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183,272,799.45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1,135,000,000.00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112,000,000.00 </w:t>
            </w:r>
          </w:p>
        </w:tc>
      </w:tr>
      <w:tr>
        <w:trPr>
          <w:trHeight w:val="63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w:t>
            </w:r>
          </w:p>
        </w:tc>
        <w:tc>
          <w:tcPr>
            <w:cnfStyle w:val="000000010000"/>
            <w:tcW w:w="2749" w:type="dxa"/>
            <w:tcBorders>
              <w:top w:val="nil" w:sz="4" w:space="0"/>
              <w:left w:val="nil" w:sz="4" w:space="0"/>
              <w:bottom w:val="single" w:color="auto" w:sz="4" w:space="0"/>
              <w:right w:val="single" w:color="auto" w:sz="4" w:space="0"/>
            </w:tcBorders>
            <w:shd w:val="clear" w:color="000000" w:fill="7030a0"/>
            <w:vAlign w:val="bottom"/>
          </w:tcPr>
          <w:p>
            <w:pPr>
              <w:spacing w:after="0" w:line="240" w:lineRule="auto"/>
              <w:rPr>
                <w:rFonts w:cs="Times New Roman" w:eastAsia="Times New Roman"/>
                <w:b/>
                <w:bCs/>
                <w:sz w:val="18"/>
                <w:szCs w:val="18"/>
              </w:rPr>
            </w:pPr>
            <w:r>
              <w:rPr>
                <w:rFonts w:cs="Times New Roman" w:eastAsia="Times New Roman"/>
                <w:b/>
                <w:bCs/>
                <w:sz w:val="18"/>
                <w:szCs w:val="18"/>
              </w:rPr>
              <w:t>TOTAL SOCIAL SERVICES SECTOR:</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18,362,802,536.54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16,818,973,012.94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10,053,176,029.27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964,231,847.40 </w:t>
            </w:r>
          </w:p>
        </w:tc>
      </w:tr>
      <w:tr>
        <w:trPr>
          <w:trHeight w:val="63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C</w:t>
            </w:r>
          </w:p>
        </w:tc>
        <w:tc>
          <w:tcPr>
            <w:cnfStyle w:val="000000100000"/>
            <w:tcW w:w="2749" w:type="dxa"/>
            <w:tcBorders>
              <w:top w:val="nil" w:sz="4" w:space="0"/>
              <w:left w:val="nil" w:sz="4" w:space="0"/>
              <w:bottom w:val="single" w:color="auto" w:sz="4" w:space="0"/>
              <w:right w:val="single" w:color="auto" w:sz="4" w:space="0"/>
            </w:tcBorders>
            <w:shd w:val="clear" w:color="000000" w:fill="ff0000"/>
            <w:vAlign w:val="bottom"/>
          </w:tcPr>
          <w:p>
            <w:pPr>
              <w:spacing w:after="0" w:line="240" w:lineRule="auto"/>
              <w:rPr>
                <w:rFonts w:cs="Times New Roman" w:eastAsia="Times New Roman"/>
                <w:b/>
                <w:bCs/>
                <w:sz w:val="18"/>
                <w:szCs w:val="18"/>
              </w:rPr>
            </w:pPr>
            <w:r>
              <w:rPr>
                <w:rFonts w:cs="Times New Roman" w:eastAsia="Times New Roman"/>
                <w:b/>
                <w:bCs/>
                <w:sz w:val="18"/>
                <w:szCs w:val="18"/>
              </w:rPr>
              <w:t xml:space="preserve"> LAW AND JUSTICE SECTOR</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C1</w:t>
            </w:r>
          </w:p>
        </w:tc>
        <w:tc>
          <w:tcPr>
            <w:cnfStyle w:val="000000010000"/>
            <w:tcW w:w="2749" w:type="dxa"/>
            <w:tcBorders>
              <w:top w:val="nil" w:sz="4" w:space="0"/>
              <w:left w:val="nil" w:sz="4" w:space="0"/>
              <w:bottom w:val="single" w:color="auto" w:sz="4" w:space="0"/>
              <w:right w:val="single" w:color="auto" w:sz="4" w:space="0"/>
            </w:tcBorders>
            <w:shd w:val="clear" w:color="000000" w:fill="92d050"/>
            <w:vAlign w:val="bottom"/>
          </w:tcPr>
          <w:p>
            <w:pPr>
              <w:spacing w:after="0" w:line="240" w:lineRule="auto"/>
              <w:rPr>
                <w:rFonts w:cs="Times New Roman" w:eastAsia="Times New Roman"/>
                <w:b/>
                <w:bCs/>
                <w:sz w:val="18"/>
                <w:szCs w:val="18"/>
              </w:rPr>
            </w:pPr>
            <w:r>
              <w:rPr>
                <w:rFonts w:cs="Times New Roman" w:eastAsia="Times New Roman"/>
                <w:b/>
                <w:bCs/>
                <w:sz w:val="18"/>
                <w:szCs w:val="18"/>
              </w:rPr>
              <w:t xml:space="preserve">Administration of Justice </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94</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ONDO STATE JUDICIARY</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755,891,630.45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843,798,874.16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459,000,000.00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30,000,000.00 </w:t>
            </w:r>
          </w:p>
        </w:tc>
      </w:tr>
      <w:tr>
        <w:trPr>
          <w:trHeight w:val="63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95</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ONDO STATE JUDICIAL SERVICE COMMISSION</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48,858,870.14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13,500,000.00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11,000,000.00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96</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OFFICE OF HONOURABLE CHIEF JUDGE</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20,000,000.00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10,800,000.00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97</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JUDICIARY DIVISION</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15,000,000.00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9,107,142.00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98</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Mobile Court</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99</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MINISTRY OF JUSTICE</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155,400,788.82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122,483,144.70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75,000,000.00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33,308,250.00 </w:t>
            </w:r>
          </w:p>
        </w:tc>
      </w:tr>
      <w:tr>
        <w:trPr>
          <w:trHeight w:val="63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100</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ONDO STATE LAW COMMISSION</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12,068,386.18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8,027,740.76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40,000,000.00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5,053,200.00 </w:t>
            </w:r>
          </w:p>
        </w:tc>
      </w:tr>
      <w:tr>
        <w:trPr>
          <w:trHeight w:val="952"/>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101</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CITIZEN'S RIGHT MEDIATION CENTRE/OFFICE OF PUBLIC DEFENDERS</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4,000,000.00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3,600,000.00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102</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High Court</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103</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CUSTOMARY COURT OF APPEAL</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307,338,734.12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21,173,000.00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2,500,000.00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1,970,000.00 </w:t>
            </w:r>
          </w:p>
        </w:tc>
      </w:tr>
      <w:tr>
        <w:trPr>
          <w:trHeight w:val="63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104</w:t>
            </w:r>
          </w:p>
        </w:tc>
        <w:tc>
          <w:tcPr>
            <w:cnfStyle w:val="00000010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sz w:val="18"/>
                <w:szCs w:val="18"/>
              </w:rPr>
            </w:pPr>
            <w:r>
              <w:rPr>
                <w:rFonts w:cs="Times New Roman" w:eastAsia="Times New Roman"/>
                <w:sz w:val="18"/>
                <w:szCs w:val="18"/>
              </w:rPr>
              <w:t>Customary Court of appeal- judicial divisions</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7,000,000.00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6,750,000.00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952"/>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105</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OFFICE OF THE PRESIDENT OF THE CUSTOMARY COURT OF APPEAL</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10,000,000.00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9,450,000.00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06"/>
        </w:trPr>
        <w:tc>
          <w:tcPr>
            <w:cnfStyle w:val="001000100000"/>
            <w:tcW w:w="522" w:type="dxa"/>
            <w:noWrap w:val="on"/>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 </w:t>
            </w:r>
          </w:p>
        </w:tc>
        <w:tc>
          <w:tcPr>
            <w:cnfStyle w:val="000000100000"/>
            <w:tcW w:w="2749"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 </w:t>
            </w:r>
          </w:p>
        </w:tc>
        <w:tc>
          <w:tcPr>
            <w:cnfStyle w:val="000000100000"/>
            <w:tcW w:w="3343" w:type="dxa"/>
            <w:noWrap w:val="on"/>
            <w:gridSpan w:val="3"/>
            <w:tcBorders>
              <w:top w:val="single" w:color="auto"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 RECURRENT EXPENDITURE </w:t>
            </w:r>
          </w:p>
        </w:tc>
        <w:tc>
          <w:tcPr>
            <w:cnfStyle w:val="000000100000"/>
            <w:tcW w:w="3304" w:type="dxa"/>
            <w:noWrap w:val="on"/>
            <w:gridSpan w:val="2"/>
            <w:tcBorders>
              <w:top w:val="single" w:color="auto"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CAPITAL EXPENDITURE</w:t>
            </w:r>
          </w:p>
        </w:tc>
      </w:tr>
      <w:tr>
        <w:trPr>
          <w:trHeight w:val="53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S/N</w:t>
            </w:r>
          </w:p>
        </w:tc>
        <w:tc>
          <w:tcPr>
            <w:cnfStyle w:val="00000001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SECTOR/MDAs/INSTITUTIONS</w:t>
            </w:r>
          </w:p>
        </w:tc>
        <w:tc>
          <w:tcPr>
            <w:cnfStyle w:val="00000001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BUDGET</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c>
          <w:tcPr>
            <w:cnfStyle w:val="00000001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ACTUAL</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BUDGET</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ACTUAL</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r>
      <w:tr>
        <w:trPr>
          <w:trHeight w:val="63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w:t>
            </w:r>
          </w:p>
        </w:tc>
        <w:tc>
          <w:tcPr>
            <w:cnfStyle w:val="000000100000"/>
            <w:tcW w:w="2749" w:type="dxa"/>
            <w:tcBorders>
              <w:top w:val="nil" w:sz="4" w:space="0"/>
              <w:left w:val="nil" w:sz="4" w:space="0"/>
              <w:bottom w:val="single" w:color="auto" w:sz="4" w:space="0"/>
              <w:right w:val="single" w:color="auto" w:sz="4" w:space="0"/>
            </w:tcBorders>
            <w:shd w:val="clear" w:color="000000" w:fill="7030a0"/>
            <w:vAlign w:val="bottom"/>
          </w:tcPr>
          <w:p>
            <w:pPr>
              <w:spacing w:after="0" w:line="240" w:lineRule="auto"/>
              <w:rPr>
                <w:rFonts w:cs="Times New Roman" w:eastAsia="Times New Roman"/>
                <w:b/>
                <w:bCs/>
                <w:sz w:val="18"/>
                <w:szCs w:val="18"/>
              </w:rPr>
            </w:pPr>
            <w:r>
              <w:rPr>
                <w:rFonts w:cs="Times New Roman" w:eastAsia="Times New Roman"/>
                <w:b/>
                <w:bCs/>
                <w:sz w:val="18"/>
                <w:szCs w:val="18"/>
              </w:rPr>
              <w:t>TOTAL:  LAW AND JUSTICE SECTOR</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1,335,558,409.70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1,048,689,901.62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587,500,000.00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70,331,450.00 </w:t>
            </w:r>
          </w:p>
        </w:tc>
      </w:tr>
      <w:tr>
        <w:trPr>
          <w:trHeight w:val="31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D</w:t>
            </w:r>
          </w:p>
        </w:tc>
        <w:tc>
          <w:tcPr>
            <w:cnfStyle w:val="000000010000"/>
            <w:tcW w:w="2749" w:type="dxa"/>
            <w:tcBorders>
              <w:top w:val="nil" w:sz="4" w:space="0"/>
              <w:left w:val="nil" w:sz="4" w:space="0"/>
              <w:bottom w:val="single" w:color="auto" w:sz="4" w:space="0"/>
              <w:right w:val="single" w:color="auto" w:sz="4" w:space="0"/>
            </w:tcBorders>
            <w:shd w:val="clear" w:color="000000" w:fill="ff0000"/>
            <w:vAlign w:val="bottom"/>
          </w:tcPr>
          <w:p>
            <w:pPr>
              <w:spacing w:after="0" w:line="240" w:lineRule="auto"/>
              <w:rPr>
                <w:rFonts w:cs="Times New Roman" w:eastAsia="Times New Roman"/>
                <w:b/>
                <w:bCs/>
                <w:sz w:val="18"/>
                <w:szCs w:val="18"/>
              </w:rPr>
            </w:pPr>
            <w:r>
              <w:rPr>
                <w:rFonts w:cs="Times New Roman" w:eastAsia="Times New Roman"/>
                <w:b/>
                <w:bCs/>
                <w:sz w:val="18"/>
                <w:szCs w:val="18"/>
              </w:rPr>
              <w:t>ADMINISTRATION SECTOR</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D1</w:t>
            </w:r>
          </w:p>
        </w:tc>
        <w:tc>
          <w:tcPr>
            <w:cnfStyle w:val="000000100000"/>
            <w:tcW w:w="2749" w:type="dxa"/>
            <w:tcBorders>
              <w:top w:val="nil" w:sz="4" w:space="0"/>
              <w:left w:val="nil" w:sz="4" w:space="0"/>
              <w:bottom w:val="single" w:color="auto" w:sz="4" w:space="0"/>
              <w:right w:val="single" w:color="auto" w:sz="4" w:space="0"/>
            </w:tcBorders>
            <w:shd w:val="clear" w:color="000000" w:fill="00b0f0"/>
            <w:vAlign w:val="bottom"/>
          </w:tcPr>
          <w:p>
            <w:pPr>
              <w:spacing w:after="0" w:line="240" w:lineRule="auto"/>
              <w:rPr>
                <w:rFonts w:cs="Times New Roman" w:eastAsia="Times New Roman"/>
                <w:b/>
                <w:bCs/>
                <w:sz w:val="18"/>
                <w:szCs w:val="18"/>
              </w:rPr>
            </w:pPr>
            <w:r>
              <w:rPr>
                <w:rFonts w:cs="Times New Roman" w:eastAsia="Times New Roman"/>
                <w:b/>
                <w:bCs/>
                <w:sz w:val="18"/>
                <w:szCs w:val="18"/>
              </w:rPr>
              <w:t>General Administration Sub - Sector</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106</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Governor's Office-Government House and Protocol</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1,395,400,859.62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717,967,478.05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100,000,000.00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19,632,400.00 </w:t>
            </w:r>
          </w:p>
        </w:tc>
      </w:tr>
      <w:tr>
        <w:trPr>
          <w:trHeight w:val="31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107</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Deputy Governor's Office</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271,286,739.07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128,863,618.73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1,089,000,000.00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40,620,000.00 </w:t>
            </w:r>
          </w:p>
        </w:tc>
      </w:tr>
      <w:tr>
        <w:trPr>
          <w:trHeight w:val="63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108</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Office of Senior Special Assistants to the Governor</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27,000,000.00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36,000,000.00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109</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Office of the Special Advisers to the Governor</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22,500,000.00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34,500,000.00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110</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Office of A.D.C and C.S.O</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111</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Ondo State Boundary Commission</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11,050,000.00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1,980,000.00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2,500,000.00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112</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Nigeria Security and Civil Defence Corps</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1,000,000.00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697,200.00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113</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Office of the Head of Service</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24,000,000.00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16,100,000.00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5,000,000.00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114</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Senior Staff Club</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1,250,000.00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1,050,000.00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115</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Public Service Training Institute</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14,700,000.00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11,789,460.00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3,108,000.00 </w:t>
            </w:r>
          </w:p>
        </w:tc>
      </w:tr>
      <w:tr>
        <w:trPr>
          <w:trHeight w:val="31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116</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Office of Establishments</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258,707,489.45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109,797,043.27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7,225,000.00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200,000.00 </w:t>
            </w:r>
          </w:p>
        </w:tc>
      </w:tr>
      <w:tr>
        <w:trPr>
          <w:trHeight w:val="63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117</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Office of the Secretary to State Government (SSG)</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6,000,000.00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4,500,000.00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118</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E-Personel Administration Salary System (e-PASS) Office</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2,175,000.00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600,000.00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119</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General Administration</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156,306,911.85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97,549,561.04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645,000,000.00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455,870,799.50 </w:t>
            </w:r>
          </w:p>
        </w:tc>
      </w:tr>
      <w:tr>
        <w:trPr>
          <w:trHeight w:val="63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120</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Political and Economic Affairs Department</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507,894,602.20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368,261,306.68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121</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State Emergency Management Agency (SEMA)</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150,000,000.00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122</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Cabinet and Special Services Department</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56,764,365.88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44,827,832.28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3,500,000.00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462,000.00 </w:t>
            </w:r>
          </w:p>
        </w:tc>
      </w:tr>
      <w:tr>
        <w:trPr>
          <w:trHeight w:val="31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123</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Liaison Office, Lagos</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60,407,296.28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80,874,874.78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124</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Liaison Office, Abuja</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38,556,905.60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15,856,678.15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2,500,000.00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728"/>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125</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Service Matters Department</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82,500,000.00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12,312,000.00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2,500,000.00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06"/>
        </w:trPr>
        <w:tc>
          <w:tcPr>
            <w:cnfStyle w:val="001000010000"/>
            <w:tcW w:w="522" w:type="dxa"/>
            <w:noWrap w:val="on"/>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 </w:t>
            </w:r>
          </w:p>
        </w:tc>
        <w:tc>
          <w:tcPr>
            <w:cnfStyle w:val="000000010000"/>
            <w:tcW w:w="2749"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 </w:t>
            </w:r>
          </w:p>
        </w:tc>
        <w:tc>
          <w:tcPr>
            <w:cnfStyle w:val="000000010000"/>
            <w:tcW w:w="3343" w:type="dxa"/>
            <w:noWrap w:val="on"/>
            <w:gridSpan w:val="3"/>
            <w:tcBorders>
              <w:top w:val="single" w:color="auto"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 RECURRENT EXPENDITURE </w:t>
            </w:r>
          </w:p>
        </w:tc>
        <w:tc>
          <w:tcPr>
            <w:cnfStyle w:val="000000010000"/>
            <w:tcW w:w="3304" w:type="dxa"/>
            <w:noWrap w:val="on"/>
            <w:gridSpan w:val="2"/>
            <w:tcBorders>
              <w:top w:val="single" w:color="auto"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CAPITAL EXPENDITURE</w:t>
            </w:r>
          </w:p>
        </w:tc>
      </w:tr>
      <w:tr>
        <w:trPr>
          <w:trHeight w:val="53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S/N</w:t>
            </w:r>
          </w:p>
        </w:tc>
        <w:tc>
          <w:tcPr>
            <w:cnfStyle w:val="00000010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SECTOR/MDAs/INSTITUTIONS</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BUDGET</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ACTUAL</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BUDGET</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ACTUAL</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r>
      <w:tr>
        <w:trPr>
          <w:trHeight w:val="63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126</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Ministry of Regional Integration and Special Duties</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33,446,123.82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20,254,610.03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75,000,000.00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930,000.00 </w:t>
            </w:r>
          </w:p>
        </w:tc>
      </w:tr>
      <w:tr>
        <w:trPr>
          <w:trHeight w:val="31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127</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Fire Services</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2,700,000.00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1,500,000.00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128</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Public Complaint Commission/Ombudsman</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129</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Ondo State Pensions Transitional Department</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25,112,037.03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23,287,535.89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110,750,000.00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130</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Muslim Welfare Board</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22,250,000.00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12,665,000.00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42,500,000.00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131</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Christian Welfare Board</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27,500,000.00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6,775,000.00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939,000.00 </w:t>
            </w:r>
          </w:p>
        </w:tc>
      </w:tr>
      <w:tr>
        <w:trPr>
          <w:trHeight w:val="31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132</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Civil Service Commission</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60,551,700.81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55,069,190.51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6,500,000.00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133</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Ondo State Independent Electoral Commission (ODIEC)</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39,615,960.05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38,388,987.55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750,000,000.00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1,660,000.00 </w:t>
            </w:r>
          </w:p>
        </w:tc>
      </w:tr>
      <w:tr>
        <w:trPr>
          <w:trHeight w:val="952"/>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134</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Ondo State Independent Electoral Commission (ODIEC) Area Offices</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5,400,000.00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996,000.00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135</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Ministry of Local Government and Chieftaincy Affairs</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72,857,777.45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31,142,413.70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14,500,000.00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136</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Local Government Service Commission</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1,550,000.00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900,000.00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137</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Inter-Governmental Affairs and Multilateral Relations</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14,500,000.00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4,987,500.00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3,261,361,200.00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406,148,949.00 </w:t>
            </w:r>
          </w:p>
        </w:tc>
      </w:tr>
      <w:tr>
        <w:trPr>
          <w:trHeight w:val="31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138</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Nigerian Legion</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1,500,000.00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1,260,000.00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139</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Consolidated Revenue Fund Charges</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9,079,724,600.00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7,080,543,769.78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140</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Personnel Arrears/CRFC</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81,615,373.61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141</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Provision for Other grants and Loans/Personnel Buffer</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142</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Government Quarters Management Office</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2,250,000.00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1,200,000.00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143</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State Pension Commission</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26,470,502.67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30,135,351.12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26,500,000.00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4,347,600.00 </w:t>
            </w:r>
          </w:p>
        </w:tc>
      </w:tr>
      <w:tr>
        <w:trPr>
          <w:trHeight w:val="31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144</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SA on Youths and Student Affairs</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952"/>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 </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Industrial and Labour Relation Office/Office of Labour and Union Matters</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8,000,000.00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3,999,600.00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 </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SA on Multilateral Relations</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 </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Deputy Chief of Staff</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06"/>
        </w:trPr>
        <w:tc>
          <w:tcPr>
            <w:cnfStyle w:val="001000010000"/>
            <w:tcW w:w="522" w:type="dxa"/>
            <w:noWrap w:val="on"/>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 </w:t>
            </w:r>
          </w:p>
        </w:tc>
        <w:tc>
          <w:tcPr>
            <w:cnfStyle w:val="000000010000"/>
            <w:tcW w:w="2749"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 </w:t>
            </w:r>
          </w:p>
        </w:tc>
        <w:tc>
          <w:tcPr>
            <w:cnfStyle w:val="000000010000"/>
            <w:tcW w:w="3343" w:type="dxa"/>
            <w:noWrap w:val="on"/>
            <w:gridSpan w:val="3"/>
            <w:tcBorders>
              <w:top w:val="single" w:color="auto"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 RECURRENT EXPENDITURE </w:t>
            </w:r>
          </w:p>
        </w:tc>
        <w:tc>
          <w:tcPr>
            <w:cnfStyle w:val="000000010000"/>
            <w:tcW w:w="3304" w:type="dxa"/>
            <w:noWrap w:val="on"/>
            <w:gridSpan w:val="2"/>
            <w:tcBorders>
              <w:top w:val="single" w:color="auto"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CAPITAL EXPENDITURE</w:t>
            </w:r>
          </w:p>
        </w:tc>
      </w:tr>
      <w:tr>
        <w:trPr>
          <w:trHeight w:val="53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S/N</w:t>
            </w:r>
          </w:p>
        </w:tc>
        <w:tc>
          <w:tcPr>
            <w:cnfStyle w:val="00000010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SECTOR/MDAs/INSTITUTIONS</w:t>
            </w:r>
          </w:p>
        </w:tc>
        <w:tc>
          <w:tcPr>
            <w:cnfStyle w:val="000000100000"/>
            <w:tcW w:w="1685"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BUDGET</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c>
          <w:tcPr>
            <w:cnfStyle w:val="000000100000"/>
            <w:tcW w:w="1658"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ACTUAL</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BUDGET</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xml:space="preserve">MID YEAR </w:t>
            </w:r>
            <w:r>
              <w:rPr>
                <w:rFonts w:cs="Times New Roman" w:eastAsia="Times New Roman"/>
                <w:b/>
                <w:bCs/>
                <w:color w:val="000000"/>
                <w:sz w:val="18"/>
                <w:szCs w:val="18"/>
              </w:rPr>
              <w:t>ACTUAL</w:t>
            </w:r>
          </w:p>
          <w:p>
            <w:pPr>
              <w:spacing w:after="0" w:line="240" w:lineRule="auto"/>
              <w:jc w:val="center"/>
              <w:rPr>
                <w:rFonts w:cs="Times New Roman" w:eastAsia="Times New Roman"/>
                <w:b/>
                <w:bCs/>
                <w:color w:val="000000"/>
                <w:sz w:val="18"/>
                <w:szCs w:val="18"/>
              </w:rPr>
            </w:pPr>
            <w:r>
              <w:rPr>
                <w:rFonts w:cs="Times New Roman" w:eastAsia="Times New Roman"/>
                <w:b/>
                <w:bCs/>
                <w:dstrike w:val="on"/>
                <w:color w:val="000000"/>
                <w:sz w:val="18"/>
                <w:szCs w:val="18"/>
              </w:rPr>
              <w:t>N</w:t>
            </w:r>
          </w:p>
        </w:tc>
      </w:tr>
      <w:tr>
        <w:trPr>
          <w:trHeight w:val="63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w:t>
            </w:r>
          </w:p>
        </w:tc>
        <w:tc>
          <w:tcPr>
            <w:cnfStyle w:val="000000010000"/>
            <w:tcW w:w="2749" w:type="dxa"/>
            <w:tcBorders>
              <w:top w:val="nil" w:sz="4" w:space="0"/>
              <w:left w:val="nil" w:sz="4" w:space="0"/>
              <w:bottom w:val="single" w:color="auto" w:sz="4" w:space="0"/>
              <w:right w:val="single" w:color="auto" w:sz="4" w:space="0"/>
            </w:tcBorders>
            <w:shd w:val="clear" w:color="000000" w:fill="00b0f0"/>
            <w:vAlign w:val="bottom"/>
          </w:tcPr>
          <w:p>
            <w:pPr>
              <w:spacing w:after="0" w:line="240" w:lineRule="auto"/>
              <w:rPr>
                <w:rFonts w:cs="Times New Roman" w:eastAsia="Times New Roman"/>
                <w:b/>
                <w:bCs/>
                <w:sz w:val="18"/>
                <w:szCs w:val="18"/>
              </w:rPr>
            </w:pPr>
            <w:r>
              <w:rPr>
                <w:rFonts w:cs="Times New Roman" w:eastAsia="Times New Roman"/>
                <w:b/>
                <w:bCs/>
                <w:sz w:val="18"/>
                <w:szCs w:val="18"/>
              </w:rPr>
              <w:t xml:space="preserve">SUB TOTAL: General Administration </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12,442,544,245.36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8,996,632,011.56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6,320,336,200.00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933,918,748.50 </w:t>
            </w:r>
          </w:p>
        </w:tc>
      </w:tr>
      <w:tr>
        <w:trPr>
          <w:trHeight w:val="31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D2</w:t>
            </w:r>
          </w:p>
        </w:tc>
        <w:tc>
          <w:tcPr>
            <w:cnfStyle w:val="000000100000"/>
            <w:tcW w:w="2749" w:type="dxa"/>
            <w:tcBorders>
              <w:top w:val="nil" w:sz="4" w:space="0"/>
              <w:left w:val="nil" w:sz="4" w:space="0"/>
              <w:bottom w:val="single" w:color="auto" w:sz="4" w:space="0"/>
              <w:right w:val="single" w:color="auto" w:sz="4" w:space="0"/>
            </w:tcBorders>
            <w:shd w:val="clear" w:color="000000" w:fill="92d050"/>
            <w:vAlign w:val="bottom"/>
          </w:tcPr>
          <w:p>
            <w:pPr>
              <w:spacing w:after="0" w:line="240" w:lineRule="auto"/>
              <w:rPr>
                <w:rFonts w:cs="Times New Roman" w:eastAsia="Times New Roman"/>
                <w:b/>
                <w:bCs/>
                <w:sz w:val="18"/>
                <w:szCs w:val="18"/>
              </w:rPr>
            </w:pPr>
            <w:r>
              <w:rPr>
                <w:rFonts w:cs="Times New Roman" w:eastAsia="Times New Roman"/>
                <w:b/>
                <w:bCs/>
                <w:sz w:val="18"/>
                <w:szCs w:val="18"/>
              </w:rPr>
              <w:t>LEGISLATIVE SUB-SECTOR</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145</w:t>
            </w:r>
          </w:p>
        </w:tc>
        <w:tc>
          <w:tcPr>
            <w:cnfStyle w:val="00000001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sz w:val="18"/>
                <w:szCs w:val="18"/>
              </w:rPr>
            </w:pPr>
            <w:r>
              <w:rPr>
                <w:rFonts w:cs="Times New Roman" w:eastAsia="Times New Roman"/>
                <w:sz w:val="18"/>
                <w:szCs w:val="18"/>
              </w:rPr>
              <w:t>State House of Assembly</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1,639,940,334.55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658,891,356.89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490,570,000.00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146</w:t>
            </w:r>
          </w:p>
        </w:tc>
        <w:tc>
          <w:tcPr>
            <w:cnfStyle w:val="00000010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sz w:val="18"/>
                <w:szCs w:val="18"/>
              </w:rPr>
            </w:pPr>
            <w:r>
              <w:rPr>
                <w:rFonts w:cs="Times New Roman" w:eastAsia="Times New Roman"/>
                <w:sz w:val="18"/>
                <w:szCs w:val="18"/>
              </w:rPr>
              <w:t>House of Assembly Commission</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54,545,239.30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29,279,492.00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10,174,500.00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147</w:t>
            </w:r>
          </w:p>
        </w:tc>
        <w:tc>
          <w:tcPr>
            <w:cnfStyle w:val="00000001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sz w:val="18"/>
                <w:szCs w:val="18"/>
              </w:rPr>
            </w:pPr>
            <w:r>
              <w:rPr>
                <w:rFonts w:cs="Times New Roman" w:eastAsia="Times New Roman"/>
                <w:sz w:val="18"/>
                <w:szCs w:val="18"/>
              </w:rPr>
              <w:t>Offices of the Speaker</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48,000,000.00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25,200,000.00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148</w:t>
            </w:r>
          </w:p>
        </w:tc>
        <w:tc>
          <w:tcPr>
            <w:cnfStyle w:val="00000010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sz w:val="18"/>
                <w:szCs w:val="18"/>
              </w:rPr>
            </w:pPr>
            <w:r>
              <w:rPr>
                <w:rFonts w:cs="Times New Roman" w:eastAsia="Times New Roman"/>
                <w:sz w:val="18"/>
                <w:szCs w:val="18"/>
              </w:rPr>
              <w:t>Office of the deputy speaker</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39,750,000.00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20,866,500.00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3,649,962.50 </w:t>
            </w:r>
          </w:p>
        </w:tc>
      </w:tr>
      <w:tr>
        <w:trPr>
          <w:trHeight w:val="31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149</w:t>
            </w:r>
          </w:p>
        </w:tc>
        <w:tc>
          <w:tcPr>
            <w:cnfStyle w:val="000000010000"/>
            <w:tcW w:w="2749" w:type="dxa"/>
            <w:tcBorders>
              <w:top w:val="nil" w:sz="4" w:space="0"/>
              <w:left w:val="nil" w:sz="4" w:space="0"/>
              <w:bottom w:val="single" w:color="auto" w:sz="4" w:space="0"/>
              <w:right w:val="single" w:color="auto" w:sz="4" w:space="0"/>
            </w:tcBorders>
            <w:shd w:val="clear" w:color="auto" w:fill="auto"/>
            <w:vAlign w:val="bottom"/>
          </w:tcPr>
          <w:p>
            <w:pPr>
              <w:spacing w:after="0" w:line="240" w:lineRule="auto"/>
              <w:rPr>
                <w:rFonts w:cs="Times New Roman" w:eastAsia="Times New Roman"/>
                <w:sz w:val="18"/>
                <w:szCs w:val="18"/>
              </w:rPr>
            </w:pPr>
            <w:r>
              <w:rPr>
                <w:rFonts w:cs="Times New Roman" w:eastAsia="Times New Roman"/>
                <w:sz w:val="18"/>
                <w:szCs w:val="18"/>
              </w:rPr>
              <w:t>Public Account secretariat</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4,000,000.00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w:t>
            </w:r>
          </w:p>
        </w:tc>
        <w:tc>
          <w:tcPr>
            <w:cnfStyle w:val="000000100000"/>
            <w:tcW w:w="2749" w:type="dxa"/>
            <w:tcBorders>
              <w:top w:val="nil" w:sz="4" w:space="0"/>
              <w:left w:val="nil" w:sz="4" w:space="0"/>
              <w:bottom w:val="single" w:color="auto" w:sz="4" w:space="0"/>
              <w:right w:val="single" w:color="auto" w:sz="4" w:space="0"/>
            </w:tcBorders>
            <w:shd w:val="clear" w:color="000000" w:fill="00b0f0"/>
            <w:vAlign w:val="bottom"/>
          </w:tcPr>
          <w:p>
            <w:pPr>
              <w:spacing w:after="0" w:line="240" w:lineRule="auto"/>
              <w:rPr>
                <w:rFonts w:cs="Times New Roman" w:eastAsia="Times New Roman"/>
                <w:b/>
                <w:bCs/>
                <w:sz w:val="18"/>
                <w:szCs w:val="18"/>
              </w:rPr>
            </w:pPr>
            <w:r>
              <w:rPr>
                <w:rFonts w:cs="Times New Roman" w:eastAsia="Times New Roman"/>
                <w:b/>
                <w:bCs/>
                <w:sz w:val="18"/>
                <w:szCs w:val="18"/>
              </w:rPr>
              <w:t>SUB TOTAL: Legislative</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1,786,235,573.84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734,237,348.89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500,744,500.00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3,649,962.50 </w:t>
            </w:r>
          </w:p>
        </w:tc>
      </w:tr>
      <w:tr>
        <w:trPr>
          <w:trHeight w:val="63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D3</w:t>
            </w:r>
          </w:p>
        </w:tc>
        <w:tc>
          <w:tcPr>
            <w:cnfStyle w:val="000000010000"/>
            <w:tcW w:w="2749" w:type="dxa"/>
            <w:tcBorders>
              <w:top w:val="nil" w:sz="4" w:space="0"/>
              <w:left w:val="nil" w:sz="4" w:space="0"/>
              <w:bottom w:val="single" w:color="auto" w:sz="4" w:space="0"/>
              <w:right w:val="single" w:color="auto" w:sz="4" w:space="0"/>
            </w:tcBorders>
            <w:shd w:val="clear" w:color="000000" w:fill="92d050"/>
            <w:vAlign w:val="bottom"/>
          </w:tcPr>
          <w:p>
            <w:pPr>
              <w:spacing w:after="0" w:line="240" w:lineRule="auto"/>
              <w:rPr>
                <w:rFonts w:cs="Times New Roman" w:eastAsia="Times New Roman"/>
                <w:b/>
                <w:bCs/>
                <w:sz w:val="18"/>
                <w:szCs w:val="18"/>
              </w:rPr>
            </w:pPr>
            <w:r>
              <w:rPr>
                <w:rFonts w:cs="Times New Roman" w:eastAsia="Times New Roman"/>
                <w:b/>
                <w:bCs/>
                <w:sz w:val="18"/>
                <w:szCs w:val="18"/>
              </w:rPr>
              <w:t>INFORMATION SUB-SECTOR</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634"/>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150</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Ondo State Radiovision Corporation</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142,361,589.80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64,467,258.60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185,000,000.00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38,167,200.00 </w:t>
            </w:r>
          </w:p>
        </w:tc>
      </w:tr>
      <w:tr>
        <w:trPr>
          <w:trHeight w:val="634"/>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151</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Ministry of Information and Orientation</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230,568,795.52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171,114,590.88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75,000,000.00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40,320,000.00 </w:t>
            </w:r>
          </w:p>
        </w:tc>
      </w:tr>
      <w:tr>
        <w:trPr>
          <w:trHeight w:val="31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152</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Orange FM</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40,158,947.55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30,023,797.64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35,000,000.00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22,358,250.00 </w:t>
            </w:r>
          </w:p>
        </w:tc>
      </w:tr>
      <w:tr>
        <w:trPr>
          <w:trHeight w:val="31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153</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Government Printing Press</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5,400,000.00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900,000.00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3,500,000.00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154</w:t>
            </w:r>
          </w:p>
        </w:tc>
        <w:tc>
          <w:tcPr>
            <w:cnfStyle w:val="00000010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Ondo State Signage Agency</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10,000,000.00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4,823,397.00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30,000,000.00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2,776,400.00 </w:t>
            </w:r>
          </w:p>
        </w:tc>
      </w:tr>
      <w:tr>
        <w:trPr>
          <w:trHeight w:val="31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color w:val="000000"/>
                <w:sz w:val="18"/>
                <w:szCs w:val="18"/>
              </w:rPr>
            </w:pPr>
            <w:r>
              <w:rPr>
                <w:rFonts w:cs="Times New Roman" w:eastAsia="Times New Roman"/>
                <w:color w:val="000000"/>
                <w:sz w:val="18"/>
                <w:szCs w:val="18"/>
              </w:rPr>
              <w:t>155</w:t>
            </w:r>
          </w:p>
        </w:tc>
        <w:tc>
          <w:tcPr>
            <w:cnfStyle w:val="000000010000"/>
            <w:tcW w:w="2749" w:type="dxa"/>
            <w:tcBorders>
              <w:top w:val="nil" w:sz="4" w:space="0"/>
              <w:left w:val="nil" w:sz="4" w:space="0"/>
              <w:bottom w:val="single" w:color="auto" w:sz="4" w:space="0"/>
              <w:right w:val="single" w:color="auto" w:sz="4" w:space="0"/>
            </w:tcBorders>
            <w:shd w:val="clear" w:color="000000" w:fill="ffffff"/>
            <w:vAlign w:val="center"/>
          </w:tcPr>
          <w:p>
            <w:pPr>
              <w:spacing w:after="0" w:line="240" w:lineRule="auto"/>
              <w:rPr>
                <w:rFonts w:cs="Times New Roman" w:eastAsia="Times New Roman"/>
                <w:color w:val="000000"/>
                <w:sz w:val="18"/>
                <w:szCs w:val="18"/>
              </w:rPr>
            </w:pPr>
            <w:r>
              <w:rPr>
                <w:rFonts w:cs="Times New Roman" w:eastAsia="Times New Roman"/>
                <w:color w:val="000000"/>
                <w:sz w:val="18"/>
                <w:szCs w:val="18"/>
              </w:rPr>
              <w:t>Owena Press</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65,000,000.00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47,332,000.00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7,500,000.00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color w:val="000000"/>
                <w:sz w:val="18"/>
                <w:szCs w:val="18"/>
              </w:rPr>
            </w:pPr>
            <w:r>
              <w:rPr>
                <w:rFonts w:cs="Times New Roman" w:eastAsia="Times New Roman"/>
                <w:color w:val="000000"/>
                <w:sz w:val="18"/>
                <w:szCs w:val="18"/>
              </w:rPr>
              <w:t xml:space="preserve">                                 -   </w:t>
            </w:r>
          </w:p>
        </w:tc>
      </w:tr>
      <w:tr>
        <w:trPr>
          <w:trHeight w:val="31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w:t>
            </w:r>
          </w:p>
        </w:tc>
        <w:tc>
          <w:tcPr>
            <w:cnfStyle w:val="000000100000"/>
            <w:tcW w:w="2749" w:type="dxa"/>
            <w:tcBorders>
              <w:top w:val="nil" w:sz="4" w:space="0"/>
              <w:left w:val="nil" w:sz="4" w:space="0"/>
              <w:bottom w:val="single" w:color="auto" w:sz="4" w:space="0"/>
              <w:right w:val="single" w:color="auto" w:sz="4" w:space="0"/>
            </w:tcBorders>
            <w:shd w:val="clear" w:color="000000" w:fill="00b0f0"/>
            <w:vAlign w:val="bottom"/>
          </w:tcPr>
          <w:p>
            <w:pPr>
              <w:spacing w:after="0" w:line="240" w:lineRule="auto"/>
              <w:rPr>
                <w:rFonts w:cs="Times New Roman" w:eastAsia="Times New Roman"/>
                <w:b/>
                <w:bCs/>
                <w:sz w:val="18"/>
                <w:szCs w:val="18"/>
              </w:rPr>
            </w:pPr>
            <w:r>
              <w:rPr>
                <w:rFonts w:cs="Times New Roman" w:eastAsia="Times New Roman"/>
                <w:b/>
                <w:bCs/>
                <w:sz w:val="18"/>
                <w:szCs w:val="18"/>
              </w:rPr>
              <w:t>SUB TOTAL: Information</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493,489,332.87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318,661,044.12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336,000,000.00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103,621,850.00 </w:t>
            </w:r>
          </w:p>
        </w:tc>
      </w:tr>
      <w:tr>
        <w:trPr>
          <w:trHeight w:val="317"/>
        </w:trPr>
        <w:tc>
          <w:tcPr>
            <w:cnfStyle w:val="00100001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w:t>
            </w:r>
          </w:p>
        </w:tc>
        <w:tc>
          <w:tcPr>
            <w:cnfStyle w:val="000000010000"/>
            <w:tcW w:w="2749" w:type="dxa"/>
            <w:tcBorders>
              <w:top w:val="nil" w:sz="4" w:space="0"/>
              <w:left w:val="nil" w:sz="4" w:space="0"/>
              <w:bottom w:val="single" w:color="auto" w:sz="4" w:space="0"/>
              <w:right w:val="single" w:color="auto" w:sz="4" w:space="0"/>
            </w:tcBorders>
            <w:shd w:val="clear" w:color="000000" w:fill="7030a0"/>
          </w:tcPr>
          <w:p>
            <w:pPr>
              <w:spacing w:after="0" w:line="240" w:lineRule="auto"/>
              <w:rPr>
                <w:rFonts w:cs="Times New Roman" w:eastAsia="Times New Roman"/>
                <w:b/>
                <w:bCs/>
                <w:sz w:val="18"/>
                <w:szCs w:val="18"/>
              </w:rPr>
            </w:pPr>
            <w:r>
              <w:rPr>
                <w:rFonts w:cs="Times New Roman" w:eastAsia="Times New Roman"/>
                <w:b/>
                <w:bCs/>
                <w:sz w:val="18"/>
                <w:szCs w:val="18"/>
              </w:rPr>
              <w:t>TOTAL: ADMINISTRATION</w:t>
            </w:r>
          </w:p>
        </w:tc>
        <w:tc>
          <w:tcPr>
            <w:cnfStyle w:val="00000001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14,722,269,152.06 </w:t>
            </w:r>
          </w:p>
        </w:tc>
        <w:tc>
          <w:tcPr>
            <w:cnfStyle w:val="00000001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10,049,530,404.57 </w:t>
            </w:r>
          </w:p>
        </w:tc>
        <w:tc>
          <w:tcPr>
            <w:cnfStyle w:val="00000001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7,157,080,700.00 </w:t>
            </w:r>
          </w:p>
        </w:tc>
        <w:tc>
          <w:tcPr>
            <w:cnfStyle w:val="00000001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1,041,190,561.00 </w:t>
            </w:r>
          </w:p>
        </w:tc>
      </w:tr>
      <w:tr>
        <w:trPr>
          <w:trHeight w:val="317"/>
        </w:trPr>
        <w:tc>
          <w:tcPr>
            <w:cnfStyle w:val="001000100000"/>
            <w:tcW w:w="522"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cs="Times New Roman" w:eastAsia="Times New Roman"/>
                <w:b/>
                <w:bCs/>
                <w:color w:val="000000"/>
                <w:sz w:val="18"/>
                <w:szCs w:val="18"/>
              </w:rPr>
            </w:pPr>
            <w:r>
              <w:rPr>
                <w:rFonts w:cs="Times New Roman" w:eastAsia="Times New Roman"/>
                <w:b/>
                <w:bCs/>
                <w:color w:val="000000"/>
                <w:sz w:val="18"/>
                <w:szCs w:val="18"/>
              </w:rPr>
              <w:t> </w:t>
            </w:r>
          </w:p>
        </w:tc>
        <w:tc>
          <w:tcPr>
            <w:cnfStyle w:val="000000100000"/>
            <w:tcW w:w="2749" w:type="dxa"/>
            <w:tcBorders>
              <w:top w:val="nil" w:sz="4" w:space="0"/>
              <w:left w:val="nil" w:sz="4" w:space="0"/>
              <w:bottom w:val="single" w:color="auto" w:sz="4" w:space="0"/>
              <w:right w:val="single" w:color="auto" w:sz="4" w:space="0"/>
            </w:tcBorders>
            <w:shd w:val="clear" w:color="000000" w:fill="ffc000"/>
            <w:vAlign w:val="center"/>
          </w:tcPr>
          <w:p>
            <w:pPr>
              <w:spacing w:after="0" w:line="240" w:lineRule="auto"/>
              <w:rPr>
                <w:rFonts w:cs="Times New Roman" w:eastAsia="Times New Roman"/>
                <w:b/>
                <w:bCs/>
                <w:color w:val="000000"/>
                <w:sz w:val="18"/>
                <w:szCs w:val="18"/>
              </w:rPr>
            </w:pPr>
            <w:r>
              <w:rPr>
                <w:rFonts w:cs="Times New Roman" w:eastAsia="Times New Roman"/>
                <w:b/>
                <w:bCs/>
                <w:color w:val="000000"/>
                <w:sz w:val="18"/>
                <w:szCs w:val="18"/>
              </w:rPr>
              <w:t>GRAND TOTAL</w:t>
            </w:r>
          </w:p>
        </w:tc>
        <w:tc>
          <w:tcPr>
            <w:cnfStyle w:val="000000100000"/>
            <w:tcW w:w="166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41,926,079,602.08 </w:t>
            </w:r>
          </w:p>
        </w:tc>
        <w:tc>
          <w:tcPr>
            <w:cnfStyle w:val="000000100000"/>
            <w:tcW w:w="1680" w:type="dxa"/>
            <w:noWrap w:val="on"/>
            <w:gridSpan w:val="2"/>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34,847,851,786.39 </w:t>
            </w:r>
          </w:p>
        </w:tc>
        <w:tc>
          <w:tcPr>
            <w:cnfStyle w:val="000000100000"/>
            <w:tcW w:w="159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45,056,454,556.43 </w:t>
            </w:r>
          </w:p>
        </w:tc>
        <w:tc>
          <w:tcPr>
            <w:cnfStyle w:val="000000100000"/>
            <w:tcW w:w="1714"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right"/>
              <w:rPr>
                <w:rFonts w:cs="Times New Roman" w:eastAsia="Times New Roman"/>
                <w:b/>
                <w:bCs/>
                <w:color w:val="000000"/>
                <w:sz w:val="18"/>
                <w:szCs w:val="18"/>
              </w:rPr>
            </w:pPr>
            <w:r>
              <w:rPr>
                <w:rFonts w:cs="Times New Roman" w:eastAsia="Times New Roman"/>
                <w:b/>
                <w:bCs/>
                <w:color w:val="000000"/>
                <w:sz w:val="18"/>
                <w:szCs w:val="18"/>
              </w:rPr>
              <w:t xml:space="preserve">   8,821,312,851.87 </w:t>
            </w:r>
          </w:p>
        </w:tc>
      </w:tr>
    </w:tbl>
    <w:p/>
    <w:p/>
    <w:p/>
    <w:sectPr>
      <w:footerReference w:type="default" r:id="rId31"/>
      <w:pgSz w:w="11906" w:h="16838"/>
      <w:pgMar w:top="1440" w:right="849"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val="o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val="on"/>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jc w:val="center"/>
      <w:rPr/>
    </w:pPr>
    <w:r>
      <w:fldChar w:fldCharType="begin"/>
    </w:r>
    <w:r>
      <w:instrText xml:space="preserve"> PAGE   \* MERGEFORMAT </w:instrText>
    </w:r>
    <w:r>
      <w:fldChar w:fldCharType="separate"/>
    </w:r>
    <w:r>
      <w:t>57</w:t>
    </w:r>
    <w:r>
      <w:fldChar w:fldCharType="end"/>
    </w:r>
  </w:p>
  <w:p>
    <w:pPr>
      <w:pStyle w:val="Foo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multiLevelType w:val="multilevel"/>
    <w:lvl w:ilvl="0">
      <w:start w:val="3"/>
      <w:numFmt w:val="decimal"/>
      <w:lvlText w:val="%1"/>
      <w:lvlJc w:val="left"/>
      <w:pPr>
        <w:ind w:left="450" w:hanging="450"/>
      </w:pPr>
      <w:rPr/>
    </w:lvl>
    <w:lvl w:ilvl="1">
      <w:start w:val="1"/>
      <w:numFmt w:val="decimal"/>
      <w:lvlText w:val="%1.%2"/>
      <w:lvlJc w:val="left"/>
      <w:pPr>
        <w:ind w:left="720" w:hanging="720"/>
      </w:pPr>
      <w:rPr/>
    </w:lvl>
    <w:lvl w:ilvl="2">
      <w:start w:val="1"/>
      <w:numFmt w:val="decimal"/>
      <w:lvlText w:val="%1.%2.%3"/>
      <w:lvlJc w:val="left"/>
      <w:pPr>
        <w:ind w:left="1080" w:hanging="1080"/>
      </w:pPr>
      <w:rPr>
        <w:b/>
      </w:rPr>
    </w:lvl>
    <w:lvl w:ilvl="3">
      <w:start w:val="1"/>
      <w:numFmt w:val="decimal"/>
      <w:lvlText w:val="%1.%2.%3.%4"/>
      <w:lvlJc w:val="left"/>
      <w:pPr>
        <w:ind w:left="1440" w:hanging="1440"/>
      </w:pPr>
      <w:rPr/>
    </w:lvl>
    <w:lvl w:ilvl="4">
      <w:start w:val="1"/>
      <w:numFmt w:val="decimal"/>
      <w:lvlText w:val="%1.%2.%3.%4.%5"/>
      <w:lvlJc w:val="left"/>
      <w:pPr>
        <w:ind w:left="1800" w:hanging="1800"/>
      </w:pPr>
      <w:rPr/>
    </w:lvl>
    <w:lvl w:ilvl="5">
      <w:start w:val="1"/>
      <w:numFmt w:val="decimal"/>
      <w:lvlText w:val="%1.%2.%3.%4.%5.%6"/>
      <w:lvlJc w:val="left"/>
      <w:pPr>
        <w:ind w:left="2160" w:hanging="2160"/>
      </w:pPr>
      <w:rPr/>
    </w:lvl>
    <w:lvl w:ilvl="6">
      <w:start w:val="1"/>
      <w:numFmt w:val="decimal"/>
      <w:lvlText w:val="%1.%2.%3.%4.%5.%6.%7"/>
      <w:lvlJc w:val="left"/>
      <w:pPr>
        <w:ind w:left="2160" w:hanging="2160"/>
      </w:pPr>
      <w:rPr/>
    </w:lvl>
    <w:lvl w:ilvl="7">
      <w:start w:val="1"/>
      <w:numFmt w:val="decimal"/>
      <w:lvlText w:val="%1.%2.%3.%4.%5.%6.%7.%8"/>
      <w:lvlJc w:val="left"/>
      <w:pPr>
        <w:ind w:left="2520" w:hanging="2520"/>
      </w:pPr>
      <w:rPr/>
    </w:lvl>
    <w:lvl w:ilvl="8">
      <w:start w:val="1"/>
      <w:numFmt w:val="decimal"/>
      <w:lvlText w:val="%1.%2.%3.%4.%5.%6.%7.%8.%9"/>
      <w:lvlJc w:val="left"/>
      <w:pPr>
        <w:ind w:left="2880" w:hanging="2880"/>
      </w:pPr>
      <w:rPr/>
    </w:lvl>
  </w:abstractNum>
  <w:abstractNum w:abstractNumId="2">
    <w:multiLevelType w:val="hybridMultilevel"/>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multiLevelType w:val="multilevel"/>
    <w:lvl w:ilvl="0">
      <w:start w:val="1"/>
      <w:numFmt w:val="lowerRoman"/>
      <w:lvlText w:val="(%1)"/>
      <w:lvlJc w:val="left"/>
      <w:pPr>
        <w:ind w:left="144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multiLevelType w:val="hybridMultilevel"/>
    <w:lvl w:ilvl="0">
      <w:start w:val="1"/>
      <w:numFmt w:val="upperRoman"/>
      <w:lvlText w:val="%1."/>
      <w:lvlJc w:val="left"/>
      <w:pPr>
        <w:ind w:left="1080" w:hanging="72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multiLevelType w:val="multilevel"/>
    <w:lvl w:ilvl="0">
      <w:start w:val="3"/>
      <w:numFmt w:val="decimal"/>
      <w:lvlText w:val="%1"/>
      <w:lvlJc w:val="left"/>
      <w:pPr>
        <w:ind w:left="450" w:hanging="450"/>
      </w:pPr>
      <w:rPr/>
    </w:lvl>
    <w:lvl w:ilvl="1">
      <w:start w:val="4"/>
      <w:numFmt w:val="decimal"/>
      <w:lvlText w:val="%1.%2"/>
      <w:lvlJc w:val="left"/>
      <w:pPr>
        <w:ind w:left="720" w:hanging="720"/>
      </w:pPr>
      <w:rPr/>
    </w:lvl>
    <w:lvl w:ilvl="2">
      <w:start w:val="1"/>
      <w:numFmt w:val="decimal"/>
      <w:lvlText w:val="%1.%2.%3"/>
      <w:lvlJc w:val="left"/>
      <w:pPr>
        <w:ind w:left="1080" w:hanging="1080"/>
      </w:pPr>
      <w:rPr/>
    </w:lvl>
    <w:lvl w:ilvl="3">
      <w:start w:val="1"/>
      <w:numFmt w:val="decimal"/>
      <w:lvlText w:val="%1.%2.%3.%4"/>
      <w:lvlJc w:val="left"/>
      <w:pPr>
        <w:ind w:left="1440" w:hanging="1440"/>
      </w:pPr>
      <w:rPr/>
    </w:lvl>
    <w:lvl w:ilvl="4">
      <w:start w:val="1"/>
      <w:numFmt w:val="decimal"/>
      <w:lvlText w:val="%1.%2.%3.%4.%5"/>
      <w:lvlJc w:val="left"/>
      <w:pPr>
        <w:ind w:left="1800" w:hanging="1800"/>
      </w:pPr>
      <w:rPr/>
    </w:lvl>
    <w:lvl w:ilvl="5">
      <w:start w:val="1"/>
      <w:numFmt w:val="decimal"/>
      <w:lvlText w:val="%1.%2.%3.%4.%5.%6"/>
      <w:lvlJc w:val="left"/>
      <w:pPr>
        <w:ind w:left="2160" w:hanging="2160"/>
      </w:pPr>
      <w:rPr/>
    </w:lvl>
    <w:lvl w:ilvl="6">
      <w:start w:val="1"/>
      <w:numFmt w:val="decimal"/>
      <w:lvlText w:val="%1.%2.%3.%4.%5.%6.%7"/>
      <w:lvlJc w:val="left"/>
      <w:pPr>
        <w:ind w:left="2160" w:hanging="2160"/>
      </w:pPr>
      <w:rPr/>
    </w:lvl>
    <w:lvl w:ilvl="7">
      <w:start w:val="1"/>
      <w:numFmt w:val="decimal"/>
      <w:lvlText w:val="%1.%2.%3.%4.%5.%6.%7.%8"/>
      <w:lvlJc w:val="left"/>
      <w:pPr>
        <w:ind w:left="2520" w:hanging="2520"/>
      </w:pPr>
      <w:rPr/>
    </w:lvl>
    <w:lvl w:ilvl="8">
      <w:start w:val="1"/>
      <w:numFmt w:val="decimal"/>
      <w:lvlText w:val="%1.%2.%3.%4.%5.%6.%7.%8.%9"/>
      <w:lvlJc w:val="left"/>
      <w:pPr>
        <w:ind w:left="2880" w:hanging="2880"/>
      </w:pPr>
      <w:rPr/>
    </w:lvl>
  </w:abstractNum>
  <w:abstractNum w:abstractNumId="6">
    <w:multiLevelType w:val="multilevel"/>
    <w:lvl w:ilvl="0">
      <w:start w:val="1"/>
      <w:numFmt w:val="lowerRoman"/>
      <w:lvlText w:val="(%1)"/>
      <w:lvlJc w:val="left"/>
      <w:pPr>
        <w:ind w:left="1440" w:hanging="1080"/>
      </w:pPr>
      <w:rPr>
        <w:b w:val="o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multiLevelType w:val="hybridMultilevel"/>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multiLevelType w:val="hybridMultilevel"/>
    <w:lvl w:ilvl="0">
      <w:start w:val="1"/>
      <w:numFmt w:val="lowerRoman"/>
      <w:lvlText w:val="%1."/>
      <w:lvlJc w:val="left"/>
      <w:pPr>
        <w:ind w:left="1080" w:hanging="72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multiLevelType w:val="multilevel"/>
    <w:lvl w:ilvl="0">
      <w:start w:val="1"/>
      <w:numFmt w:val="lowerRoman"/>
      <w:lvlText w:val="(%1)"/>
      <w:lvlJc w:val="left"/>
      <w:pPr>
        <w:ind w:left="144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0"/>
  </w:num>
  <w:num w:numId="4">
    <w:abstractNumId w:val="4"/>
  </w:num>
  <w:num w:numId="5">
    <w:abstractNumId w:val="8"/>
  </w:num>
  <w:num w:numId="6">
    <w:abstractNumId w:val="9"/>
  </w:num>
  <w:num w:numId="7">
    <w:abstractNumId w:val="3"/>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1D"/>
    <w:rsid w:val="00000A2B"/>
    <w:rsid w:val="00014734"/>
    <w:rsid w:val="000222F9"/>
    <w:rsid w:val="00023D22"/>
    <w:rsid w:val="0003082B"/>
    <w:rsid w:val="00032CE1"/>
    <w:rsid w:val="0004321E"/>
    <w:rsid w:val="00061E3E"/>
    <w:rsid w:val="00070275"/>
    <w:rsid w:val="00085FE6"/>
    <w:rsid w:val="0009035C"/>
    <w:rsid w:val="000A11D4"/>
    <w:rsid w:val="000F6C3D"/>
    <w:rsid w:val="001117E5"/>
    <w:rsid w:val="001428FF"/>
    <w:rsid w:val="00144DB5"/>
    <w:rsid w:val="001538DA"/>
    <w:rsid w:val="0018283F"/>
    <w:rsid w:val="001A6502"/>
    <w:rsid w:val="001D4E6E"/>
    <w:rsid w:val="00201CD7"/>
    <w:rsid w:val="0022450E"/>
    <w:rsid w:val="00261447"/>
    <w:rsid w:val="00264077"/>
    <w:rsid w:val="00274CE7"/>
    <w:rsid w:val="00293F8E"/>
    <w:rsid w:val="002955ED"/>
    <w:rsid w:val="002C1027"/>
    <w:rsid w:val="002C6724"/>
    <w:rsid w:val="002D1894"/>
    <w:rsid w:val="002D38C2"/>
    <w:rsid w:val="002E0973"/>
    <w:rsid w:val="00325F5E"/>
    <w:rsid w:val="003352C4"/>
    <w:rsid w:val="003C5315"/>
    <w:rsid w:val="00403000"/>
    <w:rsid w:val="004036EC"/>
    <w:rsid w:val="00422C36"/>
    <w:rsid w:val="0043757D"/>
    <w:rsid w:val="00450D5E"/>
    <w:rsid w:val="00473470"/>
    <w:rsid w:val="00480A9A"/>
    <w:rsid w:val="00480AA3"/>
    <w:rsid w:val="004860C6"/>
    <w:rsid w:val="004861F9"/>
    <w:rsid w:val="00494CC8"/>
    <w:rsid w:val="004C3FE7"/>
    <w:rsid w:val="004D2A9D"/>
    <w:rsid w:val="00513654"/>
    <w:rsid w:val="00522FD2"/>
    <w:rsid w:val="00534383"/>
    <w:rsid w:val="00584990"/>
    <w:rsid w:val="005B3C52"/>
    <w:rsid w:val="005C32E4"/>
    <w:rsid w:val="005E3478"/>
    <w:rsid w:val="005E3938"/>
    <w:rsid w:val="00637D8F"/>
    <w:rsid w:val="00661B52"/>
    <w:rsid w:val="00667B3F"/>
    <w:rsid w:val="006762E4"/>
    <w:rsid w:val="006B3213"/>
    <w:rsid w:val="00725681"/>
    <w:rsid w:val="00726B37"/>
    <w:rsid w:val="007460D5"/>
    <w:rsid w:val="007A01FE"/>
    <w:rsid w:val="007B64BC"/>
    <w:rsid w:val="007B6898"/>
    <w:rsid w:val="007C0B5E"/>
    <w:rsid w:val="007C220A"/>
    <w:rsid w:val="007C740D"/>
    <w:rsid w:val="007E0BFA"/>
    <w:rsid w:val="007F3CCE"/>
    <w:rsid w:val="00832662"/>
    <w:rsid w:val="00851B92"/>
    <w:rsid w:val="0085462C"/>
    <w:rsid w:val="00854E1B"/>
    <w:rsid w:val="008614A2"/>
    <w:rsid w:val="00870355"/>
    <w:rsid w:val="008709C0"/>
    <w:rsid w:val="008740CE"/>
    <w:rsid w:val="00877354"/>
    <w:rsid w:val="0088164D"/>
    <w:rsid w:val="00884643"/>
    <w:rsid w:val="00891C7A"/>
    <w:rsid w:val="008922AC"/>
    <w:rsid w:val="008951E4"/>
    <w:rsid w:val="008B0F15"/>
    <w:rsid w:val="008B1D59"/>
    <w:rsid w:val="008C765F"/>
    <w:rsid w:val="00934519"/>
    <w:rsid w:val="00937C94"/>
    <w:rsid w:val="00944306"/>
    <w:rsid w:val="009564BF"/>
    <w:rsid w:val="009974DA"/>
    <w:rsid w:val="009E5DA9"/>
    <w:rsid w:val="009F4FCD"/>
    <w:rsid w:val="00A57C4D"/>
    <w:rsid w:val="00A85856"/>
    <w:rsid w:val="00A9446C"/>
    <w:rsid w:val="00AA13A9"/>
    <w:rsid w:val="00AB211F"/>
    <w:rsid w:val="00AD1827"/>
    <w:rsid w:val="00B02E1D"/>
    <w:rsid w:val="00B277F6"/>
    <w:rsid w:val="00B41F41"/>
    <w:rsid w:val="00B84AC2"/>
    <w:rsid w:val="00B96F17"/>
    <w:rsid w:val="00C010B6"/>
    <w:rsid w:val="00C16759"/>
    <w:rsid w:val="00C2230F"/>
    <w:rsid w:val="00C40494"/>
    <w:rsid w:val="00C50D91"/>
    <w:rsid w:val="00C74350"/>
    <w:rsid w:val="00C92FEB"/>
    <w:rsid w:val="00CE6E1E"/>
    <w:rsid w:val="00CF3B38"/>
    <w:rsid w:val="00D07D1D"/>
    <w:rsid w:val="00D7168A"/>
    <w:rsid w:val="00D719EB"/>
    <w:rsid w:val="00D84A91"/>
    <w:rsid w:val="00DD51D0"/>
    <w:rsid w:val="00DE2693"/>
    <w:rsid w:val="00DF3C86"/>
    <w:rsid w:val="00E54298"/>
    <w:rsid w:val="00E5666F"/>
    <w:rsid w:val="00E7362A"/>
    <w:rsid w:val="00E80D23"/>
    <w:rsid w:val="00EB6114"/>
    <w:rsid w:val="00EC1C19"/>
    <w:rsid w:val="00ED54AA"/>
    <w:rsid w:val="00EF2B14"/>
    <w:rsid w:val="00F20871"/>
    <w:rsid w:val="00F43C20"/>
    <w:rsid w:val="00F44996"/>
    <w:rsid w:val="00F52F43"/>
    <w:rsid w:val="00F650DC"/>
    <w:rsid w:val="00FB02E4"/>
    <w:rsid w:val="00FB22B5"/>
    <w:rsid w:val="00FD2957"/>
    <w:rsid w:val="00FF585C"/>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E23CF-D00C-46B2-B8A1-B1B445C3A308}"/>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szCs w:val="22"/>
        <w:lang w:bidi="ar-SA" w:eastAsia="en-US"/>
      </w:rPr>
    </w:rPrDefault>
    <w:pPrDefault>
      <w:pPr>
        <w:spacing w:after="160" w:line="259" w:lineRule="auto"/>
      </w:pPr>
    </w:pPrDefault>
  </w:docDefaults>
  <w:style w:type="paragraph" w:default="1" w:styleId="Normal">
    <w:name w:val="Normal"/>
    <w:uiPriority w:val="99"/>
    <w:qFormat w:val="on"/>
  </w:style>
  <w:style w:type="paragraph" w:styleId="Heading1">
    <w:name w:val="Heading 1"/>
    <w:basedOn w:val="Normal"/>
    <w:next w:val="Normal"/>
    <w:link w:val="Heading1Char"/>
    <w:uiPriority w:val="9"/>
    <w:qFormat w:val="on"/>
    <w:pPr>
      <w:keepNext w:val="on"/>
      <w:keepLines w:val="on"/>
      <w:spacing w:before="240" w:after="0"/>
    </w:pPr>
    <w:rPr>
      <w:rFonts w:asciiTheme="majorHAnsi" w:cstheme="majorBidi" w:eastAsiaTheme="majorEastAsia" w:hAnsiTheme="majorHAnsi"/>
      <w:color w:val="2e74b4" w:themeColor="accent1" w:themeShade="bf"/>
      <w:sz w:val="32"/>
      <w:szCs w:val="32"/>
      <w:lang w:val="en-GB"/>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rPr>
      <w:rFonts w:ascii="Calibri" w:cs="Times New Roman" w:eastAsia="Calibri" w:hAnsi="Calibri"/>
      <w:lang w:val="en-CA"/>
    </w:rPr>
  </w:style>
  <w:style w:type="paragraph" w:styleId="ListParagraph">
    <w:name w:val="List Paragraph"/>
    <w:basedOn w:val="Normal"/>
    <w:uiPriority w:val="34"/>
    <w:qFormat w:val="on"/>
    <w:pPr>
      <w:spacing w:after="200" w:line="276" w:lineRule="auto"/>
      <w:ind w:left="720"/>
      <w:contextualSpacing w:val="on"/>
    </w:pPr>
    <w:rPr>
      <w:lang w:val="en-CA"/>
    </w:rPr>
  </w:style>
  <w:style w:type="character" w:styleId="Hyperlink">
    <w:name w:val="Hyperlink"/>
    <w:basedOn w:val="DefaultParagraphFont"/>
    <w:uiPriority w:val="99"/>
    <w:unhideWhenUsed w:val="on"/>
    <w:unhideWhenUsed w:val="on"/>
    <w:rPr>
      <w:color w:val="0563c1" w:themeColor="hyperlink"/>
      <w:u w:val="single"/>
    </w:rPr>
  </w:style>
  <w:style w:type="table" w:styleId="TableGrid">
    <w:name w:val="Table Grid"/>
    <w:basedOn w:val="NormalTable"/>
    <w:uiPriority w:val="3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Textbody">
    <w:name w:val="Text body"/>
    <w:basedOn w:val="Normal"/>
    <w:uiPriority w:val="99"/>
    <w:pPr>
      <w:spacing w:after="120" w:line="240" w:lineRule="auto"/>
    </w:pPr>
    <w:rPr>
      <w:rFonts w:ascii="Times New Roman" w:cs="Mangal" w:eastAsia="SimSun" w:hAnsi="Times New Roman"/>
      <w:sz w:val="24"/>
      <w:szCs w:val="24"/>
      <w:lang w:val="en-GB" w:bidi="hi-IN" w:eastAsia="zh-CN"/>
    </w:rPr>
  </w:style>
  <w:style w:type="table" w:styleId="GridTable4Accent6">
    <w:name w:val="Grid Table 4 Accent 6"/>
    <w:basedOn w:val="NormalTable"/>
    <w:uiPriority w:val="49"/>
    <w:pPr>
      <w:spacing w:after="0" w:line="240" w:lineRule="auto"/>
    </w:pPr>
    <w:rPr>
      <w:lang w:val="en-US"/>
    </w:rPr>
    <w:tblPr>
      <w:tblStyleRowBandSize w:val="1"/>
      <w:tblStyleColBandSize w:val="1"/>
      <w:tblInd w:w="0" w:type="dxa"/>
      <w:tblBorders>
        <w:top w:val="single" w:color="a9d18d" w:themeColor="accent6" w:themeTint="99" w:sz="4" w:space="0"/>
        <w:left w:val="single" w:color="a9d18d" w:themeColor="accent6" w:themeTint="99" w:sz="4" w:space="0"/>
        <w:bottom w:val="single" w:color="a9d18d" w:themeColor="accent6" w:themeTint="99" w:sz="4" w:space="0"/>
        <w:right w:val="single" w:color="a9d18d" w:themeColor="accent6" w:themeTint="99" w:sz="4" w:space="0"/>
        <w:insideH w:val="single" w:color="a9d18d" w:themeColor="accent6" w:themeTint="99" w:sz="4" w:space="0"/>
        <w:insideV w:val="single" w:color="a9d18d" w:themeColor="accent6"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sz="4" w:space="0"/>
          <w:insideV w:val="nil" w:sz="4" w:space="0"/>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Pr>
      <w:rFonts w:asciiTheme="majorHAnsi" w:cstheme="majorBidi" w:eastAsiaTheme="majorEastAsia" w:hAnsiTheme="majorHAnsi"/>
      <w:color w:val="2e74b4" w:themeColor="accent1" w:themeShade="bf"/>
      <w:sz w:val="32"/>
      <w:szCs w:val="32"/>
      <w:lang w:val="en-GB"/>
    </w:rPr>
  </w:style>
  <w:style w:type="numbering" w:customStyle="1" w:styleId="NoList1">
    <w:name w:val="No List1"/>
    <w:uiPriority w:val="99"/>
    <w:semiHidden w:val="on"/>
    <w:unhideWhenUsed w:val="on"/>
    <w:unhideWhenUsed w:val="on"/>
  </w:style>
  <w:style w:type="paragraph" w:styleId="BalloonText">
    <w:name w:val="Balloon Text"/>
    <w:basedOn w:val="Normal"/>
    <w:link w:val="BalloonTextChar"/>
    <w:uiPriority w:val="99"/>
    <w:semiHidden w:val="on"/>
    <w:unhideWhenUsed w:val="on"/>
    <w:unhideWhenUsed w:val="on"/>
    <w:pPr>
      <w:spacing w:after="0" w:line="240" w:lineRule="auto"/>
    </w:pPr>
    <w:rPr>
      <w:rFonts w:ascii="Segoe UI" w:cs="Segoe UI" w:hAnsi="Segoe UI"/>
      <w:sz w:val="18"/>
      <w:szCs w:val="18"/>
      <w:lang w:val="en-CA"/>
    </w:rPr>
  </w:style>
  <w:style w:type="character" w:customStyle="1" w:styleId="BalloonTextChar">
    <w:name w:val="Balloon Text Char"/>
    <w:basedOn w:val="DefaultParagraphFont"/>
    <w:link w:val="BalloonText"/>
    <w:uiPriority w:val="99"/>
    <w:semiHidden w:val="on"/>
    <w:rPr>
      <w:rFonts w:ascii="Segoe UI" w:cs="Segoe UI" w:hAnsi="Segoe UI"/>
      <w:sz w:val="18"/>
      <w:szCs w:val="18"/>
      <w:lang w:val="en-CA"/>
    </w:rPr>
  </w:style>
  <w:style w:type="character" w:customStyle="1" w:styleId="BalloonTextChar1">
    <w:name w:val="Balloon Text Char1"/>
    <w:basedOn w:val="DefaultParagraphFont"/>
    <w:uiPriority w:val="99"/>
    <w:semiHidden w:val="on"/>
    <w:rPr>
      <w:rFonts w:ascii="Segoe UI" w:cs="Segoe UI" w:hAnsi="Segoe UI"/>
      <w:sz w:val="18"/>
      <w:szCs w:val="18"/>
      <w:lang w:val="en-CA"/>
    </w:rPr>
  </w:style>
  <w:style w:type="paragraph" w:styleId="Header">
    <w:name w:val="Header"/>
    <w:basedOn w:val="Normal"/>
    <w:link w:val="HeaderChar"/>
    <w:uiPriority w:val="99"/>
    <w:unhideWhenUsed w:val="on"/>
    <w:unhideWhenUsed w:val="on"/>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Pr>
      <w:lang w:val="en-CA"/>
    </w:rPr>
  </w:style>
  <w:style w:type="paragraph" w:styleId="Footer">
    <w:name w:val="Footer"/>
    <w:basedOn w:val="Normal"/>
    <w:link w:val="FooterChar"/>
    <w:uiPriority w:val="99"/>
    <w:unhideWhenUsed w:val="on"/>
    <w:unhideWhenUsed w:val="on"/>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Pr>
      <w:lang w:val="en-CA"/>
    </w:rPr>
  </w:style>
  <w:style w:type="paragraph" w:customStyle="1" w:styleId="Xl65">
    <w:name w:val="Xl65"/>
    <w:basedOn w:val="Normal"/>
    <w:uiPriority w:val="99"/>
    <w:pPr>
      <w:pBdr>
        <w:top w:val="single" w:color="auto" w:sz="4" w:space="0"/>
        <w:left w:val="single" w:color="auto" w:sz="4" w:space="0"/>
        <w:bottom w:val="single" w:color="auto" w:sz="4" w:space="0"/>
        <w:right w:val="single" w:color="auto" w:sz="4" w:space="0"/>
      </w:pBdr>
      <w:spacing w:before="100" w:after="100" w:line="240" w:lineRule="auto"/>
      <w:jc w:val="center"/>
    </w:pPr>
    <w:rPr>
      <w:rFonts w:ascii="Calibri" w:cs="Times New Roman" w:eastAsia="Times New Roman" w:hAnsi="Calibri"/>
      <w:b/>
      <w:bCs/>
      <w:sz w:val="16"/>
      <w:szCs w:val="16"/>
      <w:lang w:val="en-US"/>
    </w:rPr>
  </w:style>
  <w:style w:type="paragraph" w:customStyle="1" w:styleId="Xl66">
    <w:name w:val="Xl66"/>
    <w:basedOn w:val="Normal"/>
    <w:uiPriority w:val="99"/>
    <w:pPr>
      <w:pBdr>
        <w:top w:val="single" w:color="auto" w:sz="4" w:space="0"/>
        <w:left w:val="single" w:color="auto" w:sz="4" w:space="0"/>
        <w:bottom w:val="single" w:color="auto" w:sz="4" w:space="0"/>
        <w:right w:val="single" w:color="auto" w:sz="4" w:space="0"/>
      </w:pBdr>
      <w:spacing w:before="100" w:after="100" w:line="240" w:lineRule="auto"/>
    </w:pPr>
    <w:rPr>
      <w:rFonts w:ascii="Calibri" w:cs="Times New Roman" w:eastAsia="Times New Roman" w:hAnsi="Calibri"/>
      <w:sz w:val="16"/>
      <w:szCs w:val="16"/>
      <w:lang w:val="en-US"/>
    </w:rPr>
  </w:style>
  <w:style w:type="paragraph" w:customStyle="1" w:styleId="Xl67">
    <w:name w:val="Xl67"/>
    <w:basedOn w:val="Normal"/>
    <w:uiPriority w:val="99"/>
    <w:pPr>
      <w:pBdr>
        <w:top w:val="single" w:color="auto" w:sz="4" w:space="0"/>
        <w:left w:val="single" w:color="auto" w:sz="4" w:space="0"/>
        <w:bottom w:val="single" w:color="auto" w:sz="4" w:space="0"/>
        <w:right w:val="single" w:color="auto" w:sz="4" w:space="0"/>
      </w:pBdr>
      <w:spacing w:before="100" w:after="100" w:line="240" w:lineRule="auto"/>
    </w:pPr>
    <w:rPr>
      <w:rFonts w:ascii="Calibri" w:cs="Times New Roman" w:eastAsia="Times New Roman" w:hAnsi="Calibri"/>
      <w:b/>
      <w:bCs/>
      <w:sz w:val="16"/>
      <w:szCs w:val="16"/>
      <w:lang w:val="en-US"/>
    </w:rPr>
  </w:style>
  <w:style w:type="paragraph" w:customStyle="1" w:styleId="Xl68">
    <w:name w:val="Xl68"/>
    <w:basedOn w:val="Normal"/>
    <w:uiPriority w:val="99"/>
    <w:pPr>
      <w:pBdr>
        <w:top w:val="single" w:color="auto" w:sz="4" w:space="0"/>
        <w:left w:val="single" w:color="auto" w:sz="4" w:space="0"/>
        <w:bottom w:val="single" w:color="auto" w:sz="4" w:space="0"/>
        <w:right w:val="single" w:color="auto" w:sz="4" w:space="0"/>
      </w:pBdr>
      <w:spacing w:before="100" w:after="100" w:line="240" w:lineRule="auto"/>
      <w:jc w:val="center"/>
    </w:pPr>
    <w:rPr>
      <w:rFonts w:ascii="Calibri" w:cs="Times New Roman" w:eastAsia="Times New Roman" w:hAnsi="Calibri"/>
      <w:b/>
      <w:bCs/>
      <w:sz w:val="16"/>
      <w:szCs w:val="16"/>
      <w:lang w:val="en-US"/>
    </w:rPr>
  </w:style>
  <w:style w:type="paragraph" w:customStyle="1" w:styleId="Xl69">
    <w:name w:val="Xl69"/>
    <w:basedOn w:val="Normal"/>
    <w:uiPriority w:val="99"/>
    <w:pPr>
      <w:pBdr>
        <w:top w:val="single" w:color="auto" w:sz="4" w:space="0"/>
        <w:left w:val="single" w:color="auto" w:sz="4" w:space="0"/>
        <w:bottom w:val="single" w:color="auto" w:sz="4" w:space="0"/>
        <w:right w:val="single" w:color="auto" w:sz="4" w:space="0"/>
      </w:pBdr>
      <w:spacing w:before="100" w:after="100" w:line="240" w:lineRule="auto"/>
    </w:pPr>
    <w:rPr>
      <w:rFonts w:ascii="Calibri" w:cs="Times New Roman" w:eastAsia="Times New Roman" w:hAnsi="Calibri"/>
      <w:b/>
      <w:bCs/>
      <w:sz w:val="16"/>
      <w:szCs w:val="16"/>
      <w:lang w:val="en-US"/>
    </w:rPr>
  </w:style>
  <w:style w:type="paragraph" w:customStyle="1" w:styleId="Xl70">
    <w:name w:val="Xl70"/>
    <w:basedOn w:val="Normal"/>
    <w:uiPriority w:val="99"/>
    <w:pPr>
      <w:pBdr>
        <w:top w:val="single" w:color="auto" w:sz="4" w:space="0"/>
        <w:left w:val="single" w:color="auto" w:sz="4" w:space="0"/>
        <w:bottom w:val="single" w:color="auto" w:sz="4" w:space="0"/>
        <w:right w:val="single" w:color="auto" w:sz="4" w:space="0"/>
      </w:pBdr>
      <w:spacing w:before="100" w:after="100" w:line="240" w:lineRule="auto"/>
    </w:pPr>
    <w:rPr>
      <w:rFonts w:ascii="Calibri" w:cs="Times New Roman" w:eastAsia="Times New Roman" w:hAnsi="Calibri"/>
      <w:b/>
      <w:bCs/>
      <w:sz w:val="16"/>
      <w:szCs w:val="16"/>
      <w:lang w:val="en-US"/>
    </w:rPr>
  </w:style>
  <w:style w:type="paragraph" w:customStyle="1" w:styleId="Xl71">
    <w:name w:val="Xl71"/>
    <w:basedOn w:val="Normal"/>
    <w:uiPriority w:val="99"/>
    <w:pPr>
      <w:pBdr>
        <w:top w:val="single" w:color="auto" w:sz="4" w:space="0"/>
        <w:left w:val="single" w:color="auto" w:sz="4" w:space="0"/>
        <w:bottom w:val="single" w:color="auto" w:sz="4" w:space="0"/>
        <w:right w:val="single" w:color="auto" w:sz="4" w:space="0"/>
      </w:pBdr>
      <w:spacing w:before="100" w:after="100" w:line="240" w:lineRule="auto"/>
      <w:jc w:val="center"/>
    </w:pPr>
    <w:rPr>
      <w:rFonts w:ascii="Calibri" w:cs="Times New Roman" w:eastAsia="Times New Roman" w:hAnsi="Calibri"/>
      <w:b/>
      <w:bCs/>
      <w:sz w:val="16"/>
      <w:szCs w:val="16"/>
      <w:lang w:val="en-US"/>
    </w:rPr>
  </w:style>
  <w:style w:type="paragraph" w:customStyle="1" w:styleId="Xl72">
    <w:name w:val="Xl72"/>
    <w:basedOn w:val="Normal"/>
    <w:uiPriority w:val="99"/>
    <w:pPr>
      <w:pBdr>
        <w:top w:val="single" w:color="auto" w:sz="4" w:space="0"/>
        <w:left w:val="single" w:color="auto" w:sz="4" w:space="0"/>
        <w:bottom w:val="single" w:color="auto" w:sz="4" w:space="0"/>
        <w:right w:val="single" w:color="auto" w:sz="4" w:space="0"/>
      </w:pBdr>
      <w:spacing w:before="100" w:after="100" w:line="240" w:lineRule="auto"/>
      <w:jc w:val="center"/>
    </w:pPr>
    <w:rPr>
      <w:rFonts w:ascii="Calibri" w:cs="Times New Roman" w:eastAsia="Times New Roman" w:hAnsi="Calibri"/>
      <w:sz w:val="16"/>
      <w:szCs w:val="16"/>
      <w:lang w:val="en-US"/>
    </w:rPr>
  </w:style>
  <w:style w:type="paragraph" w:customStyle="1" w:styleId="Xl73">
    <w:name w:val="Xl73"/>
    <w:basedOn w:val="Normal"/>
    <w:uiPriority w:val="99"/>
    <w:pPr>
      <w:pBdr>
        <w:top w:val="single" w:color="auto" w:sz="4" w:space="0"/>
        <w:left w:val="single" w:color="auto" w:sz="4" w:space="0"/>
        <w:bottom w:val="single" w:color="auto" w:sz="4" w:space="0"/>
        <w:right w:val="single" w:color="auto" w:sz="4" w:space="0"/>
      </w:pBdr>
      <w:shd w:val="clear" w:color="000000" w:fill="ff0000"/>
      <w:spacing w:before="100" w:after="100" w:line="240" w:lineRule="auto"/>
    </w:pPr>
    <w:rPr>
      <w:rFonts w:ascii="Calibri" w:cs="Times New Roman" w:eastAsia="Times New Roman" w:hAnsi="Calibri"/>
      <w:b/>
      <w:bCs/>
      <w:sz w:val="16"/>
      <w:szCs w:val="16"/>
      <w:lang w:val="en-US"/>
    </w:rPr>
  </w:style>
  <w:style w:type="paragraph" w:customStyle="1" w:styleId="Xl74">
    <w:name w:val="Xl74"/>
    <w:basedOn w:val="Normal"/>
    <w:uiPriority w:val="99"/>
    <w:pPr>
      <w:pBdr>
        <w:top w:val="single" w:color="auto" w:sz="4" w:space="0"/>
        <w:left w:val="single" w:color="auto" w:sz="4" w:space="0"/>
        <w:bottom w:val="single" w:color="auto" w:sz="4" w:space="0"/>
        <w:right w:val="single" w:color="auto" w:sz="4" w:space="0"/>
      </w:pBdr>
      <w:shd w:val="clear" w:color="000000" w:fill="92d050"/>
      <w:spacing w:before="100" w:after="100" w:line="240" w:lineRule="auto"/>
    </w:pPr>
    <w:rPr>
      <w:rFonts w:ascii="Calibri" w:cs="Times New Roman" w:eastAsia="Times New Roman" w:hAnsi="Calibri"/>
      <w:b/>
      <w:bCs/>
      <w:sz w:val="16"/>
      <w:szCs w:val="16"/>
      <w:u w:val="single"/>
      <w:lang w:val="en-US"/>
    </w:rPr>
  </w:style>
  <w:style w:type="paragraph" w:customStyle="1" w:styleId="Xl75">
    <w:name w:val="Xl75"/>
    <w:basedOn w:val="Normal"/>
    <w:uiPriority w:val="99"/>
    <w:pPr>
      <w:pBdr>
        <w:top w:val="single" w:color="auto" w:sz="4" w:space="0"/>
        <w:left w:val="single" w:color="auto" w:sz="4" w:space="0"/>
        <w:bottom w:val="single" w:color="auto" w:sz="4" w:space="0"/>
        <w:right w:val="single" w:color="auto" w:sz="4" w:space="0"/>
      </w:pBdr>
      <w:shd w:val="clear" w:color="000000" w:fill="ffffff"/>
      <w:spacing w:before="100" w:after="100" w:line="240" w:lineRule="auto"/>
    </w:pPr>
    <w:rPr>
      <w:rFonts w:ascii="Calibri" w:cs="Times New Roman" w:eastAsia="Times New Roman" w:hAnsi="Calibri"/>
      <w:sz w:val="16"/>
      <w:szCs w:val="16"/>
      <w:lang w:val="en-US"/>
    </w:rPr>
  </w:style>
  <w:style w:type="paragraph" w:customStyle="1" w:styleId="Xl76">
    <w:name w:val="Xl76"/>
    <w:basedOn w:val="Normal"/>
    <w:uiPriority w:val="99"/>
    <w:pPr>
      <w:pBdr>
        <w:top w:val="single" w:color="auto" w:sz="4" w:space="0"/>
        <w:left w:val="single" w:color="auto" w:sz="4" w:space="0"/>
        <w:bottom w:val="single" w:color="auto" w:sz="4" w:space="0"/>
        <w:right w:val="single" w:color="auto" w:sz="4" w:space="0"/>
      </w:pBdr>
      <w:spacing w:before="100" w:after="100" w:line="240" w:lineRule="auto"/>
      <w:jc w:val="right"/>
    </w:pPr>
    <w:rPr>
      <w:rFonts w:ascii="Calibri" w:cs="Times New Roman" w:eastAsia="Times New Roman" w:hAnsi="Calibri"/>
      <w:color w:val="000000"/>
      <w:sz w:val="16"/>
      <w:szCs w:val="16"/>
      <w:lang w:val="en-US"/>
    </w:rPr>
  </w:style>
  <w:style w:type="paragraph" w:customStyle="1" w:styleId="Xl77">
    <w:name w:val="Xl77"/>
    <w:basedOn w:val="Normal"/>
    <w:uiPriority w:val="99"/>
    <w:pPr>
      <w:pBdr>
        <w:top w:val="single" w:color="auto" w:sz="4" w:space="0"/>
        <w:left w:val="single" w:color="auto" w:sz="4" w:space="0"/>
        <w:bottom w:val="single" w:color="auto" w:sz="4" w:space="0"/>
        <w:right w:val="single" w:color="auto" w:sz="4" w:space="0"/>
      </w:pBdr>
      <w:shd w:val="clear" w:color="000000" w:fill="ffffff"/>
      <w:spacing w:before="100" w:after="100" w:line="240" w:lineRule="auto"/>
      <w:jc w:val="right"/>
    </w:pPr>
    <w:rPr>
      <w:rFonts w:ascii="Calibri" w:cs="Times New Roman" w:eastAsia="Times New Roman" w:hAnsi="Calibri"/>
      <w:color w:val="000000"/>
      <w:sz w:val="16"/>
      <w:szCs w:val="16"/>
      <w:lang w:val="en-US"/>
    </w:rPr>
  </w:style>
  <w:style w:type="paragraph" w:customStyle="1" w:styleId="Xl78">
    <w:name w:val="Xl78"/>
    <w:basedOn w:val="Normal"/>
    <w:uiPriority w:val="99"/>
    <w:pPr>
      <w:pBdr>
        <w:top w:val="single" w:color="auto" w:sz="4" w:space="0"/>
        <w:left w:val="single" w:color="auto" w:sz="4" w:space="0"/>
        <w:bottom w:val="single" w:color="auto" w:sz="4" w:space="0"/>
        <w:right w:val="single" w:color="auto" w:sz="4" w:space="0"/>
      </w:pBdr>
      <w:spacing w:before="100" w:after="100" w:line="240" w:lineRule="auto"/>
    </w:pPr>
    <w:rPr>
      <w:rFonts w:ascii="Calibri" w:cs="Times New Roman" w:eastAsia="Times New Roman" w:hAnsi="Calibri"/>
      <w:sz w:val="16"/>
      <w:szCs w:val="16"/>
      <w:lang w:val="en-US"/>
    </w:rPr>
  </w:style>
  <w:style w:type="paragraph" w:customStyle="1" w:styleId="Xl79">
    <w:name w:val="Xl79"/>
    <w:basedOn w:val="Normal"/>
    <w:uiPriority w:val="99"/>
    <w:pPr>
      <w:pBdr>
        <w:top w:val="single" w:color="auto" w:sz="4" w:space="0"/>
        <w:left w:val="single" w:color="auto" w:sz="4" w:space="0"/>
        <w:bottom w:val="single" w:color="auto" w:sz="4" w:space="0"/>
        <w:right w:val="single" w:color="auto" w:sz="4" w:space="0"/>
      </w:pBdr>
      <w:spacing w:before="100" w:after="100" w:line="240" w:lineRule="auto"/>
    </w:pPr>
    <w:rPr>
      <w:rFonts w:ascii="Calibri" w:cs="Times New Roman" w:eastAsia="Times New Roman" w:hAnsi="Calibri"/>
      <w:sz w:val="16"/>
      <w:szCs w:val="16"/>
      <w:lang w:val="en-US"/>
    </w:rPr>
  </w:style>
  <w:style w:type="paragraph" w:customStyle="1" w:styleId="Xl80">
    <w:name w:val="Xl80"/>
    <w:basedOn w:val="Normal"/>
    <w:uiPriority w:val="99"/>
    <w:pPr>
      <w:pBdr>
        <w:top w:val="single" w:color="auto" w:sz="4" w:space="0"/>
        <w:left w:val="single" w:color="auto" w:sz="4" w:space="0"/>
        <w:bottom w:val="single" w:color="auto" w:sz="4" w:space="0"/>
        <w:right w:val="single" w:color="auto" w:sz="4" w:space="0"/>
      </w:pBdr>
      <w:spacing w:before="100" w:after="100" w:line="240" w:lineRule="auto"/>
      <w:jc w:val="right"/>
    </w:pPr>
    <w:rPr>
      <w:rFonts w:ascii="Calibri" w:cs="Times New Roman" w:eastAsia="Times New Roman" w:hAnsi="Calibri"/>
      <w:color w:val="000000"/>
      <w:sz w:val="16"/>
      <w:szCs w:val="16"/>
      <w:lang w:val="en-US"/>
    </w:rPr>
  </w:style>
  <w:style w:type="paragraph" w:customStyle="1" w:styleId="Xl81">
    <w:name w:val="Xl81"/>
    <w:basedOn w:val="Normal"/>
    <w:uiPriority w:val="99"/>
    <w:pPr>
      <w:pBdr>
        <w:top w:val="single" w:color="auto" w:sz="4" w:space="0"/>
        <w:left w:val="single" w:color="auto" w:sz="4" w:space="0"/>
        <w:bottom w:val="single" w:color="auto" w:sz="4" w:space="0"/>
        <w:right w:val="single" w:color="auto" w:sz="4" w:space="0"/>
      </w:pBdr>
      <w:shd w:val="clear" w:color="000000" w:fill="ffffff"/>
      <w:spacing w:before="100" w:after="100" w:line="240" w:lineRule="auto"/>
      <w:jc w:val="right"/>
    </w:pPr>
    <w:rPr>
      <w:rFonts w:ascii="Calibri" w:cs="Times New Roman" w:eastAsia="Times New Roman" w:hAnsi="Calibri"/>
      <w:color w:val="000000"/>
      <w:sz w:val="16"/>
      <w:szCs w:val="16"/>
      <w:lang w:val="en-US"/>
    </w:rPr>
  </w:style>
  <w:style w:type="paragraph" w:customStyle="1" w:styleId="Xl82">
    <w:name w:val="Xl82"/>
    <w:basedOn w:val="Normal"/>
    <w:uiPriority w:val="99"/>
    <w:pPr>
      <w:pBdr>
        <w:top w:val="single" w:color="auto" w:sz="4" w:space="0"/>
        <w:left w:val="single" w:color="auto" w:sz="4" w:space="0"/>
        <w:bottom w:val="single" w:color="auto" w:sz="4" w:space="0"/>
        <w:right w:val="single" w:color="auto" w:sz="4" w:space="0"/>
      </w:pBdr>
      <w:spacing w:before="100" w:after="100" w:line="240" w:lineRule="auto"/>
    </w:pPr>
    <w:rPr>
      <w:rFonts w:ascii="Calibri" w:cs="Times New Roman" w:eastAsia="Times New Roman" w:hAnsi="Calibri"/>
      <w:sz w:val="16"/>
      <w:szCs w:val="16"/>
      <w:lang w:val="en-US"/>
    </w:rPr>
  </w:style>
  <w:style w:type="paragraph" w:customStyle="1" w:styleId="Xl83">
    <w:name w:val="Xl83"/>
    <w:basedOn w:val="Normal"/>
    <w:uiPriority w:val="99"/>
    <w:pPr>
      <w:pBdr>
        <w:top w:val="single" w:color="auto" w:sz="4" w:space="0"/>
        <w:left w:val="single" w:color="auto" w:sz="4" w:space="0"/>
        <w:bottom w:val="single" w:color="auto" w:sz="4" w:space="0"/>
        <w:right w:val="single" w:color="auto" w:sz="4" w:space="0"/>
      </w:pBdr>
      <w:shd w:val="clear" w:color="000000" w:fill="00b0f0"/>
      <w:spacing w:before="100" w:after="100" w:line="240" w:lineRule="auto"/>
    </w:pPr>
    <w:rPr>
      <w:rFonts w:ascii="Calibri" w:cs="Times New Roman" w:eastAsia="Times New Roman" w:hAnsi="Calibri"/>
      <w:b/>
      <w:bCs/>
      <w:sz w:val="16"/>
      <w:szCs w:val="16"/>
      <w:lang w:val="en-US"/>
    </w:rPr>
  </w:style>
  <w:style w:type="paragraph" w:customStyle="1" w:styleId="Xl84">
    <w:name w:val="Xl84"/>
    <w:basedOn w:val="Normal"/>
    <w:uiPriority w:val="99"/>
    <w:pPr>
      <w:pBdr>
        <w:top w:val="single" w:color="auto" w:sz="4" w:space="0"/>
        <w:left w:val="single" w:color="auto" w:sz="4" w:space="0"/>
        <w:bottom w:val="single" w:color="auto" w:sz="4" w:space="0"/>
        <w:right w:val="single" w:color="auto" w:sz="4" w:space="0"/>
      </w:pBdr>
      <w:spacing w:before="100" w:after="100" w:line="240" w:lineRule="auto"/>
      <w:jc w:val="right"/>
    </w:pPr>
    <w:rPr>
      <w:rFonts w:ascii="Calibri" w:cs="Times New Roman" w:eastAsia="Times New Roman" w:hAnsi="Calibri"/>
      <w:b/>
      <w:bCs/>
      <w:color w:val="000000"/>
      <w:sz w:val="16"/>
      <w:szCs w:val="16"/>
      <w:lang w:val="en-US"/>
    </w:rPr>
  </w:style>
  <w:style w:type="paragraph" w:customStyle="1" w:styleId="Xl85">
    <w:name w:val="Xl85"/>
    <w:basedOn w:val="Normal"/>
    <w:uiPriority w:val="99"/>
    <w:pPr>
      <w:pBdr>
        <w:top w:val="single" w:color="auto" w:sz="4" w:space="0"/>
        <w:left w:val="single" w:color="auto" w:sz="4" w:space="0"/>
        <w:bottom w:val="single" w:color="auto" w:sz="4" w:space="0"/>
        <w:right w:val="single" w:color="auto" w:sz="4" w:space="0"/>
      </w:pBdr>
      <w:shd w:val="clear" w:color="000000" w:fill="ffffff"/>
      <w:spacing w:before="100" w:after="100" w:line="240" w:lineRule="auto"/>
      <w:jc w:val="right"/>
    </w:pPr>
    <w:rPr>
      <w:rFonts w:ascii="Calibri" w:cs="Times New Roman" w:eastAsia="Times New Roman" w:hAnsi="Calibri"/>
      <w:b/>
      <w:bCs/>
      <w:color w:val="000000"/>
      <w:sz w:val="16"/>
      <w:szCs w:val="16"/>
      <w:lang w:val="en-US"/>
    </w:rPr>
  </w:style>
  <w:style w:type="paragraph" w:customStyle="1" w:styleId="Xl86">
    <w:name w:val="Xl86"/>
    <w:basedOn w:val="Normal"/>
    <w:uiPriority w:val="99"/>
    <w:pPr>
      <w:pBdr>
        <w:top w:val="single" w:color="auto" w:sz="4" w:space="0"/>
        <w:left w:val="single" w:color="auto" w:sz="4" w:space="0"/>
        <w:bottom w:val="single" w:color="auto" w:sz="4" w:space="0"/>
        <w:right w:val="single" w:color="auto" w:sz="4" w:space="0"/>
      </w:pBdr>
      <w:spacing w:before="100" w:after="100" w:line="240" w:lineRule="auto"/>
    </w:pPr>
    <w:rPr>
      <w:rFonts w:ascii="Calibri" w:cs="Times New Roman" w:eastAsia="Times New Roman" w:hAnsi="Calibri"/>
      <w:b/>
      <w:bCs/>
      <w:sz w:val="16"/>
      <w:szCs w:val="16"/>
      <w:lang w:val="en-US"/>
    </w:rPr>
  </w:style>
  <w:style w:type="paragraph" w:customStyle="1" w:styleId="Xl87">
    <w:name w:val="Xl87"/>
    <w:basedOn w:val="Normal"/>
    <w:uiPriority w:val="99"/>
    <w:pPr>
      <w:pBdr>
        <w:top w:val="single" w:color="auto" w:sz="4" w:space="0"/>
        <w:left w:val="single" w:color="auto" w:sz="4" w:space="0"/>
        <w:bottom w:val="single" w:color="auto" w:sz="4" w:space="0"/>
        <w:right w:val="single" w:color="auto" w:sz="4" w:space="0"/>
      </w:pBdr>
      <w:shd w:val="clear" w:color="000000" w:fill="92d050"/>
      <w:spacing w:before="100" w:after="100" w:line="240" w:lineRule="auto"/>
    </w:pPr>
    <w:rPr>
      <w:rFonts w:ascii="Calibri" w:cs="Times New Roman" w:eastAsia="Times New Roman" w:hAnsi="Calibri"/>
      <w:b/>
      <w:bCs/>
      <w:sz w:val="16"/>
      <w:szCs w:val="16"/>
      <w:lang w:val="en-US"/>
    </w:rPr>
  </w:style>
  <w:style w:type="paragraph" w:customStyle="1" w:styleId="Xl88">
    <w:name w:val="Xl88"/>
    <w:basedOn w:val="Normal"/>
    <w:uiPriority w:val="99"/>
    <w:pPr>
      <w:pBdr>
        <w:top w:val="single" w:color="auto" w:sz="4" w:space="0"/>
        <w:left w:val="single" w:color="auto" w:sz="4" w:space="0"/>
        <w:bottom w:val="single" w:color="auto" w:sz="4" w:space="0"/>
        <w:right w:val="single" w:color="auto" w:sz="4" w:space="0"/>
      </w:pBdr>
      <w:shd w:val="clear" w:color="000000" w:fill="ffffff"/>
      <w:spacing w:before="100" w:after="100" w:line="240" w:lineRule="auto"/>
    </w:pPr>
    <w:rPr>
      <w:rFonts w:ascii="Calibri" w:cs="Times New Roman" w:eastAsia="Times New Roman" w:hAnsi="Calibri"/>
      <w:color w:val="000000"/>
      <w:sz w:val="16"/>
      <w:szCs w:val="16"/>
      <w:lang w:val="en-US"/>
    </w:rPr>
  </w:style>
  <w:style w:type="paragraph" w:customStyle="1" w:styleId="Xl89">
    <w:name w:val="Xl89"/>
    <w:basedOn w:val="Normal"/>
    <w:uiPriority w:val="99"/>
    <w:pPr>
      <w:pBdr>
        <w:top w:val="single" w:color="auto" w:sz="4" w:space="0"/>
        <w:left w:val="single" w:color="auto" w:sz="4" w:space="0"/>
        <w:bottom w:val="single" w:color="auto" w:sz="4" w:space="0"/>
        <w:right w:val="single" w:color="auto" w:sz="4" w:space="0"/>
      </w:pBdr>
      <w:shd w:val="clear" w:color="000000" w:fill="ffffff"/>
      <w:spacing w:before="100" w:after="100" w:line="240" w:lineRule="auto"/>
      <w:jc w:val="right"/>
    </w:pPr>
    <w:rPr>
      <w:rFonts w:ascii="Calibri" w:cs="Times New Roman" w:eastAsia="Times New Roman" w:hAnsi="Calibri"/>
      <w:color w:val="000000"/>
      <w:sz w:val="16"/>
      <w:szCs w:val="16"/>
      <w:lang w:val="en-US"/>
    </w:rPr>
  </w:style>
  <w:style w:type="paragraph" w:customStyle="1" w:styleId="Xl90">
    <w:name w:val="Xl90"/>
    <w:basedOn w:val="Normal"/>
    <w:uiPriority w:val="99"/>
    <w:pPr>
      <w:pBdr>
        <w:top w:val="single" w:color="auto" w:sz="4" w:space="0"/>
        <w:left w:val="single" w:color="auto" w:sz="4" w:space="0"/>
        <w:bottom w:val="single" w:color="auto" w:sz="4" w:space="0"/>
        <w:right w:val="single" w:color="auto" w:sz="4" w:space="0"/>
      </w:pBdr>
      <w:spacing w:before="100" w:after="100" w:line="240" w:lineRule="auto"/>
    </w:pPr>
    <w:rPr>
      <w:rFonts w:ascii="Calibri" w:cs="Times New Roman" w:eastAsia="Times New Roman" w:hAnsi="Calibri"/>
      <w:color w:val="000000"/>
      <w:sz w:val="16"/>
      <w:szCs w:val="16"/>
      <w:lang w:val="en-US"/>
    </w:rPr>
  </w:style>
  <w:style w:type="paragraph" w:customStyle="1" w:styleId="Xl91">
    <w:name w:val="Xl91"/>
    <w:basedOn w:val="Normal"/>
    <w:uiPriority w:val="99"/>
    <w:pPr>
      <w:pBdr>
        <w:top w:val="single" w:color="auto" w:sz="4" w:space="0"/>
        <w:left w:val="single" w:color="auto" w:sz="4" w:space="0"/>
        <w:bottom w:val="single" w:color="auto" w:sz="4" w:space="0"/>
        <w:right w:val="single" w:color="auto" w:sz="4" w:space="0"/>
      </w:pBdr>
      <w:spacing w:before="100" w:after="100" w:line="240" w:lineRule="auto"/>
    </w:pPr>
    <w:rPr>
      <w:rFonts w:ascii="Calibri" w:cs="Times New Roman" w:eastAsia="Times New Roman" w:hAnsi="Calibri"/>
      <w:sz w:val="16"/>
      <w:szCs w:val="16"/>
      <w:lang w:val="en-US"/>
    </w:rPr>
  </w:style>
  <w:style w:type="paragraph" w:customStyle="1" w:styleId="Xl92">
    <w:name w:val="Xl92"/>
    <w:basedOn w:val="Normal"/>
    <w:uiPriority w:val="99"/>
    <w:pPr>
      <w:pBdr>
        <w:top w:val="single" w:color="auto" w:sz="4" w:space="0"/>
        <w:left w:val="single" w:color="auto" w:sz="4" w:space="0"/>
        <w:bottom w:val="single" w:color="auto" w:sz="4" w:space="0"/>
        <w:right w:val="single" w:color="auto" w:sz="4" w:space="0"/>
      </w:pBdr>
      <w:spacing w:before="100" w:after="100" w:line="240" w:lineRule="auto"/>
    </w:pPr>
    <w:rPr>
      <w:rFonts w:ascii="Calibri" w:cs="Times New Roman" w:eastAsia="Times New Roman" w:hAnsi="Calibri"/>
      <w:b/>
      <w:bCs/>
      <w:sz w:val="16"/>
      <w:szCs w:val="16"/>
      <w:lang w:val="en-US"/>
    </w:rPr>
  </w:style>
  <w:style w:type="paragraph" w:customStyle="1" w:styleId="Xl93">
    <w:name w:val="Xl93"/>
    <w:basedOn w:val="Normal"/>
    <w:uiPriority w:val="99"/>
    <w:pPr>
      <w:pBdr>
        <w:top w:val="single" w:color="auto" w:sz="4" w:space="0"/>
        <w:left w:val="single" w:color="auto" w:sz="4" w:space="0"/>
        <w:bottom w:val="single" w:color="auto" w:sz="4" w:space="0"/>
        <w:right w:val="single" w:color="auto" w:sz="4" w:space="0"/>
      </w:pBdr>
      <w:shd w:val="clear" w:color="000000" w:fill="7030a0"/>
      <w:spacing w:before="100" w:after="100" w:line="240" w:lineRule="auto"/>
    </w:pPr>
    <w:rPr>
      <w:rFonts w:ascii="Calibri" w:cs="Times New Roman" w:eastAsia="Times New Roman" w:hAnsi="Calibri"/>
      <w:b/>
      <w:bCs/>
      <w:sz w:val="16"/>
      <w:szCs w:val="16"/>
      <w:lang w:val="en-US"/>
    </w:rPr>
  </w:style>
  <w:style w:type="paragraph" w:customStyle="1" w:styleId="Xl94">
    <w:name w:val="Xl94"/>
    <w:basedOn w:val="Normal"/>
    <w:uiPriority w:val="99"/>
    <w:pPr>
      <w:pBdr>
        <w:top w:val="single" w:color="auto" w:sz="4" w:space="0"/>
        <w:left w:val="single" w:color="auto" w:sz="4" w:space="0"/>
        <w:bottom w:val="single" w:color="auto" w:sz="4" w:space="0"/>
        <w:right w:val="single" w:color="auto" w:sz="4" w:space="0"/>
      </w:pBdr>
      <w:spacing w:before="100" w:after="100" w:line="240" w:lineRule="auto"/>
    </w:pPr>
    <w:rPr>
      <w:rFonts w:ascii="Calibri" w:cs="Times New Roman" w:eastAsia="Times New Roman" w:hAnsi="Calibri"/>
      <w:b/>
      <w:bCs/>
      <w:sz w:val="16"/>
      <w:szCs w:val="16"/>
      <w:lang w:val="en-US"/>
    </w:rPr>
  </w:style>
  <w:style w:type="paragraph" w:customStyle="1" w:styleId="Xl95">
    <w:name w:val="Xl95"/>
    <w:basedOn w:val="Normal"/>
    <w:uiPriority w:val="99"/>
    <w:pPr>
      <w:pBdr>
        <w:top w:val="single" w:color="auto" w:sz="4" w:space="0"/>
        <w:left w:val="single" w:color="auto" w:sz="4" w:space="0"/>
        <w:bottom w:val="single" w:color="auto" w:sz="4" w:space="0"/>
        <w:right w:val="single" w:color="auto" w:sz="4" w:space="0"/>
      </w:pBdr>
      <w:shd w:val="clear" w:color="000000" w:fill="ff0000"/>
      <w:spacing w:before="100" w:after="100" w:line="240" w:lineRule="auto"/>
    </w:pPr>
    <w:rPr>
      <w:rFonts w:ascii="Calibri" w:cs="Times New Roman" w:eastAsia="Times New Roman" w:hAnsi="Calibri"/>
      <w:b/>
      <w:bCs/>
      <w:sz w:val="16"/>
      <w:szCs w:val="16"/>
      <w:lang w:val="en-US"/>
    </w:rPr>
  </w:style>
  <w:style w:type="paragraph" w:customStyle="1" w:styleId="Xl96">
    <w:name w:val="Xl96"/>
    <w:basedOn w:val="Normal"/>
    <w:uiPriority w:val="99"/>
    <w:pPr>
      <w:pBdr>
        <w:top w:val="single" w:color="auto" w:sz="4" w:space="0"/>
        <w:left w:val="single" w:color="auto" w:sz="4" w:space="0"/>
        <w:bottom w:val="single" w:color="auto" w:sz="4" w:space="0"/>
        <w:right w:val="single" w:color="auto" w:sz="4" w:space="0"/>
      </w:pBdr>
      <w:shd w:val="clear" w:color="000000" w:fill="ffffff"/>
      <w:spacing w:before="100" w:after="100" w:line="240" w:lineRule="auto"/>
    </w:pPr>
    <w:rPr>
      <w:rFonts w:ascii="Calibri" w:cs="Times New Roman" w:eastAsia="Times New Roman" w:hAnsi="Calibri"/>
      <w:color w:val="000000"/>
      <w:sz w:val="16"/>
      <w:szCs w:val="16"/>
      <w:lang w:val="en-US"/>
    </w:rPr>
  </w:style>
  <w:style w:type="paragraph" w:customStyle="1" w:styleId="Xl97">
    <w:name w:val="Xl97"/>
    <w:basedOn w:val="Normal"/>
    <w:uiPriority w:val="99"/>
    <w:pPr>
      <w:pBdr>
        <w:top w:val="single" w:color="auto" w:sz="4" w:space="0"/>
        <w:left w:val="single" w:color="auto" w:sz="4" w:space="0"/>
        <w:bottom w:val="single" w:color="auto" w:sz="4" w:space="0"/>
        <w:right w:val="single" w:color="auto" w:sz="4" w:space="0"/>
      </w:pBdr>
      <w:shd w:val="clear" w:color="000000" w:fill="92d050"/>
      <w:spacing w:before="100" w:after="100" w:line="240" w:lineRule="auto"/>
    </w:pPr>
    <w:rPr>
      <w:rFonts w:ascii="Calibri" w:cs="Times New Roman" w:eastAsia="Times New Roman" w:hAnsi="Calibri"/>
      <w:b/>
      <w:bCs/>
      <w:sz w:val="16"/>
      <w:szCs w:val="16"/>
      <w:lang w:val="en-US"/>
    </w:rPr>
  </w:style>
  <w:style w:type="paragraph" w:customStyle="1" w:styleId="Xl98">
    <w:name w:val="Xl98"/>
    <w:basedOn w:val="Normal"/>
    <w:uiPriority w:val="99"/>
    <w:pPr>
      <w:pBdr>
        <w:top w:val="single" w:color="auto" w:sz="4" w:space="0"/>
        <w:left w:val="single" w:color="auto" w:sz="4" w:space="0"/>
        <w:bottom w:val="single" w:color="auto" w:sz="4" w:space="0"/>
        <w:right w:val="single" w:color="auto" w:sz="4" w:space="0"/>
      </w:pBdr>
      <w:shd w:val="clear" w:color="000000" w:fill="00b0f0"/>
      <w:spacing w:before="100" w:after="100" w:line="240" w:lineRule="auto"/>
    </w:pPr>
    <w:rPr>
      <w:rFonts w:ascii="Calibri" w:cs="Times New Roman" w:eastAsia="Times New Roman" w:hAnsi="Calibri"/>
      <w:b/>
      <w:bCs/>
      <w:sz w:val="16"/>
      <w:szCs w:val="16"/>
      <w:lang w:val="en-US"/>
    </w:rPr>
  </w:style>
  <w:style w:type="paragraph" w:customStyle="1" w:styleId="Xl99">
    <w:name w:val="Xl99"/>
    <w:basedOn w:val="Normal"/>
    <w:uiPriority w:val="99"/>
    <w:pPr>
      <w:pBdr>
        <w:top w:val="single" w:color="auto" w:sz="4" w:space="0"/>
        <w:left w:val="single" w:color="auto" w:sz="4" w:space="0"/>
        <w:bottom w:val="single" w:color="auto" w:sz="4" w:space="0"/>
        <w:right w:val="single" w:color="auto" w:sz="4" w:space="0"/>
      </w:pBdr>
      <w:shd w:val="clear" w:color="000000" w:fill="92d050"/>
      <w:spacing w:before="100" w:after="100" w:line="240" w:lineRule="auto"/>
    </w:pPr>
    <w:rPr>
      <w:rFonts w:ascii="Calibri" w:cs="Times New Roman" w:eastAsia="Times New Roman" w:hAnsi="Calibri"/>
      <w:b/>
      <w:bCs/>
      <w:sz w:val="16"/>
      <w:szCs w:val="16"/>
      <w:lang w:val="en-US"/>
    </w:rPr>
  </w:style>
  <w:style w:type="paragraph" w:customStyle="1" w:styleId="Xl100">
    <w:name w:val="Xl100"/>
    <w:basedOn w:val="Normal"/>
    <w:uiPriority w:val="99"/>
    <w:pPr>
      <w:pBdr>
        <w:top w:val="single" w:color="auto" w:sz="4" w:space="0"/>
        <w:left w:val="single" w:color="auto" w:sz="4" w:space="0"/>
        <w:bottom w:val="single" w:color="auto" w:sz="4" w:space="0"/>
        <w:right w:val="single" w:color="auto" w:sz="4" w:space="0"/>
      </w:pBdr>
      <w:shd w:val="clear" w:color="000000" w:fill="ffffff"/>
      <w:spacing w:before="100" w:after="100" w:line="240" w:lineRule="auto"/>
    </w:pPr>
    <w:rPr>
      <w:rFonts w:ascii="Calibri" w:cs="Times New Roman" w:eastAsia="Times New Roman" w:hAnsi="Calibri"/>
      <w:sz w:val="16"/>
      <w:szCs w:val="16"/>
      <w:lang w:val="en-US"/>
    </w:rPr>
  </w:style>
  <w:style w:type="paragraph" w:customStyle="1" w:styleId="Xl101">
    <w:name w:val="Xl101"/>
    <w:basedOn w:val="Normal"/>
    <w:uiPriority w:val="99"/>
    <w:pPr>
      <w:pBdr>
        <w:top w:val="single" w:color="auto" w:sz="4" w:space="0"/>
        <w:left w:val="single" w:color="auto" w:sz="4" w:space="0"/>
        <w:bottom w:val="single" w:color="auto" w:sz="4" w:space="0"/>
        <w:right w:val="single" w:color="auto" w:sz="4" w:space="0"/>
      </w:pBdr>
      <w:spacing w:before="100" w:after="100" w:line="240" w:lineRule="auto"/>
    </w:pPr>
    <w:rPr>
      <w:rFonts w:ascii="Calibri" w:cs="Times New Roman" w:eastAsia="Times New Roman" w:hAnsi="Calibri"/>
      <w:color w:val="000000"/>
      <w:sz w:val="16"/>
      <w:szCs w:val="16"/>
      <w:lang w:val="en-US"/>
    </w:rPr>
  </w:style>
  <w:style w:type="paragraph" w:customStyle="1" w:styleId="Xl102">
    <w:name w:val="Xl102"/>
    <w:basedOn w:val="Normal"/>
    <w:uiPriority w:val="99"/>
    <w:pPr>
      <w:pBdr>
        <w:top w:val="single" w:color="auto" w:sz="4" w:space="0"/>
        <w:left w:val="single" w:color="auto" w:sz="4" w:space="0"/>
        <w:bottom w:val="single" w:color="auto" w:sz="4" w:space="0"/>
        <w:right w:val="single" w:color="auto" w:sz="4" w:space="0"/>
      </w:pBdr>
      <w:shd w:val="clear" w:color="000000" w:fill="ffffff"/>
      <w:spacing w:before="100" w:after="100" w:line="240" w:lineRule="auto"/>
    </w:pPr>
    <w:rPr>
      <w:rFonts w:ascii="Calibri" w:cs="Times New Roman" w:eastAsia="Times New Roman" w:hAnsi="Calibri"/>
      <w:sz w:val="16"/>
      <w:szCs w:val="16"/>
      <w:lang w:val="en-US"/>
    </w:rPr>
  </w:style>
  <w:style w:type="paragraph" w:customStyle="1" w:styleId="Xl103">
    <w:name w:val="Xl103"/>
    <w:basedOn w:val="Normal"/>
    <w:uiPriority w:val="99"/>
    <w:pPr>
      <w:pBdr>
        <w:top w:val="single" w:color="auto" w:sz="4" w:space="0"/>
        <w:left w:val="single" w:color="auto" w:sz="4" w:space="0"/>
        <w:bottom w:val="single" w:color="auto" w:sz="4" w:space="0"/>
        <w:right w:val="single" w:color="auto" w:sz="4" w:space="0"/>
      </w:pBdr>
      <w:spacing w:before="100" w:after="100" w:line="240" w:lineRule="auto"/>
      <w:jc w:val="right"/>
    </w:pPr>
    <w:rPr>
      <w:rFonts w:ascii="Calibri" w:cs="Times New Roman" w:eastAsia="Times New Roman" w:hAnsi="Calibri"/>
      <w:sz w:val="16"/>
      <w:szCs w:val="16"/>
      <w:lang w:val="en-US"/>
    </w:rPr>
  </w:style>
  <w:style w:type="paragraph" w:customStyle="1" w:styleId="Xl104">
    <w:name w:val="Xl104"/>
    <w:basedOn w:val="Normal"/>
    <w:uiPriority w:val="99"/>
    <w:pPr>
      <w:pBdr>
        <w:top w:val="single" w:color="auto" w:sz="4" w:space="0"/>
        <w:left w:val="single" w:color="auto" w:sz="4" w:space="0"/>
        <w:bottom w:val="single" w:color="auto" w:sz="4" w:space="0"/>
        <w:right w:val="single" w:color="auto" w:sz="4" w:space="0"/>
      </w:pBdr>
      <w:shd w:val="clear" w:color="000000" w:fill="7030a0"/>
      <w:spacing w:before="100" w:after="100" w:line="240" w:lineRule="auto"/>
    </w:pPr>
    <w:rPr>
      <w:rFonts w:ascii="Calibri" w:cs="Times New Roman" w:eastAsia="Times New Roman" w:hAnsi="Calibri"/>
      <w:b/>
      <w:bCs/>
      <w:sz w:val="16"/>
      <w:szCs w:val="16"/>
      <w:lang w:val="en-US"/>
    </w:rPr>
  </w:style>
  <w:style w:type="paragraph" w:customStyle="1" w:styleId="Xl105">
    <w:name w:val="Xl105"/>
    <w:basedOn w:val="Normal"/>
    <w:uiPriority w:val="99"/>
    <w:pPr>
      <w:pBdr>
        <w:top w:val="single" w:color="auto" w:sz="4" w:space="0"/>
        <w:left w:val="single" w:color="auto" w:sz="4" w:space="0"/>
        <w:bottom w:val="single" w:color="auto" w:sz="4" w:space="0"/>
        <w:right w:val="single" w:color="auto" w:sz="4" w:space="0"/>
      </w:pBdr>
      <w:shd w:val="clear" w:color="000000" w:fill="ffffff"/>
      <w:spacing w:before="100" w:after="100" w:line="240" w:lineRule="auto"/>
    </w:pPr>
    <w:rPr>
      <w:rFonts w:ascii="Calibri" w:cs="Times New Roman" w:eastAsia="Times New Roman" w:hAnsi="Calibri"/>
      <w:b/>
      <w:bCs/>
      <w:color w:val="000000"/>
      <w:sz w:val="16"/>
      <w:szCs w:val="16"/>
      <w:lang w:val="en-US"/>
    </w:rPr>
  </w:style>
  <w:style w:type="paragraph" w:customStyle="1" w:styleId="Xl106">
    <w:name w:val="Xl106"/>
    <w:basedOn w:val="Normal"/>
    <w:uiPriority w:val="99"/>
    <w:pPr>
      <w:pBdr>
        <w:top w:val="single" w:color="auto" w:sz="4" w:space="0"/>
        <w:left w:val="single" w:color="auto" w:sz="4" w:space="0"/>
        <w:bottom w:val="single" w:color="auto" w:sz="4" w:space="0"/>
        <w:right w:val="single" w:color="auto" w:sz="4" w:space="0"/>
      </w:pBdr>
      <w:shd w:val="clear" w:color="000000" w:fill="ffffff"/>
      <w:spacing w:before="100" w:after="100" w:line="240" w:lineRule="auto"/>
      <w:jc w:val="center"/>
    </w:pPr>
    <w:rPr>
      <w:rFonts w:ascii="Calibri" w:cs="Times New Roman" w:eastAsia="Times New Roman" w:hAnsi="Calibri"/>
      <w:sz w:val="16"/>
      <w:szCs w:val="16"/>
      <w:lang w:val="en-US"/>
    </w:rPr>
  </w:style>
  <w:style w:type="paragraph" w:customStyle="1" w:styleId="Xl107">
    <w:name w:val="Xl107"/>
    <w:basedOn w:val="Normal"/>
    <w:uiPriority w:val="99"/>
    <w:pPr>
      <w:pBdr>
        <w:top w:val="single" w:color="auto" w:sz="4" w:space="0"/>
        <w:left w:val="single" w:color="auto" w:sz="4" w:space="0"/>
        <w:bottom w:val="single" w:color="auto" w:sz="4" w:space="0"/>
        <w:right w:val="single" w:color="auto" w:sz="4" w:space="0"/>
      </w:pBdr>
      <w:spacing w:before="100" w:after="100" w:line="240" w:lineRule="auto"/>
      <w:jc w:val="center"/>
    </w:pPr>
    <w:rPr>
      <w:rFonts w:ascii="Calibri" w:cs="Times New Roman" w:eastAsia="Times New Roman" w:hAnsi="Calibri"/>
      <w:sz w:val="16"/>
      <w:szCs w:val="16"/>
      <w:lang w:val="en-US"/>
    </w:rPr>
  </w:style>
  <w:style w:type="paragraph" w:customStyle="1" w:styleId="Xl108">
    <w:name w:val="Xl108"/>
    <w:basedOn w:val="Normal"/>
    <w:uiPriority w:val="99"/>
    <w:pPr>
      <w:spacing w:before="100" w:after="100" w:line="240" w:lineRule="auto"/>
      <w:jc w:val="center"/>
    </w:pPr>
    <w:rPr>
      <w:rFonts w:ascii="Times New Roman" w:cs="Times New Roman" w:eastAsia="Times New Roman" w:hAnsi="Times New Roman"/>
      <w:sz w:val="24"/>
      <w:szCs w:val="24"/>
      <w:lang w:val="en-US"/>
    </w:rPr>
  </w:style>
  <w:style w:type="table" w:styleId="GridTable5DarkAccent6">
    <w:name w:val="Grid Table 5 Dark Accent 6"/>
    <w:basedOn w:val="NormalTable"/>
    <w:uiPriority w:val="50"/>
    <w:pPr>
      <w:spacing w:after="0" w:line="240" w:lineRule="auto"/>
    </w:pPr>
    <w:tblPr>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sz="4" w:space="0"/>
          <w:insideV w:val="nil" w:sz="4" w:space="0"/>
        </w:tcBorders>
        <w:shd w:val="clear" w:color="auto" w:fill="70ad47"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sz="4" w:space="0"/>
          <w:insideV w:val="nil" w:sz="4" w:space="0"/>
        </w:tcBorders>
        <w:shd w:val="clear" w:color="auto" w:fill="70ad47"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sz="4" w:space="0"/>
        </w:tcBorders>
        <w:shd w:val="clear" w:color="auto" w:fill="70ad47"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sz="4" w:space="0"/>
        </w:tcBorders>
        <w:shd w:val="clear" w:color="auto" w:fill="70ad47" w:themeFill="accent6"/>
      </w:tcPr>
    </w:tblStylePr>
    <w:tblStylePr w:type="band1Vert">
      <w:tblPr/>
      <w:tcPr>
        <w:shd w:val="clear" w:color="auto" w:fill="c5e0b2" w:themeFill="accent6" w:themeFillTint="66"/>
      </w:tcPr>
    </w:tblStylePr>
    <w:tblStylePr w:type="band1Horz">
      <w:tblPr/>
      <w:tcPr>
        <w:shd w:val="clear" w:color="auto" w:fill="c5e0b2" w:themeFill="accent6" w:themeFillTint="66"/>
      </w:tcPr>
    </w:tblStylePr>
  </w:style>
  <w:style w:type="table" w:styleId="GridTable5DarkAccent1">
    <w:name w:val="Grid Table 5 Dark Accent 1"/>
    <w:basedOn w:val="NormalTable"/>
    <w:uiPriority w:val="50"/>
    <w:pPr>
      <w:spacing w:after="0" w:line="240" w:lineRule="auto"/>
    </w:pPr>
    <w:tblPr>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eebf6"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sz="4" w:space="0"/>
          <w:insideV w:val="nil" w:sz="4" w:space="0"/>
        </w:tcBorders>
        <w:shd w:val="clear" w:color="auto" w:fill="5b9bd5"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sz="4" w:space="0"/>
          <w:insideV w:val="nil" w:sz="4" w:space="0"/>
        </w:tcBorders>
        <w:shd w:val="clear" w:color="auto" w:fill="5b9bd5"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sz="4" w:space="0"/>
        </w:tcBorders>
        <w:shd w:val="clear" w:color="auto" w:fill="5b9bd5"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sz="4" w:space="0"/>
        </w:tcBorders>
        <w:shd w:val="clear" w:color="auto" w:fill="5b9bd5" w:themeFill="accent1"/>
      </w:tcPr>
    </w:tblStylePr>
    <w:tblStylePr w:type="band1Vert">
      <w:tblPr/>
      <w:tcPr>
        <w:shd w:val="clear" w:color="auto" w:fill="bcd6ee" w:themeFill="accent1" w:themeFillTint="66"/>
      </w:tcPr>
    </w:tblStylePr>
    <w:tblStylePr w:type="band1Horz">
      <w:tblPr/>
      <w:tcPr>
        <w:shd w:val="clear" w:color="auto" w:fill="bcd6ee" w:themeFill="accent1" w:themeFillTint="66"/>
      </w:tcPr>
    </w:tblStyle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5b9bd5"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5b9bd5"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5b9bd5"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4d77"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4d77"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5b9bd5"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5b9bd5"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5b9bd5"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4d77"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4d77"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5b9bd5"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numPr>
        <w:ilvl w:val="1"/>
        <w:numId w:val="0"/>
      </w:numPr>
    </w:pPr>
    <w:rPr>
      <w:rFonts w:asciiTheme="majorHAnsi" w:cstheme="majorBidi" w:eastAsiaTheme="majorEastAsia" w:hAnsiTheme="majorHAnsi"/>
      <w:i/>
      <w:iCs/>
      <w:color w:val="5b9bd5"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5b9bd5"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5b9bd5"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5b9bd5" w:themeColor="accent1" w:sz="4" w:space="4"/>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28" Type="http://schemas.openxmlformats.org/officeDocument/2006/relationships/footer" Target="footer1.xml"/><Relationship Id="rId29" Type="http://schemas.openxmlformats.org/officeDocument/2006/relationships/fontTable" Target="fontTable.xml"/><Relationship Id="rId3" Type="http://schemas.openxmlformats.org/officeDocument/2006/relationships/settings" Target="settings.xml"/><Relationship Id="rId30" Type="http://schemas.openxmlformats.org/officeDocument/2006/relationships/theme" Target="theme/theme1.xml"/><Relationship Id="rId31"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endnotes" Target="endnotes.xml"/><Relationship Id="rId4"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ondobudget.org" TargetMode="External"/><Relationship Id="rId9" Type="http://schemas.openxmlformats.org/officeDocument/2006/relationships/chart" Target="charts/chart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chart" Target="charts/chart10.xml"/><Relationship Id="rId19" Type="http://schemas.openxmlformats.org/officeDocument/2006/relationships/chart" Target="charts/chart11.xml"/><Relationship Id="rId20" Type="http://schemas.openxmlformats.org/officeDocument/2006/relationships/chart" Target="charts/chart12.xml"/><Relationship Id="rId21" Type="http://schemas.openxmlformats.org/officeDocument/2006/relationships/chart" Target="charts/chart13.xml"/><Relationship Id="rId22" Type="http://schemas.openxmlformats.org/officeDocument/2006/relationships/chart" Target="charts/chart14.xml"/><Relationship Id="rId23" Type="http://schemas.openxmlformats.org/officeDocument/2006/relationships/chart" Target="charts/chart15.xml"/><Relationship Id="rId24" Type="http://schemas.openxmlformats.org/officeDocument/2006/relationships/chart" Target="charts/chart16.xml"/><Relationship Id="rId25" Type="http://schemas.openxmlformats.org/officeDocument/2006/relationships/chart" Target="charts/chart17.xml"/><Relationship Id="rId26" Type="http://schemas.openxmlformats.org/officeDocument/2006/relationships/chart" Target="charts/chart18.xml"/><Relationship Id="rId27" Type="http://schemas.openxmlformats.org/officeDocument/2006/relationships/chart" Target="charts/chart19.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EPB\Desktop\2019%20Mid-Year%20Appraisal\2019%20Mid-Year%20Workbook.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EPB\Desktop\2019%20SECOND%20QUARTER%20POSTED\2019%20SECOND%20QUARTER%20WORKBOOK%20(Recovered).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MEPB\Desktop\2019%20SECOND%20QUARTER%20POSTED\2019%20SECOND%20QUARTER%20WORKBOOK%20(Recovered).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MEPB\Desktop\2019%20SECOND%20QUARTER%20POSTED\2019%20SECOND%20QUARTER%20WORKBOOK%20(Recovered).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MEPB\Desktop\2019%20SECOND%20QUARTER%20POSTED\2019%20SECOND%20QUARTER%20WORKBOOK%20(Recovered).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MEPB\Desktop\2019%20SECOND%20QUARTER%20POSTED\2019%20SECOND%20QUARTER%20WORKBOOK%20(Recovered).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MEPB\Desktop\2019%20SECOND%20QUARTER%20POSTED\2019%20SECOND%20QUARTER%20WORKBOOK%20(Recovered).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MEPB\Desktop\2019%20SECOND%20QUARTER%20POSTED\2019%20SECOND%20QUARTER%20WORKBOOK%20(Recovered).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MEPB\Desktop\2019%20SECOND%20QUARTER%20POSTED\2019%20SECOND%20QUARTER%20WORKBOOK%20(Recovered).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MEPB\Desktop\2019%20SECOND%20QUARTER%20POSTED\2019%20SECOND%20QUARTER%20WORKBOOK%20(Recovered).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MEPB\Desktop\2019%20SECOND%20QUARTER%20POSTED\2019%20SECOND%20QUARTER%20WORKBOOK%20(Recovered).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EPB\Desktop\2019%20Mid-Year%20Appraisal\2019%20Mid-Year%20Workboo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EPB\Desktop\2019%20Mid-Year%20Appraisal\2019%20Mid-Year%20Workboo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EPB\Desktop\2019%20Mid-Year%20Appraisal\2019%20Mid-Year%20Workboo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EPB\Desktop\2019%20Mid-Year%20Appraisal\2019%20Mid-Year%20Workbook.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EPB\Desktop\2019%20Mid-Year%20Appraisal\2019%20Mid-Year%20Workbook.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EPB\Desktop\2019%20SECOND%20QUARTER%20POSTED\2019%20SECOND%20QUARTER%20WORKBOOK%20(Recovered).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EPB\Desktop\2019%20SECOND%20QUARTER%20POSTED\2019%20SECOND%20QUARTER%20WORKBOOK%20(Recovered).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EPB\Desktop\2019%20SECOND%20QUARTER%20POSTED\2019%20SECOND%20QUARTER%20WORKBOOK%20(Recovered).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MID-YEAR</a:t>
            </a:r>
            <a:r>
              <a:rPr lang="en-US" baseline="0"/>
              <a:t> REVENUE PERFORMANCE</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y-GB"/>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Sheet2!$C$3</c:f>
              <c:strCache>
                <c:ptCount val="1"/>
                <c:pt idx="0">
                  <c:v>Mid Year Target</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Sheet2!$B$4:$B$32</c:f>
              <c:strCache>
                <c:ptCount val="1"/>
                <c:pt idx="0">
                  <c:v>GRAND TOTAL</c:v>
                </c:pt>
              </c:strCache>
              <c:extLst/>
            </c:strRef>
          </c:cat>
          <c:val>
            <c:numRef>
              <c:f>Sheet2!$C$4:$C$32</c:f>
              <c:numCache>
                <c:formatCode>_(* #,##0.00_);_(* \(#,##0.00\);_(* "-"??_);_(@_)</c:formatCode>
                <c:ptCount val="1"/>
                <c:pt idx="0">
                  <c:v>96951449500</c:v>
                </c:pt>
              </c:numCache>
              <c:extLst/>
            </c:numRef>
          </c:val>
        </c:ser>
        <c:ser>
          <c:idx val="1"/>
          <c:order val="1"/>
          <c:tx>
            <c:strRef>
              <c:f>Sheet2!$D$3</c:f>
              <c:strCache>
                <c:ptCount val="1"/>
                <c:pt idx="0">
                  <c:v> Mid Year Actual </c:v>
                </c:pt>
              </c:strCache>
            </c:strRef>
          </c:tx>
          <c:spPr>
            <a:solidFill>
              <a:schemeClr val="bg1">
                <a:lumMod val="6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Sheet2!$B$4:$B$32</c:f>
              <c:strCache>
                <c:ptCount val="1"/>
                <c:pt idx="0">
                  <c:v>GRAND TOTAL</c:v>
                </c:pt>
              </c:strCache>
              <c:extLst/>
            </c:strRef>
          </c:cat>
          <c:val>
            <c:numRef>
              <c:f>Sheet2!$D$4:$D$32</c:f>
              <c:numCache>
                <c:formatCode>_(* #,##0.00_);_(* \(#,##0.00\);_(* "-"??_);_(@_)</c:formatCode>
                <c:ptCount val="1"/>
                <c:pt idx="0">
                  <c:v>56066076331.760002</c:v>
                </c:pt>
              </c:numCache>
              <c:extLst/>
            </c:numRef>
          </c:val>
        </c:ser>
        <c:dLbls>
          <c:showLegendKey val="0"/>
          <c:showVal val="1"/>
          <c:showCatName val="0"/>
          <c:showSerName val="0"/>
          <c:showPercent val="0"/>
          <c:showBubbleSize val="0"/>
        </c:dLbls>
        <c:gapWidth val="154"/>
        <c:gapDepth val="0"/>
        <c:shape val="box"/>
        <c:axId val="337174880"/>
        <c:axId val="337170568"/>
        <c:axId val="0"/>
      </c:bar3DChart>
      <c:catAx>
        <c:axId val="337174880"/>
        <c:scaling>
          <c:orientation val="minMax"/>
        </c:scaling>
        <c:delete val="1"/>
        <c:axPos val="b"/>
        <c:numFmt formatCode="General" sourceLinked="1"/>
        <c:majorTickMark val="none"/>
        <c:minorTickMark val="none"/>
        <c:tickLblPos val="nextTo"/>
        <c:crossAx val="337170568"/>
        <c:crosses val="autoZero"/>
        <c:auto val="1"/>
        <c:lblAlgn val="ctr"/>
        <c:lblOffset val="100"/>
        <c:noMultiLvlLbl val="0"/>
      </c:catAx>
      <c:valAx>
        <c:axId val="337170568"/>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337174880"/>
        <c:crosses val="autoZero"/>
        <c:crossBetween val="between"/>
        <c:dispUnits>
          <c:builtInUnit val="billions"/>
          <c:dispUnitsLbl>
            <c:layout>
              <c:manualLayout>
                <c:xMode val="edge"/>
                <c:yMode val="edge"/>
                <c:x val="3.3537593515096324E-2"/>
                <c:y val="0.47665690175824804"/>
              </c:manualLayout>
            </c:layout>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showDLblsOverMax val="0"/>
  </c:chart>
  <c:spPr>
    <a:solidFill>
      <a:schemeClr val="accent6">
        <a:lumMod val="60000"/>
        <a:lumOff val="40000"/>
      </a:schemeClr>
    </a:solidFill>
    <a:ln w="9525" cap="flat" cmpd="sng" algn="ctr">
      <a:solidFill>
        <a:schemeClr val="accent6">
          <a:lumMod val="75000"/>
        </a:schemeClr>
      </a:solidFill>
      <a:round/>
    </a:ln>
    <a:effectLst/>
  </c:spPr>
  <c:txPr>
    <a:bodyPr/>
    <a:lstStyle/>
    <a:p>
      <a:pPr>
        <a:defRPr/>
      </a:pPr>
      <a:endParaRPr lang="cy-GB"/>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mn-lt"/>
                <a:ea typeface="+mn-ea"/>
                <a:cs typeface="+mn-cs"/>
              </a:defRPr>
            </a:pPr>
            <a:r>
              <a:rPr lang="cy-GB" sz="1400"/>
              <a:t>SHARE</a:t>
            </a:r>
            <a:r>
              <a:rPr lang="cy-GB" sz="1400" baseline="0"/>
              <a:t> OF MID YEAR ACTUAL RECURRENT EXPENDITURE COMPONENTS</a:t>
            </a:r>
            <a:endParaRPr lang="cy-GB" sz="1400"/>
          </a:p>
        </c:rich>
      </c:tx>
      <c:overlay val="0"/>
      <c:spPr>
        <a:noFill/>
        <a:ln>
          <a:noFill/>
        </a:ln>
        <a:effectLst/>
      </c:spPr>
      <c:txPr>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mn-lt"/>
              <a:ea typeface="+mn-ea"/>
              <a:cs typeface="+mn-cs"/>
            </a:defRPr>
          </a:pPr>
          <a:endParaRPr lang="cy-GB"/>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5"/>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
                  <c:y val="0.3231492361927144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cy-GB"/>
                </a:p>
              </c:txPr>
              <c:dLblPos val="bestFit"/>
              <c:showLegendKey val="0"/>
              <c:showVal val="0"/>
              <c:showCatName val="1"/>
              <c:showSerName val="0"/>
              <c:showPercent val="1"/>
              <c:showBubbleSize val="0"/>
              <c:extLst>
                <c:ext xmlns:c15="http://schemas.microsoft.com/office/drawing/2012/chart" uri="{CE6537A1-D6FC-4f65-9D91-7224C49458BB}"/>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cy-GB"/>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cy-GB"/>
                </a:p>
              </c:txPr>
              <c:dLblPos val="outEnd"/>
              <c:showLegendKey val="0"/>
              <c:showVal val="0"/>
              <c:showCatName val="1"/>
              <c:showSerName val="0"/>
              <c:showPercent val="1"/>
              <c:showBubbleSize val="0"/>
            </c:dLbl>
            <c:dLbl>
              <c:idx val="3"/>
              <c:layout>
                <c:manualLayout>
                  <c:x val="0"/>
                  <c:y val="-0.2085781433607521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cy-GB"/>
                </a:p>
              </c:txPr>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7.5293105302785851E-2"/>
                  <c:y val="-2.937720329024676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cy-GB"/>
                </a:p>
              </c:txPr>
              <c:dLblPos val="bestFit"/>
              <c:showLegendKey val="0"/>
              <c:showVal val="0"/>
              <c:showCatName val="1"/>
              <c:showSerName val="0"/>
              <c:showPercent val="1"/>
              <c:showBubbleSize val="0"/>
              <c:extLst>
                <c:ext xmlns:c15="http://schemas.microsoft.com/office/drawing/2012/chart" uri="{CE6537A1-D6FC-4f65-9D91-7224C49458BB}"/>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cy-GB"/>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'GRAPHS &amp; CHARTS'!$B$49:$B$54</c:f>
              <c:strCache>
                <c:ptCount val="6"/>
                <c:pt idx="0">
                  <c:v>PERSONNEL COST</c:v>
                </c:pt>
                <c:pt idx="1">
                  <c:v>OVERHEAD COST</c:v>
                </c:pt>
                <c:pt idx="2">
                  <c:v>SPECIAL PROGRAMME </c:v>
                </c:pt>
                <c:pt idx="3">
                  <c:v>GRANTS TO PARASTATALS/SUBVENTION</c:v>
                </c:pt>
                <c:pt idx="4">
                  <c:v>CONSOLIDATED REVENUE FUND CHARGE</c:v>
                </c:pt>
                <c:pt idx="5">
                  <c:v>GRANTS/LOANS</c:v>
                </c:pt>
              </c:strCache>
            </c:strRef>
          </c:cat>
          <c:val>
            <c:numRef>
              <c:f>'GRAPHS &amp; CHARTS'!$C$49:$C$54</c:f>
              <c:numCache>
                <c:formatCode>_(* #,##0.00_);_(* \(#,##0.00\);_(* "-"??_);_(@_)</c:formatCode>
                <c:ptCount val="6"/>
                <c:pt idx="0">
                  <c:v>17153570204.689999</c:v>
                </c:pt>
                <c:pt idx="1">
                  <c:v>1537682843.75</c:v>
                </c:pt>
                <c:pt idx="2">
                  <c:v>5911715223.4000006</c:v>
                </c:pt>
                <c:pt idx="3">
                  <c:v>3117007744.77</c:v>
                </c:pt>
                <c:pt idx="4">
                  <c:v>7080543769.7800007</c:v>
                </c:pt>
                <c:pt idx="5">
                  <c:v>47332000</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accent2">
        <a:lumMod val="40000"/>
        <a:lumOff val="60000"/>
      </a:schemeClr>
    </a:solidFill>
    <a:ln w="9525" cap="flat" cmpd="sng" algn="ctr">
      <a:solidFill>
        <a:schemeClr val="accent2">
          <a:lumMod val="75000"/>
        </a:schemeClr>
      </a:solidFill>
      <a:round/>
    </a:ln>
    <a:effectLst/>
  </c:spPr>
  <c:txPr>
    <a:bodyPr/>
    <a:lstStyle/>
    <a:p>
      <a:pPr>
        <a:defRPr/>
      </a:pPr>
      <a:endParaRPr lang="cy-GB"/>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cy-GB" sz="1400"/>
              <a:t>MID</a:t>
            </a:r>
            <a:r>
              <a:rPr lang="cy-GB" sz="1400" baseline="0"/>
              <a:t> YEAR PERSONNEL COST</a:t>
            </a:r>
            <a:endParaRPr lang="cy-GB"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cy-GB"/>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'GRAPHS &amp; CHARTS'!$C$37</c:f>
              <c:strCache>
                <c:ptCount val="1"/>
                <c:pt idx="0">
                  <c:v> MID YEAR ESTIMATES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 &amp; CHARTS'!$B$38:$B$43</c:f>
              <c:strCache>
                <c:ptCount val="1"/>
                <c:pt idx="0">
                  <c:v>PERSONNEL COST</c:v>
                </c:pt>
              </c:strCache>
              <c:extLst/>
            </c:strRef>
          </c:cat>
          <c:val>
            <c:numRef>
              <c:f>'GRAPHS &amp; CHARTS'!$C$38:$C$43</c:f>
              <c:numCache>
                <c:formatCode>_(* #,##0.00_);_(* \(#,##0.00\);_(* "-"??_);_(@_)</c:formatCode>
                <c:ptCount val="1"/>
                <c:pt idx="0">
                  <c:v>18115766854.080002</c:v>
                </c:pt>
              </c:numCache>
              <c:extLst/>
            </c:numRef>
          </c:val>
        </c:ser>
        <c:ser>
          <c:idx val="1"/>
          <c:order val="1"/>
          <c:tx>
            <c:strRef>
              <c:f>'GRAPHS &amp; CHARTS'!$D$37</c:f>
              <c:strCache>
                <c:ptCount val="1"/>
                <c:pt idx="0">
                  <c:v>MID YEAR ACTUAL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 &amp; CHARTS'!$B$38:$B$43</c:f>
              <c:strCache>
                <c:ptCount val="1"/>
                <c:pt idx="0">
                  <c:v>PERSONNEL COST</c:v>
                </c:pt>
              </c:strCache>
              <c:extLst/>
            </c:strRef>
          </c:cat>
          <c:val>
            <c:numRef>
              <c:f>'GRAPHS &amp; CHARTS'!$D$38:$D$43</c:f>
              <c:numCache>
                <c:formatCode>#,##0.00</c:formatCode>
                <c:ptCount val="1"/>
                <c:pt idx="0">
                  <c:v>17153570204.689999</c:v>
                </c:pt>
              </c:numCache>
              <c:extLst/>
            </c:numRef>
          </c:val>
        </c:ser>
        <c:dLbls>
          <c:showLegendKey val="0"/>
          <c:showVal val="1"/>
          <c:showCatName val="0"/>
          <c:showSerName val="0"/>
          <c:showPercent val="0"/>
          <c:showBubbleSize val="0"/>
        </c:dLbls>
        <c:gapWidth val="150"/>
        <c:shape val="box"/>
        <c:axId val="271855528"/>
        <c:axId val="271852784"/>
        <c:axId val="0"/>
      </c:bar3DChart>
      <c:catAx>
        <c:axId val="2718555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271852784"/>
        <c:crosses val="autoZero"/>
        <c:auto val="1"/>
        <c:lblAlgn val="ctr"/>
        <c:lblOffset val="100"/>
        <c:noMultiLvlLbl val="0"/>
      </c:catAx>
      <c:valAx>
        <c:axId val="27185278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271855528"/>
        <c:crosses val="autoZero"/>
        <c:crossBetween val="between"/>
        <c:dispUnits>
          <c:builtInUnit val="b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dispUnitsLbl>
        </c:dispUnits>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showDLblsOverMax val="0"/>
  </c:chart>
  <c:spPr>
    <a:solidFill>
      <a:schemeClr val="accent6">
        <a:lumMod val="40000"/>
        <a:lumOff val="60000"/>
      </a:schemeClr>
    </a:solidFill>
    <a:ln w="9525" cap="flat" cmpd="sng" algn="ctr">
      <a:solidFill>
        <a:schemeClr val="accent6">
          <a:lumMod val="60000"/>
          <a:lumOff val="40000"/>
        </a:schemeClr>
      </a:solidFill>
      <a:round/>
    </a:ln>
    <a:effectLst/>
  </c:spPr>
  <c:txPr>
    <a:bodyPr/>
    <a:lstStyle/>
    <a:p>
      <a:pPr>
        <a:defRPr/>
      </a:pPr>
      <a:endParaRPr lang="cy-GB"/>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cy-GB" sz="1400"/>
              <a:t>MID</a:t>
            </a:r>
            <a:r>
              <a:rPr lang="cy-GB" sz="1400" baseline="0"/>
              <a:t> YEAR OVERHEAD COST</a:t>
            </a:r>
            <a:endParaRPr lang="cy-GB"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cy-GB"/>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'GRAPHS &amp; CHARTS'!$C$37</c:f>
              <c:strCache>
                <c:ptCount val="1"/>
                <c:pt idx="0">
                  <c:v> MID YEAR ESTIMATES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 &amp; CHARTS'!$B$38:$B$43</c:f>
              <c:strCache>
                <c:ptCount val="1"/>
                <c:pt idx="0">
                  <c:v>OVERHEAD COST</c:v>
                </c:pt>
              </c:strCache>
              <c:extLst/>
            </c:strRef>
          </c:cat>
          <c:val>
            <c:numRef>
              <c:f>'GRAPHS &amp; CHARTS'!$C$38:$C$43</c:f>
              <c:numCache>
                <c:formatCode>_(* #,##0.00_);_(* \(#,##0.00\);_(* "-"??_);_(@_)</c:formatCode>
                <c:ptCount val="1"/>
                <c:pt idx="0">
                  <c:v>2256350000</c:v>
                </c:pt>
              </c:numCache>
              <c:extLst/>
            </c:numRef>
          </c:val>
        </c:ser>
        <c:ser>
          <c:idx val="1"/>
          <c:order val="1"/>
          <c:tx>
            <c:strRef>
              <c:f>'GRAPHS &amp; CHARTS'!$D$37</c:f>
              <c:strCache>
                <c:ptCount val="1"/>
                <c:pt idx="0">
                  <c:v>MID YEAR ACTUAL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 &amp; CHARTS'!$B$38:$B$43</c:f>
              <c:strCache>
                <c:ptCount val="1"/>
                <c:pt idx="0">
                  <c:v>OVERHEAD COST</c:v>
                </c:pt>
              </c:strCache>
              <c:extLst/>
            </c:strRef>
          </c:cat>
          <c:val>
            <c:numRef>
              <c:f>'GRAPHS &amp; CHARTS'!$D$38:$D$43</c:f>
              <c:numCache>
                <c:formatCode>#,##0.00</c:formatCode>
                <c:ptCount val="1"/>
                <c:pt idx="0">
                  <c:v>1537682843.75</c:v>
                </c:pt>
              </c:numCache>
              <c:extLst/>
            </c:numRef>
          </c:val>
        </c:ser>
        <c:dLbls>
          <c:showLegendKey val="0"/>
          <c:showVal val="1"/>
          <c:showCatName val="0"/>
          <c:showSerName val="0"/>
          <c:showPercent val="0"/>
          <c:showBubbleSize val="0"/>
        </c:dLbls>
        <c:gapWidth val="150"/>
        <c:shape val="box"/>
        <c:axId val="269194568"/>
        <c:axId val="269193000"/>
        <c:axId val="0"/>
      </c:bar3DChart>
      <c:catAx>
        <c:axId val="2691945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269193000"/>
        <c:crosses val="autoZero"/>
        <c:auto val="1"/>
        <c:lblAlgn val="ctr"/>
        <c:lblOffset val="100"/>
        <c:noMultiLvlLbl val="0"/>
      </c:catAx>
      <c:valAx>
        <c:axId val="269193000"/>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269194568"/>
        <c:crosses val="autoZero"/>
        <c:crossBetween val="between"/>
        <c:dispUnits>
          <c:builtInUnit val="b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dispUnitsLbl>
        </c:dispUnits>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showDLblsOverMax val="0"/>
  </c:chart>
  <c:spPr>
    <a:solidFill>
      <a:schemeClr val="accent2">
        <a:lumMod val="60000"/>
        <a:lumOff val="40000"/>
      </a:schemeClr>
    </a:solidFill>
    <a:ln w="9525" cap="flat" cmpd="sng" algn="ctr">
      <a:solidFill>
        <a:schemeClr val="accent2">
          <a:lumMod val="75000"/>
        </a:schemeClr>
      </a:solidFill>
      <a:round/>
    </a:ln>
    <a:effectLst/>
  </c:spPr>
  <c:txPr>
    <a:bodyPr/>
    <a:lstStyle/>
    <a:p>
      <a:pPr>
        <a:defRPr/>
      </a:pPr>
      <a:endParaRPr lang="cy-GB"/>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cy-GB" sz="1400"/>
              <a:t>MID</a:t>
            </a:r>
            <a:r>
              <a:rPr lang="cy-GB" sz="1400" baseline="0"/>
              <a:t> YEAR  SPECIAL PROGRAMME</a:t>
            </a:r>
            <a:endParaRPr lang="cy-GB"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cy-GB"/>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'GRAPHS &amp; CHARTS'!$C$37</c:f>
              <c:strCache>
                <c:ptCount val="1"/>
                <c:pt idx="0">
                  <c:v> MID YEAR ESTIMATES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 &amp; CHARTS'!$B$38:$B$44</c:f>
              <c:strCache>
                <c:ptCount val="1"/>
                <c:pt idx="0">
                  <c:v>SPECIAL PROGRAMME </c:v>
                </c:pt>
              </c:strCache>
              <c:extLst/>
            </c:strRef>
          </c:cat>
          <c:val>
            <c:numRef>
              <c:f>'GRAPHS &amp; CHARTS'!$C$38:$C$44</c:f>
              <c:numCache>
                <c:formatCode>_(* #,##0.00_);_(* \(#,##0.00\);_(* "-"??_);_(@_)</c:formatCode>
                <c:ptCount val="1"/>
                <c:pt idx="0">
                  <c:v>8628488148</c:v>
                </c:pt>
              </c:numCache>
              <c:extLst/>
            </c:numRef>
          </c:val>
        </c:ser>
        <c:ser>
          <c:idx val="1"/>
          <c:order val="1"/>
          <c:tx>
            <c:strRef>
              <c:f>'GRAPHS &amp; CHARTS'!$D$37</c:f>
              <c:strCache>
                <c:ptCount val="1"/>
                <c:pt idx="0">
                  <c:v>MID YEAR ACTUAL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 &amp; CHARTS'!$B$38:$B$44</c:f>
              <c:strCache>
                <c:ptCount val="1"/>
                <c:pt idx="0">
                  <c:v>SPECIAL PROGRAMME </c:v>
                </c:pt>
              </c:strCache>
              <c:extLst/>
            </c:strRef>
          </c:cat>
          <c:val>
            <c:numRef>
              <c:f>'GRAPHS &amp; CHARTS'!$D$38:$D$44</c:f>
              <c:numCache>
                <c:formatCode>#,##0.00</c:formatCode>
                <c:ptCount val="1"/>
                <c:pt idx="0">
                  <c:v>5911715223.4000006</c:v>
                </c:pt>
              </c:numCache>
              <c:extLst/>
            </c:numRef>
          </c:val>
        </c:ser>
        <c:dLbls>
          <c:showLegendKey val="0"/>
          <c:showVal val="1"/>
          <c:showCatName val="0"/>
          <c:showSerName val="0"/>
          <c:showPercent val="0"/>
          <c:showBubbleSize val="0"/>
        </c:dLbls>
        <c:gapWidth val="150"/>
        <c:shape val="box"/>
        <c:axId val="273731624"/>
        <c:axId val="273732016"/>
        <c:axId val="0"/>
      </c:bar3DChart>
      <c:catAx>
        <c:axId val="2737316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273732016"/>
        <c:crosses val="autoZero"/>
        <c:auto val="1"/>
        <c:lblAlgn val="ctr"/>
        <c:lblOffset val="100"/>
        <c:noMultiLvlLbl val="0"/>
      </c:catAx>
      <c:valAx>
        <c:axId val="273732016"/>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273731624"/>
        <c:crosses val="autoZero"/>
        <c:crossBetween val="between"/>
        <c:dispUnits>
          <c:builtInUnit val="b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dispUnitsLbl>
        </c:dispUnits>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showDLblsOverMax val="0"/>
  </c:chart>
  <c:spPr>
    <a:solidFill>
      <a:schemeClr val="accent6">
        <a:lumMod val="60000"/>
        <a:lumOff val="40000"/>
      </a:schemeClr>
    </a:solidFill>
    <a:ln w="9525" cap="flat" cmpd="sng" algn="ctr">
      <a:solidFill>
        <a:schemeClr val="accent6">
          <a:lumMod val="75000"/>
        </a:schemeClr>
      </a:solidFill>
      <a:round/>
    </a:ln>
    <a:effectLst/>
  </c:spPr>
  <c:txPr>
    <a:bodyPr/>
    <a:lstStyle/>
    <a:p>
      <a:pPr>
        <a:defRPr/>
      </a:pPr>
      <a:endParaRPr lang="cy-GB"/>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US" sz="1400"/>
              <a:t>MID YEAR SUBVENTION PERFORMANCE LEVEL (%)</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cy-GB"/>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2"/>
          <c:order val="2"/>
          <c:tx>
            <c:strRef>
              <c:f>'GRAPHS &amp; CHARTS'!$E$112</c:f>
              <c:strCache>
                <c:ptCount val="1"/>
                <c:pt idx="0">
                  <c:v>PERFORMANCE LEVEL (%)</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 &amp; CHARTS'!$B$113:$B$127</c:f>
              <c:strCache>
                <c:ptCount val="15"/>
                <c:pt idx="0">
                  <c:v>Adekunle Ajasin University, Akungba Akoko</c:v>
                </c:pt>
                <c:pt idx="1">
                  <c:v>Nigeria Security and Civil Defence Corps</c:v>
                </c:pt>
                <c:pt idx="2">
                  <c:v>Nigerian Legion</c:v>
                </c:pt>
                <c:pt idx="3">
                  <c:v>Ondo State Agency for Road Maintenance and Construction (OSAMCO)</c:v>
                </c:pt>
                <c:pt idx="4">
                  <c:v>Ondo State Football Academy</c:v>
                </c:pt>
                <c:pt idx="5">
                  <c:v>Ondo State Football Development Agency</c:v>
                </c:pt>
                <c:pt idx="6">
                  <c:v>Ondo State University of Medical Sciences</c:v>
                </c:pt>
                <c:pt idx="7">
                  <c:v>Ondo State University of Science and Technology, Okitipupa</c:v>
                </c:pt>
                <c:pt idx="8">
                  <c:v>Rufus Giwa Polytechnic, Owo</c:v>
                </c:pt>
                <c:pt idx="9">
                  <c:v>Senior Staff Club</c:v>
                </c:pt>
                <c:pt idx="10">
                  <c:v>Ondo State Investment  Promotion Agency (ONDIPA)</c:v>
                </c:pt>
                <c:pt idx="11">
                  <c:v>Ondo State Radiovision Corporation</c:v>
                </c:pt>
                <c:pt idx="12">
                  <c:v>Ondo State Afforestation Project</c:v>
                </c:pt>
                <c:pt idx="13">
                  <c:v>Ondo State University of Medical Sciences Teaching Hospital</c:v>
                </c:pt>
                <c:pt idx="14">
                  <c:v>TOTAL</c:v>
                </c:pt>
              </c:strCache>
            </c:strRef>
          </c:cat>
          <c:val>
            <c:numRef>
              <c:f>'GRAPHS &amp; CHARTS'!$E$113:$E$127</c:f>
              <c:numCache>
                <c:formatCode>_-* #,##0.0_-;\-* #,##0.0_-;_-* "-"??_-;_-@_-</c:formatCode>
                <c:ptCount val="15"/>
                <c:pt idx="0">
                  <c:v>93.848580441640379</c:v>
                </c:pt>
                <c:pt idx="1">
                  <c:v>69.72</c:v>
                </c:pt>
                <c:pt idx="2">
                  <c:v>84</c:v>
                </c:pt>
                <c:pt idx="3">
                  <c:v>55.994399999999999</c:v>
                </c:pt>
                <c:pt idx="4">
                  <c:v>0</c:v>
                </c:pt>
                <c:pt idx="5">
                  <c:v>83.07692307692308</c:v>
                </c:pt>
                <c:pt idx="6">
                  <c:v>74.79224376731301</c:v>
                </c:pt>
                <c:pt idx="7">
                  <c:v>63</c:v>
                </c:pt>
                <c:pt idx="8">
                  <c:v>88.672444444444437</c:v>
                </c:pt>
                <c:pt idx="9">
                  <c:v>84</c:v>
                </c:pt>
                <c:pt idx="10">
                  <c:v>0</c:v>
                </c:pt>
                <c:pt idx="11">
                  <c:v>0</c:v>
                </c:pt>
                <c:pt idx="12">
                  <c:v>0</c:v>
                </c:pt>
                <c:pt idx="13">
                  <c:v>109.211972385</c:v>
                </c:pt>
                <c:pt idx="14">
                  <c:v>82.444164379289816</c:v>
                </c:pt>
              </c:numCache>
            </c:numRef>
          </c:val>
        </c:ser>
        <c:dLbls>
          <c:showLegendKey val="0"/>
          <c:showVal val="1"/>
          <c:showCatName val="0"/>
          <c:showSerName val="0"/>
          <c:showPercent val="0"/>
          <c:showBubbleSize val="0"/>
        </c:dLbls>
        <c:gapWidth val="150"/>
        <c:shape val="box"/>
        <c:axId val="402274976"/>
        <c:axId val="402277720"/>
        <c:axId val="0"/>
        <c:extLst>
          <c:ext xmlns:c15="http://schemas.microsoft.com/office/drawing/2012/chart" uri="{02D57815-91ED-43cb-92C2-25804820EDAC}">
            <c15:filteredBarSeries>
              <c15:ser>
                <c:idx val="0"/>
                <c:order val="0"/>
                <c:tx>
                  <c:strRef>
                    <c:extLst>
                      <c:ext uri="{02D57815-91ED-43cb-92C2-25804820EDAC}">
                        <c15:formulaRef>
                          <c15:sqref>'GRAPHS &amp; CHARTS'!$C$112</c15:sqref>
                        </c15:formulaRef>
                      </c:ext>
                    </c:extLst>
                    <c:strCache>
                      <c:ptCount val="1"/>
                      <c:pt idx="0">
                        <c:v>MID YEAR  ESTIMATES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'GRAPHS &amp; CHARTS'!$B$113:$B$127</c15:sqref>
                        </c15:formulaRef>
                      </c:ext>
                    </c:extLst>
                    <c:strCache>
                      <c:ptCount val="15"/>
                      <c:pt idx="0">
                        <c:v>Adekunle Ajasin University, Akungba Akoko</c:v>
                      </c:pt>
                      <c:pt idx="1">
                        <c:v>Nigeria Security and Civil Defence Corps</c:v>
                      </c:pt>
                      <c:pt idx="2">
                        <c:v>Nigerian Legion</c:v>
                      </c:pt>
                      <c:pt idx="3">
                        <c:v>Ondo State Agency for Road Maintenance and Construction (OSAMCO)</c:v>
                      </c:pt>
                      <c:pt idx="4">
                        <c:v>Ondo State Football Academy</c:v>
                      </c:pt>
                      <c:pt idx="5">
                        <c:v>Ondo State Football Development Agency</c:v>
                      </c:pt>
                      <c:pt idx="6">
                        <c:v>Ondo State University of Medical Sciences</c:v>
                      </c:pt>
                      <c:pt idx="7">
                        <c:v>Ondo State University of Science and Technology, Okitipupa</c:v>
                      </c:pt>
                      <c:pt idx="8">
                        <c:v>Rufus Giwa Polytechnic, Owo</c:v>
                      </c:pt>
                      <c:pt idx="9">
                        <c:v>Senior Staff Club</c:v>
                      </c:pt>
                      <c:pt idx="10">
                        <c:v>Ondo State Investment  Promotion Agency (ONDIPA)</c:v>
                      </c:pt>
                      <c:pt idx="11">
                        <c:v>Ondo State Radiovision Corporation</c:v>
                      </c:pt>
                      <c:pt idx="12">
                        <c:v>Ondo State Afforestation Project</c:v>
                      </c:pt>
                      <c:pt idx="13">
                        <c:v>Ondo State University of Medical Sciences Teaching Hospital</c:v>
                      </c:pt>
                      <c:pt idx="14">
                        <c:v>TOTAL</c:v>
                      </c:pt>
                    </c:strCache>
                  </c:strRef>
                </c:cat>
                <c:val>
                  <c:numRef>
                    <c:extLst>
                      <c:ext uri="{02D57815-91ED-43cb-92C2-25804820EDAC}">
                        <c15:formulaRef>
                          <c15:sqref>'GRAPHS &amp; CHARTS'!$C$113:$C$127</c15:sqref>
                        </c15:formulaRef>
                      </c:ext>
                    </c:extLst>
                    <c:numCache>
                      <c:formatCode>#,##0.00</c:formatCode>
                      <c:ptCount val="15"/>
                      <c:pt idx="0">
                        <c:v>951000000</c:v>
                      </c:pt>
                      <c:pt idx="1">
                        <c:v>1000000</c:v>
                      </c:pt>
                      <c:pt idx="2">
                        <c:v>1500000</c:v>
                      </c:pt>
                      <c:pt idx="3">
                        <c:v>25000000</c:v>
                      </c:pt>
                      <c:pt idx="4">
                        <c:v>30000000</c:v>
                      </c:pt>
                      <c:pt idx="5">
                        <c:v>325000000</c:v>
                      </c:pt>
                      <c:pt idx="6">
                        <c:v>361000000</c:v>
                      </c:pt>
                      <c:pt idx="7">
                        <c:v>400000000</c:v>
                      </c:pt>
                      <c:pt idx="8">
                        <c:v>1350000000</c:v>
                      </c:pt>
                      <c:pt idx="9">
                        <c:v>1250000</c:v>
                      </c:pt>
                      <c:pt idx="10">
                        <c:v>100000000</c:v>
                      </c:pt>
                      <c:pt idx="11">
                        <c:v>30000000</c:v>
                      </c:pt>
                      <c:pt idx="12">
                        <c:v>5000000</c:v>
                      </c:pt>
                      <c:pt idx="13">
                        <c:v>200000000</c:v>
                      </c:pt>
                      <c:pt idx="14">
                        <c:v>3780750000</c:v>
                      </c:pt>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'GRAPHS &amp; CHARTS'!$D$112</c15:sqref>
                        </c15:formulaRef>
                      </c:ext>
                    </c:extLst>
                    <c:strCache>
                      <c:ptCount val="1"/>
                      <c:pt idx="0">
                        <c:v>MID YEAR ACTUAL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'GRAPHS &amp; CHARTS'!$B$113:$B$127</c15:sqref>
                        </c15:formulaRef>
                      </c:ext>
                    </c:extLst>
                    <c:strCache>
                      <c:ptCount val="15"/>
                      <c:pt idx="0">
                        <c:v>Adekunle Ajasin University, Akungba Akoko</c:v>
                      </c:pt>
                      <c:pt idx="1">
                        <c:v>Nigeria Security and Civil Defence Corps</c:v>
                      </c:pt>
                      <c:pt idx="2">
                        <c:v>Nigerian Legion</c:v>
                      </c:pt>
                      <c:pt idx="3">
                        <c:v>Ondo State Agency for Road Maintenance and Construction (OSAMCO)</c:v>
                      </c:pt>
                      <c:pt idx="4">
                        <c:v>Ondo State Football Academy</c:v>
                      </c:pt>
                      <c:pt idx="5">
                        <c:v>Ondo State Football Development Agency</c:v>
                      </c:pt>
                      <c:pt idx="6">
                        <c:v>Ondo State University of Medical Sciences</c:v>
                      </c:pt>
                      <c:pt idx="7">
                        <c:v>Ondo State University of Science and Technology, Okitipupa</c:v>
                      </c:pt>
                      <c:pt idx="8">
                        <c:v>Rufus Giwa Polytechnic, Owo</c:v>
                      </c:pt>
                      <c:pt idx="9">
                        <c:v>Senior Staff Club</c:v>
                      </c:pt>
                      <c:pt idx="10">
                        <c:v>Ondo State Investment  Promotion Agency (ONDIPA)</c:v>
                      </c:pt>
                      <c:pt idx="11">
                        <c:v>Ondo State Radiovision Corporation</c:v>
                      </c:pt>
                      <c:pt idx="12">
                        <c:v>Ondo State Afforestation Project</c:v>
                      </c:pt>
                      <c:pt idx="13">
                        <c:v>Ondo State University of Medical Sciences Teaching Hospital</c:v>
                      </c:pt>
                      <c:pt idx="14">
                        <c:v>TOTAL</c:v>
                      </c:pt>
                    </c:strCache>
                  </c:strRef>
                </c:cat>
                <c:val>
                  <c:numRef>
                    <c:extLst xmlns:c15="http://schemas.microsoft.com/office/drawing/2012/chart">
                      <c:ext xmlns:c15="http://schemas.microsoft.com/office/drawing/2012/chart" uri="{02D57815-91ED-43cb-92C2-25804820EDAC}">
                        <c15:formulaRef>
                          <c15:sqref>'GRAPHS &amp; CHARTS'!$D$113:$D$127</c15:sqref>
                        </c15:formulaRef>
                      </c:ext>
                    </c:extLst>
                    <c:numCache>
                      <c:formatCode>#,##0.00</c:formatCode>
                      <c:ptCount val="15"/>
                      <c:pt idx="0">
                        <c:v>892500000</c:v>
                      </c:pt>
                      <c:pt idx="1">
                        <c:v>697200</c:v>
                      </c:pt>
                      <c:pt idx="2">
                        <c:v>1260000</c:v>
                      </c:pt>
                      <c:pt idx="3">
                        <c:v>13998600</c:v>
                      </c:pt>
                      <c:pt idx="4">
                        <c:v>0</c:v>
                      </c:pt>
                      <c:pt idx="5">
                        <c:v>270000000</c:v>
                      </c:pt>
                      <c:pt idx="6">
                        <c:v>270000000</c:v>
                      </c:pt>
                      <c:pt idx="7">
                        <c:v>252000000</c:v>
                      </c:pt>
                      <c:pt idx="8">
                        <c:v>1197078000</c:v>
                      </c:pt>
                      <c:pt idx="9">
                        <c:v>1050000</c:v>
                      </c:pt>
                      <c:pt idx="10">
                        <c:v>0</c:v>
                      </c:pt>
                      <c:pt idx="11">
                        <c:v>0</c:v>
                      </c:pt>
                      <c:pt idx="12">
                        <c:v>0</c:v>
                      </c:pt>
                      <c:pt idx="13">
                        <c:v>218423944.76999998</c:v>
                      </c:pt>
                      <c:pt idx="14">
                        <c:v>3117007744.77</c:v>
                      </c:pt>
                    </c:numCache>
                  </c:numRef>
                </c:val>
              </c15:ser>
            </c15:filteredBarSeries>
          </c:ext>
        </c:extLst>
      </c:bar3DChart>
      <c:catAx>
        <c:axId val="4022749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02277720"/>
        <c:crosses val="autoZero"/>
        <c:auto val="1"/>
        <c:lblAlgn val="ctr"/>
        <c:lblOffset val="100"/>
        <c:noMultiLvlLbl val="0"/>
      </c:catAx>
      <c:valAx>
        <c:axId val="402277720"/>
        <c:scaling>
          <c:orientation val="minMax"/>
        </c:scaling>
        <c:delete val="0"/>
        <c:axPos val="l"/>
        <c:majorGridlines>
          <c:spPr>
            <a:ln w="9525" cap="flat" cmpd="sng" algn="ctr">
              <a:solidFill>
                <a:schemeClr val="tx1">
                  <a:lumMod val="15000"/>
                  <a:lumOff val="85000"/>
                </a:schemeClr>
              </a:solidFill>
              <a:round/>
            </a:ln>
            <a:effectLst/>
          </c:spPr>
        </c:majorGridlines>
        <c:numFmt formatCode="_-* #,##0.0_-;\-*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02274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showDLblsOverMax val="0"/>
  </c:chart>
  <c:spPr>
    <a:solidFill>
      <a:schemeClr val="accent4">
        <a:lumMod val="40000"/>
        <a:lumOff val="60000"/>
      </a:schemeClr>
    </a:solidFill>
    <a:ln w="9525" cap="flat" cmpd="sng" algn="ctr">
      <a:solidFill>
        <a:schemeClr val="tx1">
          <a:lumMod val="15000"/>
          <a:lumOff val="85000"/>
        </a:schemeClr>
      </a:solidFill>
      <a:round/>
    </a:ln>
    <a:effectLst/>
  </c:spPr>
  <c:txPr>
    <a:bodyPr/>
    <a:lstStyle/>
    <a:p>
      <a:pPr>
        <a:defRPr/>
      </a:pPr>
      <a:endParaRPr lang="cy-GB"/>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y-GB"/>
              <a:t>MID</a:t>
            </a:r>
            <a:r>
              <a:rPr lang="cy-GB" baseline="0"/>
              <a:t> YEAR CRFC PERFORMANCE</a:t>
            </a:r>
            <a:endParaRPr lang="cy-GB"/>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y-GB"/>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'GRAPHS &amp; CHARTS'!$C$68</c:f>
              <c:strCache>
                <c:ptCount val="1"/>
                <c:pt idx="0">
                  <c:v>MID YEAR ESTIMATES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'GRAPHS &amp; CHARTS'!$B$69:$B$75</c:f>
              <c:strCache>
                <c:ptCount val="6"/>
                <c:pt idx="0">
                  <c:v> PENSION</c:v>
                </c:pt>
                <c:pt idx="1">
                  <c:v>SALARIES OF POLITICAL OFFICE HOLDERS</c:v>
                </c:pt>
                <c:pt idx="2">
                  <c:v>GRATUITY</c:v>
                </c:pt>
                <c:pt idx="3">
                  <c:v>DIRECT DEDUCTION FROM FAAC</c:v>
                </c:pt>
                <c:pt idx="4">
                  <c:v>CONTRIBUTORY PENSION (EMPLOYERS)</c:v>
                </c:pt>
                <c:pt idx="5">
                  <c:v>PAYMENT OF BENEFITS TO PAST GOVERNORS/DEPUTY GOVERNORS</c:v>
                </c:pt>
              </c:strCache>
              <c:extLst/>
            </c:strRef>
          </c:cat>
          <c:val>
            <c:numRef>
              <c:f>'GRAPHS &amp; CHARTS'!$C$69:$C$75</c:f>
              <c:numCache>
                <c:formatCode>#,##0.00</c:formatCode>
                <c:ptCount val="6"/>
                <c:pt idx="0">
                  <c:v>2827586665</c:v>
                </c:pt>
                <c:pt idx="1">
                  <c:v>500000000</c:v>
                </c:pt>
                <c:pt idx="2">
                  <c:v>1400000000</c:v>
                </c:pt>
                <c:pt idx="3">
                  <c:v>2625501535</c:v>
                </c:pt>
                <c:pt idx="4">
                  <c:v>1714136400</c:v>
                </c:pt>
                <c:pt idx="5">
                  <c:v>12500000</c:v>
                </c:pt>
              </c:numCache>
              <c:extLst/>
            </c:numRef>
          </c:val>
        </c:ser>
        <c:ser>
          <c:idx val="1"/>
          <c:order val="1"/>
          <c:tx>
            <c:strRef>
              <c:f>'GRAPHS &amp; CHARTS'!$D$68</c:f>
              <c:strCache>
                <c:ptCount val="1"/>
                <c:pt idx="0">
                  <c:v>MID YEAR ACTUAL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'GRAPHS &amp; CHARTS'!$B$69:$B$75</c:f>
              <c:strCache>
                <c:ptCount val="6"/>
                <c:pt idx="0">
                  <c:v> PENSION</c:v>
                </c:pt>
                <c:pt idx="1">
                  <c:v>SALARIES OF POLITICAL OFFICE HOLDERS</c:v>
                </c:pt>
                <c:pt idx="2">
                  <c:v>GRATUITY</c:v>
                </c:pt>
                <c:pt idx="3">
                  <c:v>DIRECT DEDUCTION FROM FAAC</c:v>
                </c:pt>
                <c:pt idx="4">
                  <c:v>CONTRIBUTORY PENSION (EMPLOYERS)</c:v>
                </c:pt>
                <c:pt idx="5">
                  <c:v>PAYMENT OF BENEFITS TO PAST GOVERNORS/DEPUTY GOVERNORS</c:v>
                </c:pt>
              </c:strCache>
              <c:extLst/>
            </c:strRef>
          </c:cat>
          <c:val>
            <c:numRef>
              <c:f>'GRAPHS &amp; CHARTS'!$D$69:$D$75</c:f>
              <c:numCache>
                <c:formatCode>#,##0.00</c:formatCode>
                <c:ptCount val="6"/>
                <c:pt idx="0">
                  <c:v>4135733190.8499999</c:v>
                </c:pt>
                <c:pt idx="1">
                  <c:v>374462593.47000003</c:v>
                </c:pt>
                <c:pt idx="2">
                  <c:v>850000000</c:v>
                </c:pt>
                <c:pt idx="3">
                  <c:v>1686231415.54</c:v>
                </c:pt>
                <c:pt idx="4">
                  <c:v>24475115.199999999</c:v>
                </c:pt>
                <c:pt idx="5">
                  <c:v>9641454.7199999988</c:v>
                </c:pt>
              </c:numCache>
              <c:extLst/>
            </c:numRef>
          </c:val>
        </c:ser>
        <c:dLbls>
          <c:showLegendKey val="0"/>
          <c:showVal val="0"/>
          <c:showCatName val="0"/>
          <c:showSerName val="0"/>
          <c:showPercent val="0"/>
          <c:showBubbleSize val="0"/>
        </c:dLbls>
        <c:gapWidth val="150"/>
        <c:shape val="box"/>
        <c:axId val="402275760"/>
        <c:axId val="402276936"/>
        <c:axId val="0"/>
      </c:bar3DChart>
      <c:catAx>
        <c:axId val="4022757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02276936"/>
        <c:crosses val="autoZero"/>
        <c:auto val="1"/>
        <c:lblAlgn val="ctr"/>
        <c:lblOffset val="100"/>
        <c:noMultiLvlLbl val="0"/>
      </c:catAx>
      <c:valAx>
        <c:axId val="4022769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02275760"/>
        <c:crosses val="autoZero"/>
        <c:crossBetween val="between"/>
        <c:dispUnits>
          <c:builtInUnit val="b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showDLblsOverMax val="0"/>
  </c:chart>
  <c:spPr>
    <a:solidFill>
      <a:schemeClr val="accent6">
        <a:lumMod val="40000"/>
        <a:lumOff val="60000"/>
      </a:schemeClr>
    </a:solidFill>
    <a:ln w="9525" cap="flat" cmpd="sng" algn="ctr">
      <a:solidFill>
        <a:schemeClr val="tx1">
          <a:lumMod val="15000"/>
          <a:lumOff val="85000"/>
        </a:schemeClr>
      </a:solidFill>
      <a:round/>
    </a:ln>
    <a:effectLst/>
  </c:spPr>
  <c:txPr>
    <a:bodyPr/>
    <a:lstStyle/>
    <a:p>
      <a:pPr>
        <a:defRPr/>
      </a:pPr>
      <a:endParaRPr lang="cy-GB"/>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cy-GB" sz="1400"/>
              <a:t>MID</a:t>
            </a:r>
            <a:r>
              <a:rPr lang="cy-GB" sz="1400" baseline="0"/>
              <a:t> YEAR GRANTS/LOANS</a:t>
            </a:r>
            <a:endParaRPr lang="cy-GB"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cy-GB"/>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'GRAPHS &amp; CHARTS'!$C$37</c:f>
              <c:strCache>
                <c:ptCount val="1"/>
                <c:pt idx="0">
                  <c:v> MID YEAR ESTIMATES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 &amp; CHARTS'!$B$38:$B$43</c:f>
              <c:strCache>
                <c:ptCount val="1"/>
                <c:pt idx="0">
                  <c:v>GRANTS/LOANS</c:v>
                </c:pt>
              </c:strCache>
              <c:extLst/>
            </c:strRef>
          </c:cat>
          <c:val>
            <c:numRef>
              <c:f>'GRAPHS &amp; CHARTS'!$C$38:$C$43</c:f>
              <c:numCache>
                <c:formatCode>_(* #,##0.00_);_(* \(#,##0.00\);_(* "-"??_);_(@_)</c:formatCode>
                <c:ptCount val="1"/>
                <c:pt idx="0">
                  <c:v>65000000</c:v>
                </c:pt>
              </c:numCache>
              <c:extLst/>
            </c:numRef>
          </c:val>
        </c:ser>
        <c:ser>
          <c:idx val="1"/>
          <c:order val="1"/>
          <c:tx>
            <c:strRef>
              <c:f>'GRAPHS &amp; CHARTS'!$D$37</c:f>
              <c:strCache>
                <c:ptCount val="1"/>
                <c:pt idx="0">
                  <c:v>MID YEAR ACTUAL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 &amp; CHARTS'!$B$38:$B$43</c:f>
              <c:strCache>
                <c:ptCount val="1"/>
                <c:pt idx="0">
                  <c:v>GRANTS/LOANS</c:v>
                </c:pt>
              </c:strCache>
              <c:extLst/>
            </c:strRef>
          </c:cat>
          <c:val>
            <c:numRef>
              <c:f>'GRAPHS &amp; CHARTS'!$D$38:$D$43</c:f>
              <c:numCache>
                <c:formatCode>#,##0.00</c:formatCode>
                <c:ptCount val="1"/>
                <c:pt idx="0">
                  <c:v>47332000</c:v>
                </c:pt>
              </c:numCache>
              <c:extLst/>
            </c:numRef>
          </c:val>
        </c:ser>
        <c:dLbls>
          <c:showLegendKey val="0"/>
          <c:showVal val="1"/>
          <c:showCatName val="0"/>
          <c:showSerName val="0"/>
          <c:showPercent val="0"/>
          <c:showBubbleSize val="0"/>
        </c:dLbls>
        <c:gapWidth val="150"/>
        <c:shape val="box"/>
        <c:axId val="402276152"/>
        <c:axId val="402273800"/>
        <c:axId val="0"/>
      </c:bar3DChart>
      <c:catAx>
        <c:axId val="4022761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02273800"/>
        <c:crosses val="autoZero"/>
        <c:auto val="1"/>
        <c:lblAlgn val="ctr"/>
        <c:lblOffset val="100"/>
        <c:noMultiLvlLbl val="0"/>
      </c:catAx>
      <c:valAx>
        <c:axId val="402273800"/>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02276152"/>
        <c:crosses val="autoZero"/>
        <c:crossBetween val="between"/>
        <c:dispUnits>
          <c:builtInUnit val="m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dispUnitsLbl>
        </c:dispUnits>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showDLblsOverMax val="0"/>
  </c:chart>
  <c:spPr>
    <a:solidFill>
      <a:schemeClr val="accent2">
        <a:lumMod val="40000"/>
        <a:lumOff val="60000"/>
      </a:schemeClr>
    </a:solidFill>
    <a:ln w="9525" cap="flat" cmpd="sng" algn="ctr">
      <a:solidFill>
        <a:schemeClr val="accent2">
          <a:lumMod val="75000"/>
        </a:schemeClr>
      </a:solidFill>
      <a:round/>
    </a:ln>
    <a:effectLst/>
  </c:spPr>
  <c:txPr>
    <a:bodyPr/>
    <a:lstStyle/>
    <a:p>
      <a:pPr>
        <a:defRPr/>
      </a:pPr>
      <a:endParaRPr lang="cy-GB"/>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y-GB"/>
              <a:t>MID</a:t>
            </a:r>
            <a:r>
              <a:rPr lang="cy-GB" baseline="0"/>
              <a:t> YEAR SECTORAL RECURRENT EXPENDITURE</a:t>
            </a:r>
            <a:endParaRPr lang="cy-GB"/>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y-GB"/>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'SUMMARY SHEET'!$C$149</c:f>
              <c:strCache>
                <c:ptCount val="1"/>
                <c:pt idx="0">
                  <c:v>MID YEAR ESTIMATES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SHEET'!$B$150:$B$167</c:f>
              <c:strCache>
                <c:ptCount val="5"/>
                <c:pt idx="0">
                  <c:v>TOTAL ECONOMIC SECTOR</c:v>
                </c:pt>
                <c:pt idx="1">
                  <c:v>TOTAL SOCIAL SERVICES SECTOR</c:v>
                </c:pt>
                <c:pt idx="2">
                  <c:v>TOTAL LAW &amp; JUSTICE SECTOR</c:v>
                </c:pt>
                <c:pt idx="3">
                  <c:v>TOTAL ADMINISTRATION SECTOR</c:v>
                </c:pt>
                <c:pt idx="4">
                  <c:v>CONSOLIDATED REVENUE FUND CHARGES</c:v>
                </c:pt>
              </c:strCache>
              <c:extLst/>
            </c:strRef>
          </c:cat>
          <c:val>
            <c:numRef>
              <c:f>'SUMMARY SHEET'!$C$150:$C$167</c:f>
              <c:numCache>
                <c:formatCode>_(* #,##0.00_);_(* \(#,##0.00\);_(* "-"??_);_(@_)</c:formatCode>
                <c:ptCount val="5"/>
                <c:pt idx="0">
                  <c:v>7505449503.7749996</c:v>
                </c:pt>
                <c:pt idx="1">
                  <c:v>18362802536.540001</c:v>
                </c:pt>
                <c:pt idx="2">
                  <c:v>1335558409.7</c:v>
                </c:pt>
                <c:pt idx="3">
                  <c:v>5642544552.0600014</c:v>
                </c:pt>
                <c:pt idx="4">
                  <c:v>9079724600</c:v>
                </c:pt>
              </c:numCache>
              <c:extLst/>
            </c:numRef>
          </c:val>
        </c:ser>
        <c:ser>
          <c:idx val="1"/>
          <c:order val="1"/>
          <c:tx>
            <c:strRef>
              <c:f>'SUMMARY SHEET'!$D$149</c:f>
              <c:strCache>
                <c:ptCount val="1"/>
                <c:pt idx="0">
                  <c:v>MID YEAR ACTUAL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1694326933506886E-2"/>
                  <c:y val="-6.373486297004520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524894240156118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35546154680559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847163466753443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735546154680535E-2"/>
                  <c:y val="-6.373486297004461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SHEET'!$B$150:$B$167</c:f>
              <c:strCache>
                <c:ptCount val="5"/>
                <c:pt idx="0">
                  <c:v>TOTAL ECONOMIC SECTOR</c:v>
                </c:pt>
                <c:pt idx="1">
                  <c:v>TOTAL SOCIAL SERVICES SECTOR</c:v>
                </c:pt>
                <c:pt idx="2">
                  <c:v>TOTAL LAW &amp; JUSTICE SECTOR</c:v>
                </c:pt>
                <c:pt idx="3">
                  <c:v>TOTAL ADMINISTRATION SECTOR</c:v>
                </c:pt>
                <c:pt idx="4">
                  <c:v>CONSOLIDATED REVENUE FUND CHARGES</c:v>
                </c:pt>
              </c:strCache>
              <c:extLst/>
            </c:strRef>
          </c:cat>
          <c:val>
            <c:numRef>
              <c:f>'SUMMARY SHEET'!$D$150:$D$167</c:f>
              <c:numCache>
                <c:formatCode>_(* #,##0.00_);_(* \(#,##0.00\);_(* "-"??_);_(@_)</c:formatCode>
                <c:ptCount val="5"/>
                <c:pt idx="0">
                  <c:v>6930658467.2600002</c:v>
                </c:pt>
                <c:pt idx="1">
                  <c:v>16818973012.939999</c:v>
                </c:pt>
                <c:pt idx="2">
                  <c:v>1048689901.62</c:v>
                </c:pt>
                <c:pt idx="3">
                  <c:v>2968986634.789999</c:v>
                </c:pt>
                <c:pt idx="4">
                  <c:v>7080543769.7800007</c:v>
                </c:pt>
              </c:numCache>
              <c:extLst/>
            </c:numRef>
          </c:val>
        </c:ser>
        <c:dLbls>
          <c:showLegendKey val="0"/>
          <c:showVal val="1"/>
          <c:showCatName val="0"/>
          <c:showSerName val="0"/>
          <c:showPercent val="0"/>
          <c:showBubbleSize val="0"/>
        </c:dLbls>
        <c:gapWidth val="150"/>
        <c:shape val="box"/>
        <c:axId val="402265176"/>
        <c:axId val="402266744"/>
        <c:axId val="0"/>
      </c:bar3DChart>
      <c:catAx>
        <c:axId val="4022651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02266744"/>
        <c:crosses val="autoZero"/>
        <c:auto val="1"/>
        <c:lblAlgn val="ctr"/>
        <c:lblOffset val="100"/>
        <c:noMultiLvlLbl val="0"/>
      </c:catAx>
      <c:valAx>
        <c:axId val="402266744"/>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02265176"/>
        <c:crosses val="autoZero"/>
        <c:crossBetween val="between"/>
        <c:dispUnits>
          <c:builtInUnit val="b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showDLblsOverMax val="0"/>
  </c:chart>
  <c:spPr>
    <a:solidFill>
      <a:schemeClr val="accent6">
        <a:lumMod val="40000"/>
        <a:lumOff val="60000"/>
      </a:schemeClr>
    </a:solidFill>
    <a:ln w="9525" cap="flat" cmpd="sng" algn="ctr">
      <a:solidFill>
        <a:schemeClr val="accent6">
          <a:lumMod val="75000"/>
        </a:schemeClr>
      </a:solidFill>
      <a:round/>
    </a:ln>
    <a:effectLst/>
  </c:spPr>
  <c:txPr>
    <a:bodyPr/>
    <a:lstStyle/>
    <a:p>
      <a:pPr>
        <a:defRPr/>
      </a:pPr>
      <a:endParaRPr lang="cy-GB"/>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cy-GB" sz="1400"/>
              <a:t>MID</a:t>
            </a:r>
            <a:r>
              <a:rPr lang="cy-GB" sz="1400" baseline="0"/>
              <a:t> YEAR STATUTORY TRANSFERS</a:t>
            </a:r>
            <a:endParaRPr lang="cy-GB"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cy-GB"/>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'GRAPHS &amp; CHARTS'!$C$85</c:f>
              <c:strCache>
                <c:ptCount val="1"/>
                <c:pt idx="0">
                  <c:v>MID YEAR ESTIMATES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 &amp; CHARTS'!$B$86:$B$88</c:f>
              <c:strCache>
                <c:ptCount val="2"/>
                <c:pt idx="0">
                  <c:v>TRANSFER TO LOCAL GOVERNMENT JOINT ACCOUNT (10%)</c:v>
                </c:pt>
                <c:pt idx="1">
                  <c:v>TRANSFER TO OSOPADEC</c:v>
                </c:pt>
              </c:strCache>
              <c:extLst/>
            </c:strRef>
          </c:cat>
          <c:val>
            <c:numRef>
              <c:f>'GRAPHS &amp; CHARTS'!$C$86:$C$88</c:f>
              <c:numCache>
                <c:formatCode>#,##0.00</c:formatCode>
                <c:ptCount val="2"/>
                <c:pt idx="0">
                  <c:v>1250000000</c:v>
                </c:pt>
                <c:pt idx="1">
                  <c:v>3534268717.6999998</c:v>
                </c:pt>
              </c:numCache>
              <c:extLst/>
            </c:numRef>
          </c:val>
        </c:ser>
        <c:ser>
          <c:idx val="1"/>
          <c:order val="1"/>
          <c:tx>
            <c:strRef>
              <c:f>'GRAPHS &amp; CHARTS'!$D$85</c:f>
              <c:strCache>
                <c:ptCount val="1"/>
                <c:pt idx="0">
                  <c:v>MID YEAR ACTUAL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6854649211144679E-2"/>
                  <c:y val="-5.492493592090809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903099474096452E-2"/>
                  <c:y val="-2.5631636763090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 &amp; CHARTS'!$B$86:$B$88</c:f>
              <c:strCache>
                <c:ptCount val="2"/>
                <c:pt idx="0">
                  <c:v>TRANSFER TO LOCAL GOVERNMENT JOINT ACCOUNT (10%)</c:v>
                </c:pt>
                <c:pt idx="1">
                  <c:v>TRANSFER TO OSOPADEC</c:v>
                </c:pt>
              </c:strCache>
              <c:extLst/>
            </c:strRef>
          </c:cat>
          <c:val>
            <c:numRef>
              <c:f>'GRAPHS &amp; CHARTS'!$D$86:$D$88</c:f>
              <c:numCache>
                <c:formatCode>#,##0.00</c:formatCode>
                <c:ptCount val="2"/>
                <c:pt idx="0">
                  <c:v>52963150</c:v>
                </c:pt>
                <c:pt idx="1">
                  <c:v>1394406678.0500002</c:v>
                </c:pt>
              </c:numCache>
              <c:extLst/>
            </c:numRef>
          </c:val>
        </c:ser>
        <c:dLbls>
          <c:showLegendKey val="0"/>
          <c:showVal val="1"/>
          <c:showCatName val="0"/>
          <c:showSerName val="0"/>
          <c:showPercent val="0"/>
          <c:showBubbleSize val="0"/>
        </c:dLbls>
        <c:gapWidth val="150"/>
        <c:shape val="box"/>
        <c:axId val="402274192"/>
        <c:axId val="402274584"/>
        <c:axId val="0"/>
      </c:bar3DChart>
      <c:catAx>
        <c:axId val="4022741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02274584"/>
        <c:crosses val="autoZero"/>
        <c:auto val="1"/>
        <c:lblAlgn val="ctr"/>
        <c:lblOffset val="100"/>
        <c:noMultiLvlLbl val="0"/>
      </c:catAx>
      <c:valAx>
        <c:axId val="4022745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02274192"/>
        <c:crosses val="autoZero"/>
        <c:crossBetween val="between"/>
        <c:dispUnits>
          <c:builtInUnit val="b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showDLblsOverMax val="0"/>
  </c:chart>
  <c:spPr>
    <a:solidFill>
      <a:schemeClr val="accent6">
        <a:lumMod val="60000"/>
        <a:lumOff val="40000"/>
      </a:schemeClr>
    </a:solidFill>
    <a:ln w="9525" cap="flat" cmpd="sng" algn="ctr">
      <a:solidFill>
        <a:schemeClr val="accent6">
          <a:lumMod val="75000"/>
        </a:schemeClr>
      </a:solidFill>
      <a:round/>
    </a:ln>
    <a:effectLst/>
  </c:spPr>
  <c:txPr>
    <a:bodyPr/>
    <a:lstStyle/>
    <a:p>
      <a:pPr>
        <a:defRPr/>
      </a:pPr>
      <a:endParaRPr lang="cy-GB"/>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cy-GB" sz="1400"/>
              <a:t>MID</a:t>
            </a:r>
            <a:r>
              <a:rPr lang="cy-GB" sz="1400" baseline="0"/>
              <a:t> YEAR SECTORAL CAPITAL EXPENDITURE</a:t>
            </a:r>
            <a:endParaRPr lang="cy-GB"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cy-GB"/>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'SUMMARY SHEET'!$C$105</c:f>
              <c:strCache>
                <c:ptCount val="1"/>
                <c:pt idx="0">
                  <c:v>MID YEAR ESTIMATES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SHEET'!$B$106:$B$122</c:f>
              <c:strCache>
                <c:ptCount val="4"/>
                <c:pt idx="0">
                  <c:v>ECONOMIC SECTOR</c:v>
                </c:pt>
                <c:pt idx="1">
                  <c:v>SOCIAL SERVICES SECTOR</c:v>
                </c:pt>
                <c:pt idx="2">
                  <c:v>LAW &amp; JUSTICE SECTOR</c:v>
                </c:pt>
                <c:pt idx="3">
                  <c:v>ADMINISTRATION SECTOR</c:v>
                </c:pt>
              </c:strCache>
              <c:extLst/>
            </c:strRef>
          </c:cat>
          <c:val>
            <c:numRef>
              <c:f>'SUMMARY SHEET'!$C$106:$C$122</c:f>
              <c:numCache>
                <c:formatCode>_(* #,##0.00_);_(* \(#,##0.00\);_(* "-"??_);_(@_)</c:formatCode>
                <c:ptCount val="4"/>
                <c:pt idx="0">
                  <c:v>27258697827.16</c:v>
                </c:pt>
                <c:pt idx="1">
                  <c:v>10053176029.27</c:v>
                </c:pt>
                <c:pt idx="2">
                  <c:v>587500000</c:v>
                </c:pt>
                <c:pt idx="3">
                  <c:v>7157080700</c:v>
                </c:pt>
              </c:numCache>
              <c:extLst/>
            </c:numRef>
          </c:val>
        </c:ser>
        <c:ser>
          <c:idx val="1"/>
          <c:order val="1"/>
          <c:tx>
            <c:strRef>
              <c:f>'SUMMARY SHEET'!$D$105</c:f>
              <c:strCache>
                <c:ptCount val="1"/>
                <c:pt idx="0">
                  <c:v>MID YEAR ACTUAL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1"/>
              <c:layout>
                <c:manualLayout>
                  <c:x val="2.1512315800795954E-2"/>
                  <c:y val="-3.417051084913719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058621060557168E-2"/>
                  <c:y val="-3.4170510849138446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512315800795954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SHEET'!$B$106:$B$122</c:f>
              <c:strCache>
                <c:ptCount val="4"/>
                <c:pt idx="0">
                  <c:v>ECONOMIC SECTOR</c:v>
                </c:pt>
                <c:pt idx="1">
                  <c:v>SOCIAL SERVICES SECTOR</c:v>
                </c:pt>
                <c:pt idx="2">
                  <c:v>LAW &amp; JUSTICE SECTOR</c:v>
                </c:pt>
                <c:pt idx="3">
                  <c:v>ADMINISTRATION SECTOR</c:v>
                </c:pt>
              </c:strCache>
              <c:extLst/>
            </c:strRef>
          </c:cat>
          <c:val>
            <c:numRef>
              <c:f>'SUMMARY SHEET'!$D$106:$D$122</c:f>
              <c:numCache>
                <c:formatCode>_(* #,##0.00_);_(* \(#,##0.00\);_(* "-"??_);_(@_)</c:formatCode>
                <c:ptCount val="4"/>
                <c:pt idx="0">
                  <c:v>6745558993.4700003</c:v>
                </c:pt>
                <c:pt idx="1">
                  <c:v>964231847.4000001</c:v>
                </c:pt>
                <c:pt idx="2">
                  <c:v>70331450</c:v>
                </c:pt>
                <c:pt idx="3">
                  <c:v>1041190561</c:v>
                </c:pt>
              </c:numCache>
              <c:extLst/>
            </c:numRef>
          </c:val>
        </c:ser>
        <c:dLbls>
          <c:showLegendKey val="0"/>
          <c:showVal val="1"/>
          <c:showCatName val="0"/>
          <c:showSerName val="0"/>
          <c:showPercent val="0"/>
          <c:showBubbleSize val="0"/>
        </c:dLbls>
        <c:gapWidth val="150"/>
        <c:shape val="box"/>
        <c:axId val="402269488"/>
        <c:axId val="402262824"/>
        <c:axId val="0"/>
      </c:bar3DChart>
      <c:catAx>
        <c:axId val="4022694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02262824"/>
        <c:crosses val="autoZero"/>
        <c:auto val="1"/>
        <c:lblAlgn val="ctr"/>
        <c:lblOffset val="100"/>
        <c:noMultiLvlLbl val="0"/>
      </c:catAx>
      <c:valAx>
        <c:axId val="402262824"/>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02269488"/>
        <c:crosses val="autoZero"/>
        <c:crossBetween val="between"/>
        <c:dispUnits>
          <c:builtInUnit val="b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showDLblsOverMax val="0"/>
  </c:chart>
  <c:spPr>
    <a:solidFill>
      <a:schemeClr val="accent2">
        <a:lumMod val="60000"/>
        <a:lumOff val="40000"/>
      </a:schemeClr>
    </a:solidFill>
    <a:ln w="9525" cap="flat" cmpd="sng" algn="ctr">
      <a:solidFill>
        <a:schemeClr val="accent2">
          <a:lumMod val="75000"/>
        </a:schemeClr>
      </a:solidFill>
      <a:round/>
    </a:ln>
    <a:effectLst/>
  </c:spPr>
  <c:txPr>
    <a:bodyPr/>
    <a:lstStyle/>
    <a:p>
      <a:pPr>
        <a:defRPr/>
      </a:pPr>
      <a:endParaRPr lang="cy-GB"/>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MID-YEAR REVENUE CATERGORIES PERFORMANCE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y-GB"/>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Sheet4!$C$3</c:f>
              <c:strCache>
                <c:ptCount val="1"/>
                <c:pt idx="0">
                  <c:v>Mid Year Target</c:v>
                </c:pt>
              </c:strCache>
            </c:strRef>
          </c:tx>
          <c:spPr>
            <a:solidFill>
              <a:schemeClr val="accent5"/>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Sheet4!$B$4:$B$6</c:f>
              <c:strCache>
                <c:ptCount val="3"/>
                <c:pt idx="0">
                  <c:v>Revenue from Federation Account</c:v>
                </c:pt>
                <c:pt idx="1">
                  <c:v>Independent Revenue</c:v>
                </c:pt>
                <c:pt idx="2">
                  <c:v>Revenue from Other Source</c:v>
                </c:pt>
              </c:strCache>
            </c:strRef>
          </c:cat>
          <c:val>
            <c:numRef>
              <c:f>Sheet4!$C$4:$C$6</c:f>
              <c:numCache>
                <c:formatCode>_(* #,##0.00_);_(* \(#,##0.00\);_(* "-"??_);_(@_)</c:formatCode>
                <c:ptCount val="3"/>
                <c:pt idx="0">
                  <c:v>47647054457.860001</c:v>
                </c:pt>
                <c:pt idx="1">
                  <c:v>12561364973.32</c:v>
                </c:pt>
                <c:pt idx="2">
                  <c:v>36743030068.839996</c:v>
                </c:pt>
              </c:numCache>
            </c:numRef>
          </c:val>
        </c:ser>
        <c:ser>
          <c:idx val="1"/>
          <c:order val="1"/>
          <c:tx>
            <c:strRef>
              <c:f>Sheet4!$D$3</c:f>
              <c:strCache>
                <c:ptCount val="1"/>
                <c:pt idx="0">
                  <c:v> Mid Year Actual </c:v>
                </c:pt>
              </c:strCache>
            </c:strRef>
          </c:tx>
          <c:spPr>
            <a:solidFill>
              <a:schemeClr val="bg1">
                <a:lumMod val="6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Sheet4!$B$4:$B$6</c:f>
              <c:strCache>
                <c:ptCount val="3"/>
                <c:pt idx="0">
                  <c:v>Revenue from Federation Account</c:v>
                </c:pt>
                <c:pt idx="1">
                  <c:v>Independent Revenue</c:v>
                </c:pt>
                <c:pt idx="2">
                  <c:v>Revenue from Other Source</c:v>
                </c:pt>
              </c:strCache>
            </c:strRef>
          </c:cat>
          <c:val>
            <c:numRef>
              <c:f>Sheet4!$D$4:$D$6</c:f>
              <c:numCache>
                <c:formatCode>_(* #,##0.00_);_(* \(#,##0.00\);_(* "-"??_);_(@_)</c:formatCode>
                <c:ptCount val="3"/>
                <c:pt idx="0">
                  <c:v>31806247680.060001</c:v>
                </c:pt>
                <c:pt idx="1">
                  <c:v>19001569646.739998</c:v>
                </c:pt>
                <c:pt idx="2">
                  <c:v>8360880413.4399996</c:v>
                </c:pt>
              </c:numCache>
            </c:numRef>
          </c:val>
        </c:ser>
        <c:dLbls>
          <c:showLegendKey val="0"/>
          <c:showVal val="0"/>
          <c:showCatName val="0"/>
          <c:showSerName val="0"/>
          <c:showPercent val="0"/>
          <c:showBubbleSize val="0"/>
        </c:dLbls>
        <c:gapWidth val="150"/>
        <c:shape val="box"/>
        <c:axId val="337170960"/>
        <c:axId val="337168608"/>
        <c:axId val="0"/>
      </c:bar3DChart>
      <c:catAx>
        <c:axId val="3371709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337168608"/>
        <c:crosses val="autoZero"/>
        <c:auto val="1"/>
        <c:lblAlgn val="ctr"/>
        <c:lblOffset val="100"/>
        <c:noMultiLvlLbl val="0"/>
      </c:catAx>
      <c:valAx>
        <c:axId val="337168608"/>
        <c:scaling>
          <c:orientation val="minMax"/>
          <c:min val="10"/>
        </c:scaling>
        <c:delete val="0"/>
        <c:axPos val="l"/>
        <c:majorGridlines>
          <c:spPr>
            <a:ln w="9525" cap="flat" cmpd="sng" algn="ctr">
              <a:solidFill>
                <a:schemeClr val="tx1">
                  <a:lumMod val="15000"/>
                  <a:lumOff val="85000"/>
                </a:schemeClr>
              </a:solidFill>
              <a:round/>
            </a:ln>
            <a:effectLst/>
          </c:spPr>
        </c:majorGridlines>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337170960"/>
        <c:crosses val="autoZero"/>
        <c:crossBetween val="between"/>
        <c:minorUnit val="2"/>
        <c:dispUnits>
          <c:builtInUnit val="billions"/>
          <c:dispUnitsLbl>
            <c:layout>
              <c:manualLayout>
                <c:xMode val="edge"/>
                <c:yMode val="edge"/>
                <c:x val="3.908420231254877E-2"/>
                <c:y val="0.42726719160104987"/>
              </c:manualLayout>
            </c:layout>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showDLblsOverMax val="0"/>
  </c:chart>
  <c:spPr>
    <a:solidFill>
      <a:schemeClr val="accent6">
        <a:lumMod val="60000"/>
        <a:lumOff val="40000"/>
      </a:schemeClr>
    </a:solidFill>
    <a:ln w="9525" cap="flat" cmpd="sng" algn="ctr">
      <a:solidFill>
        <a:schemeClr val="accent6">
          <a:lumMod val="75000"/>
        </a:schemeClr>
      </a:solidFill>
      <a:round/>
    </a:ln>
    <a:effectLst/>
  </c:spPr>
  <c:txPr>
    <a:bodyPr/>
    <a:lstStyle/>
    <a:p>
      <a:pPr>
        <a:defRPr/>
      </a:pPr>
      <a:endParaRPr lang="cy-GB"/>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Share of mid-year revenue categories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cy-GB"/>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662429140344277E-2"/>
          <c:y val="0.20801818065424749"/>
          <c:w val="0.82667514171931145"/>
          <c:h val="0.7222725817809359"/>
        </c:manualLayout>
      </c:layout>
      <c:pie3DChart>
        <c:varyColors val="1"/>
        <c:ser>
          <c:idx val="0"/>
          <c:order val="0"/>
          <c:explosion val="6"/>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1.5376166941241077E-2"/>
                  <c:y val="0.27642276422764228"/>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fld id="{62105E97-50B8-4F5E-911C-226FA07AF44E}" type="CATEGORYNAME">
                      <a:rPr lang="en-US" sz="1400"/>
                      <a:pPr>
                        <a:defRPr/>
                      </a:pPr>
                      <a:t>[CATEGORY NAME]</a:t>
                    </a:fld>
                    <a:r>
                      <a:rPr lang="en-US" sz="1400" baseline="0"/>
                      <a:t>
</a:t>
                    </a:r>
                    <a:fld id="{7FBCF69D-C1F5-400A-A445-4DCF75D11539}" type="PERCENTAGE">
                      <a:rPr lang="en-US" sz="1400" baseline="0"/>
                      <a:pPr>
                        <a:defRPr/>
                      </a:pPr>
                      <a:t>[PERCENTAGE]</a:t>
                    </a:fld>
                    <a:endParaRPr lang="en-US" sz="1400"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cy-GB"/>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layout>
                <c:manualLayout>
                  <c:x val="8.7863811092806152E-3"/>
                  <c:y val="0.17235772357723578"/>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fld id="{5C841683-F9F9-4645-A5AD-6A42A7D231C4}" type="CATEGORYNAME">
                      <a:rPr lang="en-US" sz="1400"/>
                      <a:pPr>
                        <a:defRPr/>
                      </a:pPr>
                      <a:t>[CATEGORY NAME]</a:t>
                    </a:fld>
                    <a:r>
                      <a:rPr lang="en-US" sz="1400" baseline="0"/>
                      <a:t>
</a:t>
                    </a:r>
                    <a:fld id="{C2E4B47F-CEA2-40D6-96BC-CBA43F11A4A4}" type="PERCENTAGE">
                      <a:rPr lang="en-US" sz="1400" baseline="0"/>
                      <a:pPr>
                        <a:defRPr/>
                      </a:pPr>
                      <a:t>[PERCENTAGE]</a:t>
                    </a:fld>
                    <a:endParaRPr lang="en-US" sz="1400"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cy-GB"/>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fld id="{9C1089D5-B275-4F60-99CB-FE31D68FF341}" type="CATEGORYNAME">
                      <a:rPr lang="en-US" sz="1400"/>
                      <a:pPr>
                        <a:defRPr/>
                      </a:pPr>
                      <a:t>[CATEGORY NAME]</a:t>
                    </a:fld>
                    <a:r>
                      <a:rPr lang="en-US" sz="1400" baseline="0"/>
                      <a:t>
</a:t>
                    </a:r>
                    <a:fld id="{69E3FDE3-189C-4ACF-B09F-2AB9082FAE82}" type="PERCENTAGE">
                      <a:rPr lang="en-US" sz="1400" baseline="0"/>
                      <a:pPr>
                        <a:defRPr/>
                      </a:pPr>
                      <a:t>[PERCENTAGE]</a:t>
                    </a:fld>
                    <a:endParaRPr lang="en-US" sz="1400"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cy-GB"/>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Sheet4!$B$9:$B$11</c:f>
              <c:strCache>
                <c:ptCount val="3"/>
                <c:pt idx="0">
                  <c:v>Revenue from Federation Account</c:v>
                </c:pt>
                <c:pt idx="1">
                  <c:v>Independent Revenue</c:v>
                </c:pt>
                <c:pt idx="2">
                  <c:v>Revenue from Other Source</c:v>
                </c:pt>
              </c:strCache>
            </c:strRef>
          </c:cat>
          <c:val>
            <c:numRef>
              <c:f>Sheet4!$C$9:$C$11</c:f>
              <c:numCache>
                <c:formatCode>_(* #,##0.00_);_(* \(#,##0.00\);_(* "-"??_);_(@_)</c:formatCode>
                <c:ptCount val="3"/>
                <c:pt idx="0">
                  <c:v>31806247680.060001</c:v>
                </c:pt>
                <c:pt idx="1">
                  <c:v>19001569646.739998</c:v>
                </c:pt>
                <c:pt idx="2">
                  <c:v>8360880413.4399996</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accent2">
        <a:lumMod val="40000"/>
        <a:lumOff val="60000"/>
      </a:schemeClr>
    </a:solidFill>
    <a:ln w="9525" cap="flat" cmpd="sng" algn="ctr">
      <a:solidFill>
        <a:schemeClr val="accent6">
          <a:lumMod val="75000"/>
        </a:schemeClr>
      </a:solidFill>
      <a:round/>
    </a:ln>
    <a:effectLst/>
  </c:spPr>
  <c:txPr>
    <a:bodyPr/>
    <a:lstStyle/>
    <a:p>
      <a:pPr>
        <a:defRPr/>
      </a:pPr>
      <a:endParaRPr lang="cy-GB"/>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COMPONENT OF REVENUE FROM FEDERATION ACCOUNT</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y-GB"/>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Sheet5!$B$1</c:f>
              <c:strCache>
                <c:ptCount val="1"/>
                <c:pt idx="0">
                  <c:v>Mid-Year Target</c:v>
                </c:pt>
              </c:strCache>
            </c:strRef>
          </c:tx>
          <c:spPr>
            <a:solidFill>
              <a:schemeClr val="accent1">
                <a:lumMod val="75000"/>
              </a:schemeClr>
            </a:solidFill>
            <a:ln>
              <a:noFill/>
            </a:ln>
            <a:effectLst>
              <a:outerShdw blurRad="57150" dist="19050" dir="5400000" algn="ctr" rotWithShape="0">
                <a:srgbClr val="000000">
                  <a:alpha val="63000"/>
                </a:srgbClr>
              </a:outerShdw>
            </a:effectLst>
            <a:sp3d/>
          </c:spPr>
          <c:invertIfNegative val="0"/>
          <c:cat>
            <c:strRef>
              <c:f>Sheet5!$A$2:$A$9</c:f>
              <c:strCache>
                <c:ptCount val="8"/>
                <c:pt idx="0">
                  <c:v>Statutory Allocation</c:v>
                </c:pt>
                <c:pt idx="1">
                  <c:v>Share of Value Added Tax</c:v>
                </c:pt>
                <c:pt idx="2">
                  <c:v>Mineral Derivation Fund</c:v>
                </c:pt>
                <c:pt idx="3">
                  <c:v>Budget Support Facility Loan</c:v>
                </c:pt>
                <c:pt idx="4">
                  <c:v>Exchange Gain</c:v>
                </c:pt>
                <c:pt idx="5">
                  <c:v>Excess crude/Additional Fund</c:v>
                </c:pt>
                <c:pt idx="6">
                  <c:v>Refund on Federal Roads</c:v>
                </c:pt>
                <c:pt idx="7">
                  <c:v>Forex Stabilization Account </c:v>
                </c:pt>
              </c:strCache>
            </c:strRef>
          </c:cat>
          <c:val>
            <c:numRef>
              <c:f>Sheet5!$B$2:$B$9</c:f>
              <c:numCache>
                <c:formatCode>_(* #,##0.00_);_(* \(#,##0.00\);_(* "-"??_);_(@_)</c:formatCode>
                <c:ptCount val="8"/>
                <c:pt idx="0">
                  <c:v>23774254599.860001</c:v>
                </c:pt>
                <c:pt idx="1">
                  <c:v>6509371063.5</c:v>
                </c:pt>
                <c:pt idx="2">
                  <c:v>8835671794.5</c:v>
                </c:pt>
                <c:pt idx="3">
                  <c:v>0</c:v>
                </c:pt>
                <c:pt idx="4">
                  <c:v>420000000</c:v>
                </c:pt>
                <c:pt idx="5">
                  <c:v>0</c:v>
                </c:pt>
                <c:pt idx="6">
                  <c:v>2150000000</c:v>
                </c:pt>
                <c:pt idx="7">
                  <c:v>1157757000</c:v>
                </c:pt>
              </c:numCache>
            </c:numRef>
          </c:val>
        </c:ser>
        <c:ser>
          <c:idx val="1"/>
          <c:order val="1"/>
          <c:tx>
            <c:strRef>
              <c:f>Sheet5!$C$1</c:f>
              <c:strCache>
                <c:ptCount val="1"/>
                <c:pt idx="0">
                  <c:v>Mid-Year Actual</c:v>
                </c:pt>
              </c:strCache>
            </c:strRef>
          </c:tx>
          <c:spPr>
            <a:solidFill>
              <a:schemeClr val="bg1">
                <a:lumMod val="50000"/>
              </a:schemeClr>
            </a:solidFill>
            <a:ln>
              <a:noFill/>
            </a:ln>
            <a:effectLst>
              <a:outerShdw blurRad="57150" dist="19050" dir="5400000" algn="ctr" rotWithShape="0">
                <a:srgbClr val="000000">
                  <a:alpha val="63000"/>
                </a:srgbClr>
              </a:outerShdw>
            </a:effectLst>
            <a:sp3d/>
          </c:spPr>
          <c:invertIfNegative val="0"/>
          <c:cat>
            <c:strRef>
              <c:f>Sheet5!$A$2:$A$9</c:f>
              <c:strCache>
                <c:ptCount val="8"/>
                <c:pt idx="0">
                  <c:v>Statutory Allocation</c:v>
                </c:pt>
                <c:pt idx="1">
                  <c:v>Share of Value Added Tax</c:v>
                </c:pt>
                <c:pt idx="2">
                  <c:v>Mineral Derivation Fund</c:v>
                </c:pt>
                <c:pt idx="3">
                  <c:v>Budget Support Facility Loan</c:v>
                </c:pt>
                <c:pt idx="4">
                  <c:v>Exchange Gain</c:v>
                </c:pt>
                <c:pt idx="5">
                  <c:v>Excess crude/Additional Fund</c:v>
                </c:pt>
                <c:pt idx="6">
                  <c:v>Refund on Federal Roads</c:v>
                </c:pt>
                <c:pt idx="7">
                  <c:v>Forex Stabilization Account </c:v>
                </c:pt>
              </c:strCache>
            </c:strRef>
          </c:cat>
          <c:val>
            <c:numRef>
              <c:f>Sheet5!$C$2:$C$9</c:f>
              <c:numCache>
                <c:formatCode>_(* #,##0.00_);_(* \(#,##0.00\);_(* "-"??_);_(@_)</c:formatCode>
                <c:ptCount val="8"/>
                <c:pt idx="0">
                  <c:v>17746979734.830002</c:v>
                </c:pt>
                <c:pt idx="1">
                  <c:v>6300905490.2299995</c:v>
                </c:pt>
                <c:pt idx="2">
                  <c:v>6624176146.1100006</c:v>
                </c:pt>
                <c:pt idx="3">
                  <c:v>0</c:v>
                </c:pt>
                <c:pt idx="4">
                  <c:v>35638649.519999996</c:v>
                </c:pt>
                <c:pt idx="5">
                  <c:v>573734827.84000003</c:v>
                </c:pt>
                <c:pt idx="6">
                  <c:v>0</c:v>
                </c:pt>
                <c:pt idx="7">
                  <c:v>524812831.53000003</c:v>
                </c:pt>
              </c:numCache>
            </c:numRef>
          </c:val>
        </c:ser>
        <c:dLbls>
          <c:showLegendKey val="0"/>
          <c:showVal val="0"/>
          <c:showCatName val="0"/>
          <c:showSerName val="0"/>
          <c:showPercent val="0"/>
          <c:showBubbleSize val="0"/>
        </c:dLbls>
        <c:gapWidth val="150"/>
        <c:shape val="box"/>
        <c:axId val="407292864"/>
        <c:axId val="407296000"/>
        <c:axId val="0"/>
      </c:bar3DChart>
      <c:catAx>
        <c:axId val="4072928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07296000"/>
        <c:crosses val="autoZero"/>
        <c:auto val="1"/>
        <c:lblAlgn val="ctr"/>
        <c:lblOffset val="100"/>
        <c:noMultiLvlLbl val="0"/>
      </c:catAx>
      <c:valAx>
        <c:axId val="407296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07292864"/>
        <c:crosses val="autoZero"/>
        <c:crossBetween val="between"/>
        <c:dispUnits>
          <c:builtInUnit val="billions"/>
          <c:dispUnitsLbl>
            <c:layout>
              <c:manualLayout>
                <c:xMode val="edge"/>
                <c:yMode val="edge"/>
                <c:x val="4.0566136129535531E-2"/>
                <c:y val="0.40581370560121033"/>
              </c:manualLayout>
            </c:layout>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showDLblsOverMax val="0"/>
  </c:chart>
  <c:spPr>
    <a:solidFill>
      <a:schemeClr val="accent6">
        <a:lumMod val="60000"/>
        <a:lumOff val="40000"/>
      </a:schemeClr>
    </a:solidFill>
    <a:ln w="9525" cap="flat" cmpd="sng" algn="ctr">
      <a:solidFill>
        <a:schemeClr val="accent6">
          <a:lumMod val="75000"/>
        </a:schemeClr>
      </a:solidFill>
      <a:round/>
    </a:ln>
    <a:effectLst/>
  </c:spPr>
  <c:txPr>
    <a:bodyPr/>
    <a:lstStyle/>
    <a:p>
      <a:pPr>
        <a:defRPr/>
      </a:pPr>
      <a:endParaRPr lang="cy-GB"/>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COMPONENTS OF INDEPENDENT REVENUE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y-GB"/>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Sheet5!$B$24</c:f>
              <c:strCache>
                <c:ptCount val="1"/>
                <c:pt idx="0">
                  <c:v>Mid-Year Target</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Sheet5!$A$25:$A$27</c:f>
              <c:strCache>
                <c:ptCount val="3"/>
                <c:pt idx="0">
                  <c:v>BIR</c:v>
                </c:pt>
                <c:pt idx="1">
                  <c:v>MEDAs</c:v>
                </c:pt>
                <c:pt idx="2">
                  <c:v>Revenue Retaining Agencies (RRA)</c:v>
                </c:pt>
              </c:strCache>
            </c:strRef>
          </c:cat>
          <c:val>
            <c:numRef>
              <c:f>Sheet5!$B$25:$B$27</c:f>
              <c:numCache>
                <c:formatCode>_(* #,##0.00_);_(* \(#,##0.00\);_(* "-"??_);_(@_)</c:formatCode>
                <c:ptCount val="3"/>
                <c:pt idx="0">
                  <c:v>7635000000</c:v>
                </c:pt>
                <c:pt idx="1">
                  <c:v>4926364973.3199997</c:v>
                </c:pt>
                <c:pt idx="2">
                  <c:v>0</c:v>
                </c:pt>
              </c:numCache>
            </c:numRef>
          </c:val>
        </c:ser>
        <c:ser>
          <c:idx val="1"/>
          <c:order val="1"/>
          <c:tx>
            <c:strRef>
              <c:f>Sheet5!$C$24</c:f>
              <c:strCache>
                <c:ptCount val="1"/>
                <c:pt idx="0">
                  <c:v>Mid-Year Actual</c:v>
                </c:pt>
              </c:strCache>
            </c:strRef>
          </c:tx>
          <c:spPr>
            <a:solidFill>
              <a:schemeClr val="bg1">
                <a:lumMod val="6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Sheet5!$A$25:$A$27</c:f>
              <c:strCache>
                <c:ptCount val="3"/>
                <c:pt idx="0">
                  <c:v>BIR</c:v>
                </c:pt>
                <c:pt idx="1">
                  <c:v>MEDAs</c:v>
                </c:pt>
                <c:pt idx="2">
                  <c:v>Revenue Retaining Agencies (RRA)</c:v>
                </c:pt>
              </c:strCache>
            </c:strRef>
          </c:cat>
          <c:val>
            <c:numRef>
              <c:f>Sheet5!$C$25:$C$27</c:f>
              <c:numCache>
                <c:formatCode>_(* #,##0.00_);_(* \(#,##0.00\);_(* "-"??_);_(@_)</c:formatCode>
                <c:ptCount val="3"/>
                <c:pt idx="0">
                  <c:v>14266604956.49</c:v>
                </c:pt>
                <c:pt idx="1">
                  <c:v>1632349281.6999998</c:v>
                </c:pt>
                <c:pt idx="2">
                  <c:v>3102615408.5500002</c:v>
                </c:pt>
              </c:numCache>
            </c:numRef>
          </c:val>
        </c:ser>
        <c:dLbls>
          <c:showLegendKey val="0"/>
          <c:showVal val="1"/>
          <c:showCatName val="0"/>
          <c:showSerName val="0"/>
          <c:showPercent val="0"/>
          <c:showBubbleSize val="0"/>
        </c:dLbls>
        <c:gapWidth val="150"/>
        <c:shape val="box"/>
        <c:axId val="407293648"/>
        <c:axId val="407294040"/>
        <c:axId val="0"/>
      </c:bar3DChart>
      <c:catAx>
        <c:axId val="4072936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07294040"/>
        <c:crosses val="autoZero"/>
        <c:auto val="1"/>
        <c:lblAlgn val="ctr"/>
        <c:lblOffset val="100"/>
        <c:noMultiLvlLbl val="0"/>
      </c:catAx>
      <c:valAx>
        <c:axId val="407294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07293648"/>
        <c:crosses val="autoZero"/>
        <c:crossBetween val="between"/>
        <c:dispUnits>
          <c:builtInUnit val="billions"/>
          <c:dispUnitsLbl>
            <c:layout>
              <c:manualLayout>
                <c:xMode val="edge"/>
                <c:yMode val="edge"/>
                <c:x val="4.5688712994645303E-2"/>
                <c:y val="0.44213364802267929"/>
              </c:manualLayout>
            </c:layout>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showDLblsOverMax val="0"/>
  </c:chart>
  <c:spPr>
    <a:solidFill>
      <a:schemeClr val="accent6">
        <a:lumMod val="60000"/>
        <a:lumOff val="40000"/>
      </a:schemeClr>
    </a:solidFill>
    <a:ln w="9525" cap="flat" cmpd="sng" algn="ctr">
      <a:solidFill>
        <a:schemeClr val="accent6">
          <a:lumMod val="75000"/>
        </a:schemeClr>
      </a:solidFill>
      <a:round/>
    </a:ln>
    <a:effectLst/>
  </c:spPr>
  <c:txPr>
    <a:bodyPr/>
    <a:lstStyle/>
    <a:p>
      <a:pPr>
        <a:defRPr/>
      </a:pPr>
      <a:endParaRPr lang="cy-GB"/>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COMPONENTS OF REVENUE FROM OTHER SOURCES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y-GB"/>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Sheet5!$B$41</c:f>
              <c:strCache>
                <c:ptCount val="1"/>
                <c:pt idx="0">
                  <c:v>Mid-Year Target</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Sheet5!$A$42:$A$47</c:f>
              <c:strCache>
                <c:ptCount val="6"/>
                <c:pt idx="0">
                  <c:v>Rollover Fund (Fixed Deposit Recall)</c:v>
                </c:pt>
                <c:pt idx="1">
                  <c:v>Bond</c:v>
                </c:pt>
                <c:pt idx="2">
                  <c:v>Credit from Development Partners</c:v>
                </c:pt>
                <c:pt idx="3">
                  <c:v>Grants from donor agencies</c:v>
                </c:pt>
                <c:pt idx="4">
                  <c:v>Short Term Borrowings</c:v>
                </c:pt>
                <c:pt idx="5">
                  <c:v>Excess Bank Charges</c:v>
                </c:pt>
              </c:strCache>
            </c:strRef>
          </c:cat>
          <c:val>
            <c:numRef>
              <c:f>Sheet5!$B$42:$B$47</c:f>
              <c:numCache>
                <c:formatCode>_(* #,##0.00_);_(* \(#,##0.00\);_(* "-"??_);_(@_)</c:formatCode>
                <c:ptCount val="6"/>
                <c:pt idx="0">
                  <c:v>4274441160.52</c:v>
                </c:pt>
                <c:pt idx="1">
                  <c:v>15000000000</c:v>
                </c:pt>
                <c:pt idx="2">
                  <c:v>8163871167</c:v>
                </c:pt>
                <c:pt idx="3">
                  <c:v>6825163214.6400003</c:v>
                </c:pt>
                <c:pt idx="4">
                  <c:v>2479554526.6999998</c:v>
                </c:pt>
                <c:pt idx="5">
                  <c:v>0</c:v>
                </c:pt>
              </c:numCache>
            </c:numRef>
          </c:val>
        </c:ser>
        <c:ser>
          <c:idx val="1"/>
          <c:order val="1"/>
          <c:tx>
            <c:strRef>
              <c:f>Sheet5!$C$41</c:f>
              <c:strCache>
                <c:ptCount val="1"/>
                <c:pt idx="0">
                  <c:v>Mid-Year Actual</c:v>
                </c:pt>
              </c:strCache>
            </c:strRef>
          </c:tx>
          <c:spPr>
            <a:solidFill>
              <a:schemeClr val="bg1">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Sheet5!$A$42:$A$47</c:f>
              <c:strCache>
                <c:ptCount val="6"/>
                <c:pt idx="0">
                  <c:v>Rollover Fund (Fixed Deposit Recall)</c:v>
                </c:pt>
                <c:pt idx="1">
                  <c:v>Bond</c:v>
                </c:pt>
                <c:pt idx="2">
                  <c:v>Credit from Development Partners</c:v>
                </c:pt>
                <c:pt idx="3">
                  <c:v>Grants from donor agencies</c:v>
                </c:pt>
                <c:pt idx="4">
                  <c:v>Short Term Borrowings</c:v>
                </c:pt>
                <c:pt idx="5">
                  <c:v>Excess Bank Charges</c:v>
                </c:pt>
              </c:strCache>
            </c:strRef>
          </c:cat>
          <c:val>
            <c:numRef>
              <c:f>Sheet5!$C$42:$C$47</c:f>
              <c:numCache>
                <c:formatCode>_(* #,##0.00_);_(* \(#,##0.00\);_(* "-"??_);_(@_)</c:formatCode>
                <c:ptCount val="6"/>
                <c:pt idx="0">
                  <c:v>2900115863.3699999</c:v>
                </c:pt>
                <c:pt idx="1">
                  <c:v>0</c:v>
                </c:pt>
                <c:pt idx="2">
                  <c:v>918548139.88999999</c:v>
                </c:pt>
                <c:pt idx="3">
                  <c:v>3138668885.27</c:v>
                </c:pt>
                <c:pt idx="4">
                  <c:v>1350267250</c:v>
                </c:pt>
                <c:pt idx="5">
                  <c:v>53280274.909999996</c:v>
                </c:pt>
              </c:numCache>
            </c:numRef>
          </c:val>
        </c:ser>
        <c:dLbls>
          <c:showLegendKey val="0"/>
          <c:showVal val="1"/>
          <c:showCatName val="0"/>
          <c:showSerName val="0"/>
          <c:showPercent val="0"/>
          <c:showBubbleSize val="0"/>
        </c:dLbls>
        <c:gapWidth val="150"/>
        <c:shape val="box"/>
        <c:axId val="330962328"/>
        <c:axId val="330964288"/>
        <c:axId val="0"/>
      </c:bar3DChart>
      <c:catAx>
        <c:axId val="3309623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330964288"/>
        <c:crosses val="autoZero"/>
        <c:auto val="1"/>
        <c:lblAlgn val="ctr"/>
        <c:lblOffset val="100"/>
        <c:noMultiLvlLbl val="0"/>
      </c:catAx>
      <c:valAx>
        <c:axId val="330964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330962328"/>
        <c:crosses val="autoZero"/>
        <c:crossBetween val="between"/>
        <c:dispUnits>
          <c:builtInUnit val="billions"/>
          <c:dispUnitsLbl>
            <c:layout>
              <c:manualLayout>
                <c:xMode val="edge"/>
                <c:yMode val="edge"/>
                <c:x val="4.9786526704744739E-2"/>
                <c:y val="0.38909288609641784"/>
              </c:manualLayout>
            </c:layout>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showDLblsOverMax val="0"/>
  </c:chart>
  <c:spPr>
    <a:solidFill>
      <a:schemeClr val="accent6">
        <a:lumMod val="60000"/>
        <a:lumOff val="40000"/>
      </a:schemeClr>
    </a:solidFill>
    <a:ln w="9525" cap="flat" cmpd="sng" algn="ctr">
      <a:solidFill>
        <a:schemeClr val="accent6">
          <a:lumMod val="50000"/>
        </a:schemeClr>
      </a:solidFill>
      <a:round/>
    </a:ln>
    <a:effectLst/>
  </c:spPr>
  <c:txPr>
    <a:bodyPr/>
    <a:lstStyle/>
    <a:p>
      <a:pPr>
        <a:defRPr/>
      </a:pPr>
      <a:endParaRPr lang="cy-GB"/>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cy-GB" sz="1400"/>
              <a:t>MID</a:t>
            </a:r>
            <a:r>
              <a:rPr lang="cy-GB" sz="1400" baseline="0"/>
              <a:t> YEAR TOTAL EXPENDITURE PERFORMANCE</a:t>
            </a:r>
            <a:endParaRPr lang="cy-GB"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cy-GB"/>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'SUMMARY SHEET'!$C$63</c:f>
              <c:strCache>
                <c:ptCount val="1"/>
                <c:pt idx="0">
                  <c:v>MID YEAR ESTIMATES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SHEET'!$B$64:$B$80</c:f>
              <c:strCache>
                <c:ptCount val="1"/>
                <c:pt idx="0">
                  <c:v>GRAND TOTAL (A+B+C+D)</c:v>
                </c:pt>
              </c:strCache>
              <c:extLst/>
            </c:strRef>
          </c:cat>
          <c:val>
            <c:numRef>
              <c:f>'SUMMARY SHEET'!$C$64:$C$80</c:f>
              <c:numCache>
                <c:formatCode>_(* #,##0.00_);_(* \(#,##0.00\);_(* "-"??_);_(@_)</c:formatCode>
                <c:ptCount val="1"/>
                <c:pt idx="0">
                  <c:v>96951449500</c:v>
                </c:pt>
              </c:numCache>
              <c:extLst/>
            </c:numRef>
          </c:val>
        </c:ser>
        <c:ser>
          <c:idx val="1"/>
          <c:order val="1"/>
          <c:tx>
            <c:strRef>
              <c:f>'SUMMARY SHEET'!$D$63</c:f>
              <c:strCache>
                <c:ptCount val="1"/>
                <c:pt idx="0">
                  <c:v>MID YEAR ACTUAL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SHEET'!$B$64:$B$80</c:f>
              <c:strCache>
                <c:ptCount val="1"/>
                <c:pt idx="0">
                  <c:v>GRAND TOTAL (A+B+C+D)</c:v>
                </c:pt>
              </c:strCache>
              <c:extLst/>
            </c:strRef>
          </c:cat>
          <c:val>
            <c:numRef>
              <c:f>'SUMMARY SHEET'!$D$64:$D$80</c:f>
              <c:numCache>
                <c:formatCode>_(* #,##0.00_);_(* \(#,##0.00\);_(* "-"??_);_(@_)</c:formatCode>
                <c:ptCount val="1"/>
                <c:pt idx="0">
                  <c:v>48814538177.239998</c:v>
                </c:pt>
              </c:numCache>
              <c:extLst/>
            </c:numRef>
          </c:val>
        </c:ser>
        <c:dLbls>
          <c:showLegendKey val="0"/>
          <c:showVal val="1"/>
          <c:showCatName val="0"/>
          <c:showSerName val="0"/>
          <c:showPercent val="0"/>
          <c:showBubbleSize val="0"/>
        </c:dLbls>
        <c:gapWidth val="150"/>
        <c:shape val="box"/>
        <c:axId val="330965464"/>
        <c:axId val="330965856"/>
        <c:axId val="0"/>
      </c:bar3DChart>
      <c:catAx>
        <c:axId val="330965464"/>
        <c:scaling>
          <c:orientation val="minMax"/>
        </c:scaling>
        <c:delete val="1"/>
        <c:axPos val="b"/>
        <c:numFmt formatCode="General" sourceLinked="1"/>
        <c:majorTickMark val="none"/>
        <c:minorTickMark val="none"/>
        <c:tickLblPos val="nextTo"/>
        <c:crossAx val="330965856"/>
        <c:crosses val="autoZero"/>
        <c:auto val="1"/>
        <c:lblAlgn val="ctr"/>
        <c:lblOffset val="100"/>
        <c:noMultiLvlLbl val="0"/>
      </c:catAx>
      <c:valAx>
        <c:axId val="330965856"/>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330965464"/>
        <c:crosses val="autoZero"/>
        <c:crossBetween val="between"/>
        <c:dispUnits>
          <c:builtInUnit val="b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showDLblsOverMax val="0"/>
  </c:chart>
  <c:spPr>
    <a:solidFill>
      <a:schemeClr val="accent2">
        <a:lumMod val="60000"/>
        <a:lumOff val="40000"/>
      </a:schemeClr>
    </a:solidFill>
    <a:ln w="9525" cap="flat" cmpd="sng" algn="ctr">
      <a:solidFill>
        <a:schemeClr val="accent2">
          <a:lumMod val="75000"/>
        </a:schemeClr>
      </a:solidFill>
      <a:round/>
    </a:ln>
    <a:effectLst/>
  </c:spPr>
  <c:txPr>
    <a:bodyPr/>
    <a:lstStyle/>
    <a:p>
      <a:pPr>
        <a:defRPr/>
      </a:pPr>
      <a:endParaRPr lang="cy-GB"/>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cy-GB" sz="1400"/>
              <a:t>MID</a:t>
            </a:r>
            <a:r>
              <a:rPr lang="cy-GB" sz="1400" baseline="0"/>
              <a:t> YEAR PERFORMANCE OF EXPENDITURE CLASSIFICATIONS</a:t>
            </a:r>
            <a:endParaRPr lang="cy-GB"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cy-GB"/>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'SUMMARY SHEET'!$C$63</c:f>
              <c:strCache>
                <c:ptCount val="1"/>
                <c:pt idx="0">
                  <c:v>MID YEAR ESTIMATES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SHEET'!$B$64:$B$80</c:f>
              <c:strCache>
                <c:ptCount val="4"/>
                <c:pt idx="0">
                  <c:v>TOTAL RECURRENT EXPENDITURE</c:v>
                </c:pt>
                <c:pt idx="1">
                  <c:v>DEBT REPAYMENT (PRINCIPAL)</c:v>
                </c:pt>
                <c:pt idx="2">
                  <c:v>TOTAL STATUTORY TRANSFER</c:v>
                </c:pt>
                <c:pt idx="3">
                  <c:v>TOTAL CAPITAL EXPENDITURE</c:v>
                </c:pt>
              </c:strCache>
              <c:extLst/>
            </c:strRef>
          </c:cat>
          <c:val>
            <c:numRef>
              <c:f>'SUMMARY SHEET'!$C$64:$C$80</c:f>
              <c:numCache>
                <c:formatCode>_(* #,##0.00_);_(* \(#,##0.00\);_(* "-"??_);_(@_)</c:formatCode>
                <c:ptCount val="4"/>
                <c:pt idx="0">
                  <c:v>41926079602.080002</c:v>
                </c:pt>
                <c:pt idx="1">
                  <c:v>5184646623.79</c:v>
                </c:pt>
                <c:pt idx="2">
                  <c:v>4784268717.6999998</c:v>
                </c:pt>
                <c:pt idx="3">
                  <c:v>45056454556.43</c:v>
                </c:pt>
              </c:numCache>
              <c:extLst/>
            </c:numRef>
          </c:val>
        </c:ser>
        <c:ser>
          <c:idx val="1"/>
          <c:order val="1"/>
          <c:tx>
            <c:strRef>
              <c:f>'SUMMARY SHEET'!$D$63</c:f>
              <c:strCache>
                <c:ptCount val="1"/>
                <c:pt idx="0">
                  <c:v>MID YEAR ACTUAL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3.016916280573214E-2"/>
                  <c:y val="-1.58931977113795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016916280573214E-2"/>
                  <c:y val="-1.589319771137952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8014222605322624E-2"/>
                  <c:y val="-1.589319771137952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704342204503823E-2"/>
                  <c:y val="-9.535918626827717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SHEET'!$B$64:$B$80</c:f>
              <c:strCache>
                <c:ptCount val="4"/>
                <c:pt idx="0">
                  <c:v>TOTAL RECURRENT EXPENDITURE</c:v>
                </c:pt>
                <c:pt idx="1">
                  <c:v>DEBT REPAYMENT (PRINCIPAL)</c:v>
                </c:pt>
                <c:pt idx="2">
                  <c:v>TOTAL STATUTORY TRANSFER</c:v>
                </c:pt>
                <c:pt idx="3">
                  <c:v>TOTAL CAPITAL EXPENDITURE</c:v>
                </c:pt>
              </c:strCache>
              <c:extLst/>
            </c:strRef>
          </c:cat>
          <c:val>
            <c:numRef>
              <c:f>'SUMMARY SHEET'!$D$64:$D$80</c:f>
              <c:numCache>
                <c:formatCode>_(* #,##0.00_);_(* \(#,##0.00\);_(* "-"??_);_(@_)</c:formatCode>
                <c:ptCount val="4"/>
                <c:pt idx="0">
                  <c:v>34847851786.389999</c:v>
                </c:pt>
                <c:pt idx="1">
                  <c:v>3698003710.9300003</c:v>
                </c:pt>
                <c:pt idx="2">
                  <c:v>1447369828.0500002</c:v>
                </c:pt>
                <c:pt idx="3">
                  <c:v>8821312851.8699989</c:v>
                </c:pt>
              </c:numCache>
              <c:extLst/>
            </c:numRef>
          </c:val>
        </c:ser>
        <c:dLbls>
          <c:showLegendKey val="0"/>
          <c:showVal val="1"/>
          <c:showCatName val="0"/>
          <c:showSerName val="0"/>
          <c:showPercent val="0"/>
          <c:showBubbleSize val="0"/>
        </c:dLbls>
        <c:gapWidth val="150"/>
        <c:shape val="box"/>
        <c:axId val="408424144"/>
        <c:axId val="408425712"/>
        <c:axId val="0"/>
      </c:bar3DChart>
      <c:catAx>
        <c:axId val="4084241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08425712"/>
        <c:crosses val="autoZero"/>
        <c:auto val="1"/>
        <c:lblAlgn val="ctr"/>
        <c:lblOffset val="100"/>
        <c:noMultiLvlLbl val="0"/>
      </c:catAx>
      <c:valAx>
        <c:axId val="408425712"/>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08424144"/>
        <c:crosses val="autoZero"/>
        <c:crossBetween val="between"/>
        <c:dispUnits>
          <c:builtInUnit val="b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showDLblsOverMax val="0"/>
  </c:chart>
  <c:spPr>
    <a:solidFill>
      <a:schemeClr val="accent6">
        <a:lumMod val="60000"/>
        <a:lumOff val="40000"/>
      </a:schemeClr>
    </a:solidFill>
    <a:ln w="9525" cap="flat" cmpd="sng" algn="ctr">
      <a:solidFill>
        <a:schemeClr val="accent6">
          <a:lumMod val="75000"/>
        </a:schemeClr>
      </a:solidFill>
      <a:round/>
    </a:ln>
    <a:effectLst/>
  </c:spPr>
  <c:txPr>
    <a:bodyPr/>
    <a:lstStyle/>
    <a:p>
      <a:pPr>
        <a:defRPr/>
      </a:pPr>
      <a:endParaRPr lang="cy-GB"/>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mn-lt"/>
                <a:ea typeface="+mn-ea"/>
                <a:cs typeface="+mn-cs"/>
              </a:defRPr>
            </a:pPr>
            <a:r>
              <a:rPr lang="cy-GB" sz="1400"/>
              <a:t>SHARE</a:t>
            </a:r>
            <a:r>
              <a:rPr lang="cy-GB" sz="1400" baseline="0"/>
              <a:t> OF MID YEAR ACTUAL EXPENDITURE</a:t>
            </a:r>
            <a:endParaRPr lang="cy-GB" sz="1400"/>
          </a:p>
        </c:rich>
      </c:tx>
      <c:overlay val="0"/>
      <c:spPr>
        <a:noFill/>
        <a:ln>
          <a:noFill/>
        </a:ln>
        <a:effectLst/>
      </c:spPr>
      <c:txPr>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mn-lt"/>
              <a:ea typeface="+mn-ea"/>
              <a:cs typeface="+mn-cs"/>
            </a:defRPr>
          </a:pPr>
          <a:endParaRPr lang="cy-GB"/>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273436778776321"/>
          <c:y val="0.1763524181407008"/>
          <c:w val="0.8276731381471798"/>
          <c:h val="0.73106462912235504"/>
        </c:manualLayout>
      </c:layout>
      <c:pie3DChart>
        <c:varyColors val="1"/>
        <c:ser>
          <c:idx val="0"/>
          <c:order val="0"/>
          <c:explosion val="5"/>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
                  <c:y val="8.302693901904098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cy-GB"/>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
                  <c:y val="-5.908356013212267E-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cy-GB"/>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
                  <c:y val="-6.474697563469078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cy-GB"/>
                </a:p>
              </c:txPr>
              <c:dLblPos val="bestFit"/>
              <c:showLegendKey val="0"/>
              <c:showVal val="0"/>
              <c:showCatName val="1"/>
              <c:showSerName val="0"/>
              <c:showPercent val="1"/>
              <c:showBubbleSize val="0"/>
              <c:extLst>
                <c:ext xmlns:c15="http://schemas.microsoft.com/office/drawing/2012/chart" uri="{CE6537A1-D6FC-4f65-9D91-7224C49458BB}"/>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cy-GB"/>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'GRAPHS &amp; CHARTS'!$B$19:$B$22</c:f>
              <c:strCache>
                <c:ptCount val="4"/>
                <c:pt idx="0">
                  <c:v>TOTAL RECURRENT EXPENDITURE</c:v>
                </c:pt>
                <c:pt idx="1">
                  <c:v>DEBT REPAYMENT (PRINCIPAL)</c:v>
                </c:pt>
                <c:pt idx="2">
                  <c:v>TOTAL STATUTORY TRANSFER</c:v>
                </c:pt>
                <c:pt idx="3">
                  <c:v>TOTAL CAPITAL EXPENDITURE</c:v>
                </c:pt>
              </c:strCache>
            </c:strRef>
          </c:cat>
          <c:val>
            <c:numRef>
              <c:f>'GRAPHS &amp; CHARTS'!$C$19:$C$22</c:f>
              <c:numCache>
                <c:formatCode>_(* #,##0.00_);_(* \(#,##0.00\);_(* "-"??_);_(@_)</c:formatCode>
                <c:ptCount val="4"/>
                <c:pt idx="0">
                  <c:v>34847851786.389999</c:v>
                </c:pt>
                <c:pt idx="1">
                  <c:v>3698003710.9300003</c:v>
                </c:pt>
                <c:pt idx="2">
                  <c:v>1447369828.0500002</c:v>
                </c:pt>
                <c:pt idx="3">
                  <c:v>8821312851.8699989</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accent6">
        <a:lumMod val="40000"/>
        <a:lumOff val="60000"/>
      </a:schemeClr>
    </a:solidFill>
    <a:ln w="9525" cap="flat" cmpd="sng" algn="ctr">
      <a:solidFill>
        <a:schemeClr val="accent6">
          <a:lumMod val="75000"/>
        </a:schemeClr>
      </a:solidFill>
      <a:round/>
    </a:ln>
    <a:effectLst/>
  </c:spPr>
  <c:txPr>
    <a:bodyPr/>
    <a:lstStyle/>
    <a:p>
      <a:pPr>
        <a:defRPr/>
      </a:pPr>
      <a:endParaRPr lang="cy-GB"/>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9.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sx="100000" sy="100000" kx="0" ky="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64</Pages>
  <Words>15079</Words>
  <Characters>85953</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MEPB</dc:creator>
  <cp:lastModifiedBy>unknown</cp:lastModifiedBy>
</cp:coreProperties>
</file>